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5CE6" w14:textId="3EAE3575" w:rsidR="00F46D6B" w:rsidRDefault="0046102F" w:rsidP="008A71B2">
      <w:pPr>
        <w:spacing w:before="240" w:line="360" w:lineRule="auto"/>
        <w:jc w:val="right"/>
        <w:rPr>
          <w:rFonts w:ascii="Times New Roman" w:hAnsi="Times New Roman"/>
          <w:b/>
          <w:bCs/>
          <w:i/>
          <w:iCs/>
          <w:sz w:val="24"/>
          <w:szCs w:val="24"/>
        </w:rPr>
      </w:pPr>
      <w:r w:rsidRPr="0046102F">
        <w:rPr>
          <w:rFonts w:ascii="Times New Roman" w:hAnsi="Times New Roman"/>
          <w:b/>
          <w:bCs/>
          <w:i/>
          <w:iCs/>
          <w:sz w:val="24"/>
          <w:szCs w:val="24"/>
        </w:rPr>
        <w:t>https://doi.org/10.23913/ciba.v12i24.122</w:t>
      </w:r>
    </w:p>
    <w:p w14:paraId="04D0FCC9" w14:textId="5095548C" w:rsidR="008A71B2" w:rsidRPr="008A71B2" w:rsidRDefault="008A71B2" w:rsidP="008A71B2">
      <w:pPr>
        <w:spacing w:before="240" w:line="360" w:lineRule="auto"/>
        <w:jc w:val="right"/>
        <w:rPr>
          <w:rFonts w:ascii="Times New Roman" w:eastAsia="Times New Roman" w:hAnsi="Times New Roman"/>
          <w:b/>
          <w:sz w:val="36"/>
          <w:szCs w:val="36"/>
        </w:rPr>
      </w:pPr>
      <w:r w:rsidRPr="008A71B2">
        <w:rPr>
          <w:rFonts w:ascii="Times New Roman" w:hAnsi="Times New Roman"/>
          <w:b/>
          <w:bCs/>
          <w:i/>
          <w:iCs/>
          <w:sz w:val="24"/>
          <w:szCs w:val="24"/>
        </w:rPr>
        <w:t>Artículos científicos</w:t>
      </w:r>
    </w:p>
    <w:p w14:paraId="53263911" w14:textId="6A2FD7B4" w:rsidR="00FE76C6" w:rsidRPr="008A71B2" w:rsidRDefault="00C04639" w:rsidP="00744776">
      <w:pPr>
        <w:spacing w:after="0"/>
        <w:jc w:val="right"/>
        <w:rPr>
          <w:b/>
          <w:sz w:val="24"/>
          <w:szCs w:val="24"/>
          <w:lang w:val="es-ES"/>
        </w:rPr>
      </w:pPr>
      <w:r w:rsidRPr="008A71B2">
        <w:rPr>
          <w:rFonts w:asciiTheme="minorHAnsi" w:eastAsia="Times New Roman" w:hAnsiTheme="minorHAnsi" w:cstheme="minorHAnsi"/>
          <w:b/>
          <w:color w:val="000000"/>
          <w:sz w:val="32"/>
          <w:szCs w:val="32"/>
          <w:shd w:val="solid" w:color="FFFFFF" w:fill="auto"/>
          <w:lang w:eastAsia="ru-RU"/>
        </w:rPr>
        <w:t>Degradación</w:t>
      </w:r>
      <w:r w:rsidR="00A5666E" w:rsidRPr="008A71B2">
        <w:rPr>
          <w:rFonts w:asciiTheme="minorHAnsi" w:eastAsia="Times New Roman" w:hAnsiTheme="minorHAnsi" w:cstheme="minorHAnsi"/>
          <w:b/>
          <w:color w:val="000000"/>
          <w:sz w:val="32"/>
          <w:szCs w:val="32"/>
          <w:shd w:val="solid" w:color="FFFFFF" w:fill="auto"/>
          <w:lang w:eastAsia="ru-RU"/>
        </w:rPr>
        <w:t xml:space="preserve"> de </w:t>
      </w:r>
      <w:r w:rsidR="00350B6B" w:rsidRPr="008A71B2">
        <w:rPr>
          <w:rFonts w:asciiTheme="minorHAnsi" w:eastAsia="Times New Roman" w:hAnsiTheme="minorHAnsi" w:cstheme="minorHAnsi"/>
          <w:b/>
          <w:color w:val="000000"/>
          <w:sz w:val="32"/>
          <w:szCs w:val="32"/>
          <w:shd w:val="solid" w:color="FFFFFF" w:fill="auto"/>
          <w:lang w:eastAsia="ru-RU"/>
        </w:rPr>
        <w:t>contaminantes en</w:t>
      </w:r>
      <w:r w:rsidR="00744776" w:rsidRPr="008A71B2">
        <w:rPr>
          <w:rFonts w:asciiTheme="minorHAnsi" w:eastAsia="Times New Roman" w:hAnsiTheme="minorHAnsi" w:cstheme="minorHAnsi"/>
          <w:b/>
          <w:color w:val="000000"/>
          <w:sz w:val="32"/>
          <w:szCs w:val="32"/>
          <w:shd w:val="solid" w:color="FFFFFF" w:fill="auto"/>
          <w:lang w:eastAsia="ru-RU"/>
        </w:rPr>
        <w:t xml:space="preserve"> humedales artificiales en serie con </w:t>
      </w:r>
      <w:r w:rsidR="001F4F66" w:rsidRPr="008A71B2">
        <w:rPr>
          <w:rFonts w:asciiTheme="minorHAnsi" w:eastAsia="Times New Roman" w:hAnsiTheme="minorHAnsi" w:cstheme="minorHAnsi"/>
          <w:b/>
          <w:color w:val="000000"/>
          <w:sz w:val="32"/>
          <w:szCs w:val="32"/>
          <w:shd w:val="solid" w:color="FFFFFF" w:fill="auto"/>
          <w:lang w:eastAsia="ru-RU"/>
        </w:rPr>
        <w:t>especies</w:t>
      </w:r>
      <w:r w:rsidR="00744776" w:rsidRPr="008A71B2">
        <w:rPr>
          <w:rFonts w:asciiTheme="minorHAnsi" w:eastAsia="Times New Roman" w:hAnsiTheme="minorHAnsi" w:cstheme="minorHAnsi"/>
          <w:b/>
          <w:color w:val="000000"/>
          <w:sz w:val="32"/>
          <w:szCs w:val="32"/>
          <w:shd w:val="solid" w:color="FFFFFF" w:fill="auto"/>
          <w:lang w:eastAsia="ru-RU"/>
        </w:rPr>
        <w:t xml:space="preserve"> macrófita</w:t>
      </w:r>
      <w:r w:rsidR="001F4F66" w:rsidRPr="008A71B2">
        <w:rPr>
          <w:rFonts w:asciiTheme="minorHAnsi" w:eastAsia="Times New Roman" w:hAnsiTheme="minorHAnsi" w:cstheme="minorHAnsi"/>
          <w:b/>
          <w:color w:val="000000"/>
          <w:sz w:val="32"/>
          <w:szCs w:val="32"/>
          <w:shd w:val="solid" w:color="FFFFFF" w:fill="auto"/>
          <w:lang w:eastAsia="ru-RU"/>
        </w:rPr>
        <w:t>s</w:t>
      </w:r>
      <w:r w:rsidR="00744776" w:rsidRPr="008A71B2">
        <w:rPr>
          <w:rFonts w:asciiTheme="minorHAnsi" w:eastAsia="Times New Roman" w:hAnsiTheme="minorHAnsi" w:cstheme="minorHAnsi"/>
          <w:b/>
          <w:color w:val="000000"/>
          <w:sz w:val="32"/>
          <w:szCs w:val="32"/>
          <w:shd w:val="solid" w:color="FFFFFF" w:fill="auto"/>
          <w:lang w:eastAsia="ru-RU"/>
        </w:rPr>
        <w:t xml:space="preserve"> del trópico húmedo</w:t>
      </w:r>
    </w:p>
    <w:p w14:paraId="7C6818FD" w14:textId="77777777" w:rsidR="00583C35" w:rsidRPr="008A71B2" w:rsidRDefault="00583C35" w:rsidP="008A71B2">
      <w:pPr>
        <w:spacing w:after="0"/>
        <w:rPr>
          <w:sz w:val="24"/>
          <w:szCs w:val="24"/>
          <w:lang w:val="es-ES"/>
        </w:rPr>
      </w:pPr>
    </w:p>
    <w:p w14:paraId="40939D9E" w14:textId="07208967" w:rsidR="00B47054" w:rsidRDefault="00437AA1"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r w:rsidRPr="00437AA1">
        <w:rPr>
          <w:rFonts w:asciiTheme="minorHAnsi" w:eastAsia="Times New Roman" w:hAnsiTheme="minorHAnsi" w:cstheme="minorHAnsi"/>
          <w:b/>
          <w:i/>
          <w:iCs/>
          <w:color w:val="000000"/>
          <w:sz w:val="28"/>
          <w:szCs w:val="28"/>
          <w:shd w:val="solid" w:color="FFFFFF" w:fill="auto"/>
          <w:lang w:val="en-US" w:eastAsia="ru-RU"/>
        </w:rPr>
        <w:t>Degradation of contaminants in serially constructed wetlands with macrophyte species from the humid tropics</w:t>
      </w:r>
    </w:p>
    <w:p w14:paraId="67E51C98" w14:textId="77777777" w:rsidR="009046E7" w:rsidRDefault="009046E7"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p>
    <w:p w14:paraId="3F5A8288" w14:textId="72006E8C" w:rsidR="009046E7" w:rsidRPr="00744776" w:rsidRDefault="009046E7" w:rsidP="00744776">
      <w:pPr>
        <w:spacing w:after="0"/>
        <w:jc w:val="right"/>
        <w:rPr>
          <w:rFonts w:asciiTheme="minorHAnsi" w:eastAsia="Times New Roman" w:hAnsiTheme="minorHAnsi" w:cstheme="minorHAnsi"/>
          <w:b/>
          <w:i/>
          <w:iCs/>
          <w:color w:val="000000"/>
          <w:sz w:val="28"/>
          <w:szCs w:val="28"/>
          <w:shd w:val="solid" w:color="FFFFFF" w:fill="auto"/>
          <w:lang w:val="en-US" w:eastAsia="ru-RU"/>
        </w:rPr>
      </w:pPr>
      <w:r w:rsidRPr="009046E7">
        <w:rPr>
          <w:rFonts w:asciiTheme="minorHAnsi" w:eastAsia="Times New Roman" w:hAnsiTheme="minorHAnsi" w:cstheme="minorHAnsi"/>
          <w:b/>
          <w:i/>
          <w:iCs/>
          <w:color w:val="000000"/>
          <w:sz w:val="28"/>
          <w:szCs w:val="28"/>
          <w:shd w:val="solid" w:color="FFFFFF" w:fill="auto"/>
          <w:lang w:val="en-US" w:eastAsia="ru-RU"/>
        </w:rPr>
        <w:t>Degradação de poluentes em áreas úmidas artificiais em série com espécies de macrófitas dos trópicos úmidos</w:t>
      </w:r>
    </w:p>
    <w:p w14:paraId="7A128C0A" w14:textId="77777777" w:rsidR="00FE76C6" w:rsidRPr="008A71B2" w:rsidRDefault="00FE76C6" w:rsidP="00E64371">
      <w:pPr>
        <w:spacing w:after="0" w:line="240" w:lineRule="auto"/>
        <w:jc w:val="center"/>
        <w:rPr>
          <w:rFonts w:ascii="Arial" w:hAnsi="Arial" w:cs="Arial"/>
          <w:sz w:val="24"/>
          <w:szCs w:val="24"/>
          <w:lang w:val="en-US"/>
        </w:rPr>
      </w:pPr>
    </w:p>
    <w:p w14:paraId="769CDF29" w14:textId="77777777" w:rsidR="00744776" w:rsidRPr="00C84F98" w:rsidRDefault="00744776" w:rsidP="00744776">
      <w:pPr>
        <w:spacing w:after="0"/>
        <w:jc w:val="right"/>
        <w:rPr>
          <w:rFonts w:cstheme="minorHAnsi"/>
          <w:b/>
          <w:sz w:val="24"/>
          <w:szCs w:val="24"/>
          <w:lang w:val="es-ES"/>
        </w:rPr>
      </w:pPr>
      <w:r w:rsidRPr="00C84F98">
        <w:rPr>
          <w:rFonts w:cstheme="minorHAnsi"/>
          <w:b/>
          <w:sz w:val="24"/>
          <w:szCs w:val="24"/>
          <w:lang w:val="es-ES"/>
        </w:rPr>
        <w:t>Gaspar López Ocaña</w:t>
      </w:r>
    </w:p>
    <w:p w14:paraId="7B2A125D" w14:textId="77777777" w:rsidR="00744776" w:rsidRDefault="00744776" w:rsidP="00744776">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180F7E56" w14:textId="77777777" w:rsidR="00744776" w:rsidRPr="00A17B96" w:rsidRDefault="00744776" w:rsidP="00744776">
      <w:pPr>
        <w:spacing w:after="0"/>
        <w:jc w:val="right"/>
        <w:rPr>
          <w:rFonts w:cstheme="minorHAnsi"/>
          <w:color w:val="FF0000"/>
          <w:sz w:val="24"/>
          <w:szCs w:val="24"/>
        </w:rPr>
      </w:pPr>
      <w:r w:rsidRPr="005409DF">
        <w:rPr>
          <w:rFonts w:ascii="Times New Roman" w:hAnsi="Times New Roman"/>
        </w:rPr>
        <w:t xml:space="preserve"> </w:t>
      </w:r>
      <w:r w:rsidRPr="00A17B96">
        <w:rPr>
          <w:rFonts w:cstheme="minorHAnsi"/>
          <w:color w:val="FF0000"/>
          <w:sz w:val="24"/>
          <w:szCs w:val="24"/>
        </w:rPr>
        <w:t>ocanagl77@hotmail.com</w:t>
      </w:r>
    </w:p>
    <w:p w14:paraId="256E6928" w14:textId="068641F6" w:rsidR="00744776" w:rsidRPr="008A71B2" w:rsidRDefault="008A71B2" w:rsidP="00744776">
      <w:pPr>
        <w:spacing w:after="0"/>
        <w:jc w:val="right"/>
        <w:rPr>
          <w:rFonts w:ascii="Times New Roman" w:hAnsi="Times New Roman"/>
          <w:sz w:val="24"/>
          <w:szCs w:val="24"/>
        </w:rPr>
      </w:pPr>
      <w:r w:rsidRPr="008A71B2">
        <w:rPr>
          <w:rFonts w:ascii="Times New Roman" w:hAnsi="Times New Roman"/>
          <w:sz w:val="24"/>
          <w:szCs w:val="24"/>
        </w:rPr>
        <w:t>https://orcid.org/0000-0002-8402-8160</w:t>
      </w:r>
    </w:p>
    <w:p w14:paraId="3D9B4863" w14:textId="77777777" w:rsidR="008A71B2" w:rsidRPr="000E2D20" w:rsidRDefault="008A71B2" w:rsidP="00744776">
      <w:pPr>
        <w:spacing w:after="0"/>
        <w:jc w:val="right"/>
        <w:rPr>
          <w:lang w:val="es-419"/>
        </w:rPr>
      </w:pPr>
    </w:p>
    <w:p w14:paraId="0F80135F" w14:textId="5E7ACEEB" w:rsidR="00655112" w:rsidRPr="00C84F98" w:rsidRDefault="00655112" w:rsidP="00655112">
      <w:pPr>
        <w:spacing w:after="0"/>
        <w:jc w:val="right"/>
        <w:rPr>
          <w:rFonts w:cstheme="minorHAnsi"/>
          <w:b/>
          <w:sz w:val="24"/>
          <w:szCs w:val="24"/>
          <w:lang w:val="es-ES"/>
        </w:rPr>
      </w:pPr>
      <w:r>
        <w:rPr>
          <w:rFonts w:cstheme="minorHAnsi"/>
          <w:b/>
          <w:sz w:val="24"/>
          <w:szCs w:val="24"/>
          <w:lang w:val="es-ES"/>
        </w:rPr>
        <w:t>Nancy Estrada Pérez</w:t>
      </w:r>
    </w:p>
    <w:p w14:paraId="3F73D484" w14:textId="77777777" w:rsidR="00655112" w:rsidRDefault="00655112" w:rsidP="00655112">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59AC9DD9" w14:textId="4D84F4A5" w:rsidR="00655112" w:rsidRPr="00A17B96" w:rsidRDefault="00655112" w:rsidP="00655112">
      <w:pPr>
        <w:spacing w:after="0"/>
        <w:jc w:val="right"/>
        <w:rPr>
          <w:rFonts w:cstheme="minorHAnsi"/>
          <w:color w:val="FF0000"/>
          <w:sz w:val="24"/>
          <w:szCs w:val="24"/>
        </w:rPr>
      </w:pPr>
      <w:r w:rsidRPr="005409DF">
        <w:rPr>
          <w:rFonts w:ascii="Times New Roman" w:hAnsi="Times New Roman"/>
        </w:rPr>
        <w:t xml:space="preserve"> </w:t>
      </w:r>
      <w:r w:rsidRPr="00655112">
        <w:rPr>
          <w:rFonts w:cstheme="minorHAnsi"/>
          <w:color w:val="FF0000"/>
          <w:sz w:val="24"/>
          <w:szCs w:val="24"/>
        </w:rPr>
        <w:t>estrada.nancy95@gmail.com</w:t>
      </w:r>
    </w:p>
    <w:p w14:paraId="1E8601A3" w14:textId="4FD9D245" w:rsidR="00655112" w:rsidRDefault="00000000" w:rsidP="00655112">
      <w:pPr>
        <w:spacing w:after="0"/>
        <w:jc w:val="right"/>
        <w:rPr>
          <w:rFonts w:ascii="Times New Roman" w:hAnsi="Times New Roman"/>
          <w:sz w:val="24"/>
          <w:szCs w:val="24"/>
        </w:rPr>
      </w:pPr>
      <w:hyperlink r:id="rId8" w:history="1">
        <w:r w:rsidR="00655112" w:rsidRPr="008A71B2">
          <w:rPr>
            <w:rFonts w:ascii="Times New Roman" w:hAnsi="Times New Roman"/>
            <w:sz w:val="24"/>
            <w:szCs w:val="24"/>
          </w:rPr>
          <w:t>https://orcid.org/0009-0007-9000-0387</w:t>
        </w:r>
      </w:hyperlink>
    </w:p>
    <w:p w14:paraId="5F0EE908" w14:textId="77777777" w:rsidR="008A71B2" w:rsidRPr="008A71B2" w:rsidRDefault="008A71B2" w:rsidP="00655112">
      <w:pPr>
        <w:spacing w:after="0"/>
        <w:jc w:val="right"/>
        <w:rPr>
          <w:rFonts w:ascii="Times New Roman" w:hAnsi="Times New Roman"/>
          <w:sz w:val="24"/>
          <w:szCs w:val="24"/>
        </w:rPr>
      </w:pPr>
    </w:p>
    <w:p w14:paraId="5B6471A6" w14:textId="019485D9" w:rsidR="00655112" w:rsidRPr="00C84F98" w:rsidRDefault="004E6ACC" w:rsidP="00655112">
      <w:pPr>
        <w:spacing w:after="0"/>
        <w:jc w:val="right"/>
        <w:rPr>
          <w:rFonts w:cstheme="minorHAnsi"/>
          <w:b/>
          <w:sz w:val="24"/>
          <w:szCs w:val="24"/>
          <w:lang w:val="es-ES"/>
        </w:rPr>
      </w:pPr>
      <w:r w:rsidRPr="004E6ACC">
        <w:rPr>
          <w:rFonts w:cstheme="minorHAnsi"/>
          <w:b/>
          <w:sz w:val="24"/>
          <w:szCs w:val="24"/>
          <w:lang w:val="es-ES"/>
        </w:rPr>
        <w:t>Gisell Aguilar Pérez</w:t>
      </w:r>
    </w:p>
    <w:p w14:paraId="3768D66E" w14:textId="77777777" w:rsidR="00655112" w:rsidRDefault="00655112" w:rsidP="00655112">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4BF70DBB" w14:textId="22BD5927" w:rsidR="00655112" w:rsidRPr="00A17B96" w:rsidRDefault="00655112" w:rsidP="00655112">
      <w:pPr>
        <w:spacing w:after="0"/>
        <w:jc w:val="right"/>
        <w:rPr>
          <w:rFonts w:cstheme="minorHAnsi"/>
          <w:color w:val="FF0000"/>
          <w:sz w:val="24"/>
          <w:szCs w:val="24"/>
        </w:rPr>
      </w:pPr>
      <w:r w:rsidRPr="005409DF">
        <w:rPr>
          <w:rFonts w:ascii="Times New Roman" w:hAnsi="Times New Roman"/>
        </w:rPr>
        <w:t xml:space="preserve"> </w:t>
      </w:r>
      <w:r w:rsidR="003076AF" w:rsidRPr="003076AF">
        <w:rPr>
          <w:rFonts w:cstheme="minorHAnsi"/>
          <w:color w:val="FF0000"/>
          <w:sz w:val="24"/>
          <w:szCs w:val="24"/>
        </w:rPr>
        <w:t>gisell251194@gmail.com</w:t>
      </w:r>
    </w:p>
    <w:p w14:paraId="6C424962" w14:textId="27A5BD7A" w:rsidR="00655112" w:rsidRDefault="00000000" w:rsidP="00655112">
      <w:pPr>
        <w:spacing w:after="0"/>
        <w:jc w:val="right"/>
        <w:rPr>
          <w:rFonts w:ascii="Times New Roman" w:hAnsi="Times New Roman"/>
          <w:sz w:val="24"/>
          <w:szCs w:val="24"/>
        </w:rPr>
      </w:pPr>
      <w:hyperlink r:id="rId9" w:history="1">
        <w:r w:rsidR="00655112" w:rsidRPr="008A71B2">
          <w:rPr>
            <w:rFonts w:ascii="Times New Roman" w:hAnsi="Times New Roman"/>
            <w:sz w:val="24"/>
            <w:szCs w:val="24"/>
          </w:rPr>
          <w:t>https://orcid.org/0009-0002-6976-401X</w:t>
        </w:r>
      </w:hyperlink>
    </w:p>
    <w:p w14:paraId="7E783308" w14:textId="77777777" w:rsidR="008A71B2" w:rsidRPr="008A71B2" w:rsidRDefault="008A71B2" w:rsidP="00655112">
      <w:pPr>
        <w:spacing w:after="0"/>
        <w:jc w:val="right"/>
        <w:rPr>
          <w:rFonts w:ascii="Times New Roman" w:hAnsi="Times New Roman"/>
          <w:sz w:val="24"/>
          <w:szCs w:val="24"/>
        </w:rPr>
      </w:pPr>
    </w:p>
    <w:p w14:paraId="723ED76B" w14:textId="6FE619D4" w:rsidR="00655112" w:rsidRPr="00C84F98" w:rsidRDefault="004E6ACC" w:rsidP="00655112">
      <w:pPr>
        <w:spacing w:after="0"/>
        <w:jc w:val="right"/>
        <w:rPr>
          <w:rFonts w:cstheme="minorHAnsi"/>
          <w:b/>
          <w:sz w:val="24"/>
          <w:szCs w:val="24"/>
          <w:lang w:val="es-ES"/>
        </w:rPr>
      </w:pPr>
      <w:r w:rsidRPr="004E6ACC">
        <w:rPr>
          <w:rFonts w:cstheme="minorHAnsi"/>
          <w:b/>
          <w:sz w:val="24"/>
          <w:szCs w:val="24"/>
          <w:lang w:val="es-ES"/>
        </w:rPr>
        <w:t>Erika Citlally Alonso Mendoza</w:t>
      </w:r>
    </w:p>
    <w:p w14:paraId="6FDB1C47" w14:textId="77777777" w:rsidR="00655112" w:rsidRDefault="00655112" w:rsidP="00655112">
      <w:pPr>
        <w:spacing w:after="0"/>
        <w:jc w:val="right"/>
        <w:rPr>
          <w:rFonts w:ascii="Times New Roman" w:hAnsi="Times New Roman"/>
          <w:sz w:val="24"/>
          <w:szCs w:val="24"/>
        </w:rPr>
      </w:pPr>
      <w:r w:rsidRPr="00A17B96">
        <w:rPr>
          <w:rFonts w:ascii="Times New Roman" w:hAnsi="Times New Roman"/>
          <w:sz w:val="24"/>
          <w:szCs w:val="24"/>
        </w:rPr>
        <w:t>Universidad Juárez Autónoma de Tabasco, División Académica de Ciencias Biológicas, México</w:t>
      </w:r>
    </w:p>
    <w:p w14:paraId="43D8CC19" w14:textId="1CCF9E70" w:rsidR="00655112" w:rsidRPr="00A17B96" w:rsidRDefault="00655112" w:rsidP="00655112">
      <w:pPr>
        <w:spacing w:after="0"/>
        <w:jc w:val="right"/>
        <w:rPr>
          <w:rFonts w:cstheme="minorHAnsi"/>
          <w:color w:val="FF0000"/>
          <w:sz w:val="24"/>
          <w:szCs w:val="24"/>
        </w:rPr>
      </w:pPr>
      <w:r w:rsidRPr="005409DF">
        <w:rPr>
          <w:rFonts w:ascii="Times New Roman" w:hAnsi="Times New Roman"/>
        </w:rPr>
        <w:t xml:space="preserve"> </w:t>
      </w:r>
      <w:r w:rsidR="003076AF" w:rsidRPr="003076AF">
        <w:rPr>
          <w:rFonts w:cstheme="minorHAnsi"/>
          <w:color w:val="FF0000"/>
          <w:sz w:val="24"/>
          <w:szCs w:val="24"/>
        </w:rPr>
        <w:t>kika.ecam@gmail.com</w:t>
      </w:r>
    </w:p>
    <w:p w14:paraId="3ED4E92E" w14:textId="5EFA0D31" w:rsidR="00FE76C6" w:rsidRDefault="00000000" w:rsidP="00655112">
      <w:pPr>
        <w:spacing w:after="0"/>
        <w:jc w:val="right"/>
        <w:rPr>
          <w:rFonts w:ascii="Times New Roman" w:hAnsi="Times New Roman"/>
          <w:sz w:val="24"/>
          <w:szCs w:val="24"/>
        </w:rPr>
      </w:pPr>
      <w:hyperlink r:id="rId10" w:history="1">
        <w:r w:rsidR="008A71B2" w:rsidRPr="008A71B2">
          <w:rPr>
            <w:rFonts w:ascii="Times New Roman" w:hAnsi="Times New Roman"/>
            <w:sz w:val="24"/>
            <w:szCs w:val="24"/>
          </w:rPr>
          <w:t>https://orcid.org/0009-0009-6300-7801</w:t>
        </w:r>
      </w:hyperlink>
    </w:p>
    <w:p w14:paraId="42AAE092" w14:textId="77777777" w:rsidR="008A71B2" w:rsidRPr="008A71B2" w:rsidRDefault="008A71B2" w:rsidP="00655112">
      <w:pPr>
        <w:spacing w:after="0"/>
        <w:jc w:val="right"/>
        <w:rPr>
          <w:rFonts w:ascii="Times New Roman" w:hAnsi="Times New Roman"/>
          <w:sz w:val="24"/>
          <w:szCs w:val="24"/>
        </w:rPr>
      </w:pPr>
    </w:p>
    <w:p w14:paraId="11A72A61" w14:textId="77777777" w:rsidR="00F46D6B" w:rsidRDefault="00F46D6B" w:rsidP="00350B6B">
      <w:pPr>
        <w:spacing w:after="0"/>
        <w:jc w:val="right"/>
        <w:rPr>
          <w:b/>
          <w:szCs w:val="24"/>
          <w:lang w:val="es-ES_tradnl"/>
        </w:rPr>
      </w:pPr>
    </w:p>
    <w:p w14:paraId="1C1FD9AE" w14:textId="77777777" w:rsidR="00F46D6B" w:rsidRDefault="00F46D6B" w:rsidP="00350B6B">
      <w:pPr>
        <w:spacing w:after="0"/>
        <w:jc w:val="right"/>
        <w:rPr>
          <w:b/>
          <w:szCs w:val="24"/>
          <w:lang w:val="es-ES_tradnl"/>
        </w:rPr>
      </w:pPr>
    </w:p>
    <w:p w14:paraId="7F86763C" w14:textId="551184C8" w:rsidR="00350B6B" w:rsidRPr="00651A40" w:rsidRDefault="00350B6B" w:rsidP="00350B6B">
      <w:pPr>
        <w:spacing w:after="0"/>
        <w:jc w:val="right"/>
        <w:rPr>
          <w:b/>
          <w:szCs w:val="24"/>
          <w:lang w:val="es-ES_tradnl"/>
        </w:rPr>
      </w:pPr>
      <w:r w:rsidRPr="008C66CB">
        <w:rPr>
          <w:b/>
          <w:sz w:val="24"/>
          <w:szCs w:val="28"/>
          <w:lang w:val="es-ES_tradnl"/>
        </w:rPr>
        <w:lastRenderedPageBreak/>
        <w:t>Carlos Alberto Torres Balcázar</w:t>
      </w:r>
    </w:p>
    <w:p w14:paraId="6472D09C" w14:textId="77777777" w:rsidR="00350B6B" w:rsidRPr="00F46D6B" w:rsidRDefault="00350B6B" w:rsidP="00350B6B">
      <w:pPr>
        <w:spacing w:after="0"/>
        <w:jc w:val="right"/>
        <w:rPr>
          <w:rFonts w:ascii="Times New Roman" w:hAnsi="Times New Roman"/>
          <w:sz w:val="24"/>
          <w:szCs w:val="24"/>
          <w:lang w:val="es-ES_tradnl"/>
        </w:rPr>
      </w:pPr>
      <w:r w:rsidRPr="00F46D6B">
        <w:rPr>
          <w:rFonts w:ascii="Times New Roman" w:hAnsi="Times New Roman"/>
          <w:sz w:val="24"/>
          <w:szCs w:val="24"/>
          <w:lang w:val="es-ES_tradnl"/>
        </w:rPr>
        <w:t>Universidad Juárez Autónoma de Tabasco, División Académica de Ciencias Biológicas, México</w:t>
      </w:r>
    </w:p>
    <w:p w14:paraId="23B9D168" w14:textId="77777777" w:rsidR="00350B6B" w:rsidRPr="00651A40" w:rsidRDefault="00350B6B" w:rsidP="00350B6B">
      <w:pPr>
        <w:spacing w:after="0"/>
        <w:jc w:val="right"/>
        <w:rPr>
          <w:rFonts w:eastAsiaTheme="minorEastAsia" w:cs="Calibri"/>
          <w:color w:val="FB0007"/>
          <w:szCs w:val="24"/>
          <w:lang w:val="es-ES_tradnl" w:eastAsia="es-ES"/>
        </w:rPr>
      </w:pPr>
      <w:r w:rsidRPr="0046102F">
        <w:rPr>
          <w:rFonts w:eastAsiaTheme="minorEastAsia" w:cs="Calibri"/>
          <w:color w:val="FB0007"/>
          <w:sz w:val="24"/>
          <w:szCs w:val="28"/>
          <w:lang w:val="es-ES_tradnl" w:eastAsia="es-ES"/>
        </w:rPr>
        <w:t>ing_carlos_torres@msn.com</w:t>
      </w:r>
      <w:r w:rsidRPr="00651A40">
        <w:rPr>
          <w:rFonts w:eastAsiaTheme="minorEastAsia" w:cs="Calibri"/>
          <w:color w:val="FB0007"/>
          <w:szCs w:val="24"/>
          <w:lang w:val="es-ES_tradnl" w:eastAsia="es-ES"/>
        </w:rPr>
        <w:t xml:space="preserve"> </w:t>
      </w:r>
    </w:p>
    <w:p w14:paraId="2AA3495E" w14:textId="77777777" w:rsidR="00350B6B" w:rsidRPr="008A71B2" w:rsidRDefault="00350B6B" w:rsidP="00350B6B">
      <w:pPr>
        <w:spacing w:after="0"/>
        <w:jc w:val="right"/>
        <w:rPr>
          <w:rFonts w:ascii="Times New Roman" w:hAnsi="Times New Roman"/>
          <w:sz w:val="24"/>
          <w:szCs w:val="24"/>
        </w:rPr>
      </w:pPr>
      <w:r w:rsidRPr="008A71B2">
        <w:rPr>
          <w:rFonts w:ascii="Times New Roman" w:hAnsi="Times New Roman"/>
          <w:sz w:val="24"/>
          <w:szCs w:val="24"/>
        </w:rPr>
        <w:t>https://orcid.org/0000-0001-8011-6721</w:t>
      </w:r>
    </w:p>
    <w:p w14:paraId="7418F23C" w14:textId="77777777" w:rsidR="00F46D6B" w:rsidRDefault="00F46D6B" w:rsidP="002C3BE9">
      <w:pPr>
        <w:spacing w:after="0" w:line="360" w:lineRule="auto"/>
        <w:jc w:val="both"/>
        <w:rPr>
          <w:rFonts w:eastAsia="Times New Roman" w:cstheme="minorHAnsi"/>
          <w:b/>
          <w:color w:val="000000"/>
          <w:sz w:val="28"/>
          <w:szCs w:val="28"/>
          <w:lang w:val="es-ES" w:eastAsia="es-ES"/>
        </w:rPr>
      </w:pPr>
    </w:p>
    <w:p w14:paraId="0535E7EE" w14:textId="5797C2CC" w:rsidR="002C3BE9" w:rsidRPr="00EB2801" w:rsidRDefault="002C3BE9" w:rsidP="002C3BE9">
      <w:pPr>
        <w:spacing w:after="0" w:line="360" w:lineRule="auto"/>
        <w:jc w:val="both"/>
        <w:rPr>
          <w:rFonts w:eastAsia="Times New Roman" w:cstheme="minorHAnsi"/>
          <w:b/>
          <w:color w:val="000000"/>
          <w:sz w:val="28"/>
          <w:szCs w:val="28"/>
          <w:lang w:val="es-ES" w:eastAsia="es-ES"/>
        </w:rPr>
      </w:pPr>
      <w:r w:rsidRPr="00EB2801">
        <w:rPr>
          <w:rFonts w:eastAsia="Times New Roman" w:cstheme="minorHAnsi"/>
          <w:b/>
          <w:color w:val="000000"/>
          <w:sz w:val="28"/>
          <w:szCs w:val="28"/>
          <w:lang w:val="es-ES" w:eastAsia="es-ES"/>
        </w:rPr>
        <w:t>Resumen</w:t>
      </w:r>
    </w:p>
    <w:p w14:paraId="3928471F" w14:textId="6F7CE80F" w:rsidR="00312892" w:rsidRPr="00AA0111" w:rsidRDefault="009863CE" w:rsidP="002C3BE9">
      <w:pPr>
        <w:spacing w:after="0" w:line="360" w:lineRule="auto"/>
        <w:jc w:val="both"/>
        <w:rPr>
          <w:rFonts w:ascii="Times New Roman" w:eastAsiaTheme="minorHAnsi" w:hAnsi="Times New Roman"/>
          <w:sz w:val="24"/>
          <w:szCs w:val="24"/>
        </w:rPr>
      </w:pPr>
      <w:r w:rsidRPr="008849D2">
        <w:rPr>
          <w:rFonts w:ascii="Times New Roman" w:eastAsiaTheme="minorHAnsi" w:hAnsi="Times New Roman"/>
          <w:sz w:val="24"/>
          <w:szCs w:val="24"/>
        </w:rPr>
        <w:t>Los</w:t>
      </w:r>
      <w:r w:rsidR="00312892" w:rsidRPr="008849D2">
        <w:rPr>
          <w:rFonts w:ascii="Times New Roman" w:eastAsiaTheme="minorHAnsi" w:hAnsi="Times New Roman"/>
          <w:sz w:val="24"/>
          <w:szCs w:val="24"/>
        </w:rPr>
        <w:t xml:space="preserve"> </w:t>
      </w:r>
      <w:r w:rsidR="003A592A" w:rsidRPr="008849D2">
        <w:rPr>
          <w:rFonts w:ascii="Times New Roman" w:eastAsiaTheme="minorHAnsi" w:hAnsi="Times New Roman"/>
          <w:sz w:val="24"/>
          <w:szCs w:val="24"/>
        </w:rPr>
        <w:t>h</w:t>
      </w:r>
      <w:r w:rsidR="00312892" w:rsidRPr="008849D2">
        <w:rPr>
          <w:rFonts w:ascii="Times New Roman" w:eastAsiaTheme="minorHAnsi" w:hAnsi="Times New Roman"/>
          <w:sz w:val="24"/>
          <w:szCs w:val="24"/>
        </w:rPr>
        <w:t xml:space="preserve">umedales </w:t>
      </w:r>
      <w:r w:rsidR="003A592A" w:rsidRPr="008849D2">
        <w:rPr>
          <w:rFonts w:ascii="Times New Roman" w:eastAsiaTheme="minorHAnsi" w:hAnsi="Times New Roman"/>
          <w:sz w:val="24"/>
          <w:szCs w:val="24"/>
        </w:rPr>
        <w:t>a</w:t>
      </w:r>
      <w:r w:rsidR="00312892" w:rsidRPr="008849D2">
        <w:rPr>
          <w:rFonts w:ascii="Times New Roman" w:eastAsiaTheme="minorHAnsi" w:hAnsi="Times New Roman"/>
          <w:sz w:val="24"/>
          <w:szCs w:val="24"/>
        </w:rPr>
        <w:t>rtificiales</w:t>
      </w:r>
      <w:r w:rsidR="007E07D3" w:rsidRPr="008849D2">
        <w:rPr>
          <w:rFonts w:ascii="Times New Roman" w:eastAsiaTheme="minorHAnsi" w:hAnsi="Times New Roman"/>
          <w:sz w:val="24"/>
          <w:szCs w:val="24"/>
        </w:rPr>
        <w:t xml:space="preserve"> (</w:t>
      </w:r>
      <w:r w:rsidR="002E28CC">
        <w:rPr>
          <w:rFonts w:ascii="Times New Roman" w:eastAsiaTheme="minorHAnsi" w:hAnsi="Times New Roman"/>
          <w:sz w:val="24"/>
          <w:szCs w:val="24"/>
        </w:rPr>
        <w:t>HA</w:t>
      </w:r>
      <w:r w:rsidR="007E07D3" w:rsidRPr="008849D2">
        <w:rPr>
          <w:rFonts w:ascii="Times New Roman" w:eastAsiaTheme="minorHAnsi" w:hAnsi="Times New Roman"/>
          <w:sz w:val="24"/>
          <w:szCs w:val="24"/>
        </w:rPr>
        <w:t>)</w:t>
      </w:r>
      <w:r w:rsidR="00312892" w:rsidRPr="008849D2">
        <w:rPr>
          <w:rFonts w:ascii="Times New Roman" w:eastAsiaTheme="minorHAnsi" w:hAnsi="Times New Roman"/>
          <w:sz w:val="24"/>
          <w:szCs w:val="24"/>
        </w:rPr>
        <w:t xml:space="preserve"> </w:t>
      </w:r>
      <w:r w:rsidRPr="008849D2">
        <w:rPr>
          <w:rFonts w:ascii="Times New Roman" w:eastAsiaTheme="minorHAnsi" w:hAnsi="Times New Roman"/>
          <w:sz w:val="24"/>
          <w:szCs w:val="24"/>
        </w:rPr>
        <w:t>son</w:t>
      </w:r>
      <w:r w:rsidR="00312892" w:rsidRPr="008849D2">
        <w:rPr>
          <w:rFonts w:ascii="Times New Roman" w:eastAsiaTheme="minorHAnsi" w:hAnsi="Times New Roman"/>
          <w:sz w:val="24"/>
          <w:szCs w:val="24"/>
        </w:rPr>
        <w:t xml:space="preserve"> una </w:t>
      </w:r>
      <w:r w:rsidR="003A592A" w:rsidRPr="008849D2">
        <w:rPr>
          <w:rFonts w:ascii="Times New Roman" w:eastAsiaTheme="minorHAnsi" w:hAnsi="Times New Roman"/>
          <w:sz w:val="24"/>
          <w:szCs w:val="24"/>
        </w:rPr>
        <w:t xml:space="preserve">tecnología de tratamiento de aguas residuales </w:t>
      </w:r>
      <w:r w:rsidR="00312892" w:rsidRPr="008849D2">
        <w:rPr>
          <w:rFonts w:ascii="Times New Roman" w:eastAsiaTheme="minorHAnsi" w:hAnsi="Times New Roman"/>
          <w:sz w:val="24"/>
          <w:szCs w:val="24"/>
        </w:rPr>
        <w:t xml:space="preserve">eficiente, económica y amigable con el ambiente. </w:t>
      </w:r>
      <w:r w:rsidR="006C7599" w:rsidRPr="008849D2">
        <w:rPr>
          <w:rFonts w:ascii="Times New Roman" w:eastAsiaTheme="minorHAnsi" w:hAnsi="Times New Roman"/>
          <w:sz w:val="24"/>
          <w:szCs w:val="24"/>
        </w:rPr>
        <w:t xml:space="preserve">En este estudio se </w:t>
      </w:r>
      <w:r w:rsidR="004343A9" w:rsidRPr="008849D2">
        <w:rPr>
          <w:rFonts w:ascii="Times New Roman" w:eastAsiaTheme="minorHAnsi" w:hAnsi="Times New Roman"/>
          <w:sz w:val="24"/>
          <w:szCs w:val="24"/>
        </w:rPr>
        <w:t>e</w:t>
      </w:r>
      <w:r w:rsidR="006C7599" w:rsidRPr="008849D2">
        <w:rPr>
          <w:rFonts w:ascii="Times New Roman" w:eastAsiaTheme="minorHAnsi" w:hAnsi="Times New Roman"/>
          <w:sz w:val="24"/>
          <w:szCs w:val="24"/>
        </w:rPr>
        <w:t xml:space="preserve">valuó </w:t>
      </w:r>
      <w:r w:rsidR="00E42C5E" w:rsidRPr="008849D2">
        <w:rPr>
          <w:rFonts w:ascii="Times New Roman" w:eastAsiaTheme="minorHAnsi" w:hAnsi="Times New Roman"/>
          <w:sz w:val="24"/>
          <w:szCs w:val="24"/>
        </w:rPr>
        <w:t>un</w:t>
      </w:r>
      <w:r w:rsidR="006C7599" w:rsidRPr="008849D2">
        <w:rPr>
          <w:rFonts w:ascii="Times New Roman" w:eastAsiaTheme="minorHAnsi" w:hAnsi="Times New Roman"/>
          <w:sz w:val="24"/>
          <w:szCs w:val="24"/>
        </w:rPr>
        <w:t xml:space="preserve"> </w:t>
      </w:r>
      <w:r w:rsidR="00350B6B">
        <w:rPr>
          <w:rFonts w:ascii="Times New Roman" w:eastAsiaTheme="minorHAnsi" w:hAnsi="Times New Roman"/>
          <w:sz w:val="24"/>
          <w:szCs w:val="24"/>
        </w:rPr>
        <w:t>HA</w:t>
      </w:r>
      <w:r w:rsidR="006C7599" w:rsidRPr="008849D2">
        <w:rPr>
          <w:rFonts w:ascii="Times New Roman" w:eastAsiaTheme="minorHAnsi" w:hAnsi="Times New Roman"/>
          <w:sz w:val="24"/>
          <w:szCs w:val="24"/>
        </w:rPr>
        <w:t xml:space="preserve"> en serie </w:t>
      </w:r>
      <w:r w:rsidR="004343A9" w:rsidRPr="008849D2">
        <w:rPr>
          <w:rFonts w:ascii="Times New Roman" w:eastAsiaTheme="minorHAnsi" w:hAnsi="Times New Roman"/>
          <w:sz w:val="24"/>
          <w:szCs w:val="24"/>
        </w:rPr>
        <w:t xml:space="preserve">que opera con un gasto entre </w:t>
      </w:r>
      <w:r w:rsidR="008849D2" w:rsidRPr="008849D2">
        <w:rPr>
          <w:rFonts w:ascii="Times New Roman" w:eastAsiaTheme="minorHAnsi" w:hAnsi="Times New Roman"/>
          <w:sz w:val="24"/>
          <w:szCs w:val="24"/>
        </w:rPr>
        <w:t>14</w:t>
      </w:r>
      <w:r w:rsidR="004343A9" w:rsidRPr="008849D2">
        <w:rPr>
          <w:rFonts w:ascii="Times New Roman" w:eastAsiaTheme="minorHAnsi" w:hAnsi="Times New Roman"/>
          <w:sz w:val="24"/>
          <w:szCs w:val="24"/>
        </w:rPr>
        <w:t xml:space="preserve"> y </w:t>
      </w:r>
      <w:r w:rsidR="008849D2" w:rsidRPr="008849D2">
        <w:rPr>
          <w:rFonts w:ascii="Times New Roman" w:eastAsiaTheme="minorHAnsi" w:hAnsi="Times New Roman"/>
          <w:sz w:val="24"/>
          <w:szCs w:val="24"/>
        </w:rPr>
        <w:t>30</w:t>
      </w:r>
      <w:r w:rsidR="004343A9" w:rsidRPr="008849D2">
        <w:rPr>
          <w:rFonts w:ascii="Times New Roman" w:eastAsiaTheme="minorHAnsi" w:hAnsi="Times New Roman"/>
          <w:sz w:val="24"/>
          <w:szCs w:val="24"/>
        </w:rPr>
        <w:t xml:space="preserve"> m</w:t>
      </w:r>
      <w:r w:rsidR="004343A9" w:rsidRPr="008849D2">
        <w:rPr>
          <w:rFonts w:ascii="Times New Roman" w:eastAsiaTheme="minorHAnsi" w:hAnsi="Times New Roman"/>
          <w:sz w:val="24"/>
          <w:szCs w:val="24"/>
          <w:vertAlign w:val="superscript"/>
        </w:rPr>
        <w:t>3</w:t>
      </w:r>
      <w:r w:rsidR="00583C35" w:rsidRPr="008849D2">
        <w:rPr>
          <w:rFonts w:ascii="Times New Roman" w:eastAsiaTheme="minorHAnsi" w:hAnsi="Times New Roman"/>
          <w:sz w:val="24"/>
          <w:szCs w:val="24"/>
        </w:rPr>
        <w:t xml:space="preserve"> </w:t>
      </w:r>
      <w:r w:rsidR="004343A9" w:rsidRPr="008849D2">
        <w:rPr>
          <w:rFonts w:ascii="Times New Roman" w:eastAsiaTheme="minorHAnsi" w:hAnsi="Times New Roman"/>
          <w:sz w:val="24"/>
          <w:szCs w:val="24"/>
        </w:rPr>
        <w:t>día</w:t>
      </w:r>
      <w:r w:rsidR="00583C35" w:rsidRPr="008849D2">
        <w:rPr>
          <w:rFonts w:ascii="Times New Roman" w:eastAsiaTheme="minorHAnsi" w:hAnsi="Times New Roman"/>
          <w:sz w:val="24"/>
          <w:szCs w:val="24"/>
          <w:vertAlign w:val="superscript"/>
        </w:rPr>
        <w:t>-1</w:t>
      </w:r>
      <w:r w:rsidR="004343A9" w:rsidRPr="008849D2">
        <w:rPr>
          <w:rFonts w:ascii="Times New Roman" w:eastAsiaTheme="minorHAnsi" w:hAnsi="Times New Roman"/>
          <w:sz w:val="24"/>
          <w:szCs w:val="24"/>
        </w:rPr>
        <w:t xml:space="preserve"> de agua residual doméstica, </w:t>
      </w:r>
      <w:r w:rsidR="006C7599" w:rsidRPr="008849D2">
        <w:rPr>
          <w:rFonts w:ascii="Times New Roman" w:eastAsiaTheme="minorHAnsi" w:hAnsi="Times New Roman"/>
          <w:sz w:val="24"/>
          <w:szCs w:val="24"/>
        </w:rPr>
        <w:t>determinando la remoción de contaminantes y el comportamiento cinético.</w:t>
      </w:r>
      <w:r w:rsidR="006212A1" w:rsidRPr="008849D2">
        <w:rPr>
          <w:rFonts w:ascii="Times New Roman" w:eastAsiaTheme="minorHAnsi" w:hAnsi="Times New Roman"/>
          <w:sz w:val="24"/>
          <w:szCs w:val="24"/>
        </w:rPr>
        <w:t xml:space="preserve"> El tratamiento consta de pretratamiento, un humedal artificial de flujo libre</w:t>
      </w:r>
      <w:r w:rsidR="007E07D3" w:rsidRPr="008849D2">
        <w:rPr>
          <w:rFonts w:ascii="Times New Roman" w:eastAsiaTheme="minorHAnsi" w:hAnsi="Times New Roman"/>
          <w:sz w:val="24"/>
          <w:szCs w:val="24"/>
        </w:rPr>
        <w:t xml:space="preserve"> (</w:t>
      </w:r>
      <w:r w:rsidR="002E28CC">
        <w:rPr>
          <w:rFonts w:ascii="Times New Roman" w:eastAsiaTheme="minorHAnsi" w:hAnsi="Times New Roman"/>
          <w:sz w:val="24"/>
          <w:szCs w:val="24"/>
        </w:rPr>
        <w:t>HAFL</w:t>
      </w:r>
      <w:r w:rsidR="007E07D3" w:rsidRPr="008849D2">
        <w:rPr>
          <w:rFonts w:ascii="Times New Roman" w:eastAsiaTheme="minorHAnsi" w:hAnsi="Times New Roman"/>
          <w:sz w:val="24"/>
          <w:szCs w:val="24"/>
        </w:rPr>
        <w:t>)</w:t>
      </w:r>
      <w:r w:rsidR="006212A1" w:rsidRPr="008849D2">
        <w:rPr>
          <w:rFonts w:ascii="Times New Roman" w:eastAsiaTheme="minorHAnsi" w:hAnsi="Times New Roman"/>
          <w:sz w:val="24"/>
          <w:szCs w:val="24"/>
        </w:rPr>
        <w:t xml:space="preserve"> con </w:t>
      </w:r>
      <w:r w:rsidR="006212A1" w:rsidRPr="008849D2">
        <w:rPr>
          <w:rFonts w:ascii="Times New Roman" w:eastAsiaTheme="minorHAnsi" w:hAnsi="Times New Roman"/>
          <w:i/>
          <w:sz w:val="24"/>
          <w:szCs w:val="24"/>
        </w:rPr>
        <w:t>Thalia geniculata</w:t>
      </w:r>
      <w:r w:rsidR="006212A1" w:rsidRPr="008849D2">
        <w:rPr>
          <w:rFonts w:ascii="Times New Roman" w:eastAsiaTheme="minorHAnsi" w:hAnsi="Times New Roman"/>
          <w:sz w:val="24"/>
          <w:szCs w:val="24"/>
        </w:rPr>
        <w:t xml:space="preserve">, seguidamente un humedal artificial de flujo subsuperficial </w:t>
      </w:r>
      <w:r w:rsidR="007E07D3" w:rsidRPr="008849D2">
        <w:rPr>
          <w:rFonts w:ascii="Times New Roman" w:eastAsiaTheme="minorHAnsi" w:hAnsi="Times New Roman"/>
          <w:sz w:val="24"/>
          <w:szCs w:val="24"/>
        </w:rPr>
        <w:t>(</w:t>
      </w:r>
      <w:r w:rsidR="002E28CC">
        <w:rPr>
          <w:rFonts w:ascii="Times New Roman" w:eastAsiaTheme="minorHAnsi" w:hAnsi="Times New Roman"/>
          <w:sz w:val="24"/>
          <w:szCs w:val="24"/>
        </w:rPr>
        <w:t>HAFS</w:t>
      </w:r>
      <w:r w:rsidR="007E07D3" w:rsidRPr="008849D2">
        <w:rPr>
          <w:rFonts w:ascii="Times New Roman" w:eastAsiaTheme="minorHAnsi" w:hAnsi="Times New Roman"/>
          <w:sz w:val="24"/>
          <w:szCs w:val="24"/>
        </w:rPr>
        <w:t xml:space="preserve">) </w:t>
      </w:r>
      <w:r w:rsidR="006212A1" w:rsidRPr="008849D2">
        <w:rPr>
          <w:rFonts w:ascii="Times New Roman" w:eastAsiaTheme="minorHAnsi" w:hAnsi="Times New Roman"/>
          <w:sz w:val="24"/>
          <w:szCs w:val="24"/>
        </w:rPr>
        <w:t xml:space="preserve">con </w:t>
      </w:r>
      <w:r w:rsidR="006212A1" w:rsidRPr="008849D2">
        <w:rPr>
          <w:rFonts w:ascii="Times New Roman" w:eastAsiaTheme="minorHAnsi" w:hAnsi="Times New Roman"/>
          <w:i/>
          <w:sz w:val="24"/>
          <w:szCs w:val="24"/>
        </w:rPr>
        <w:t>Sagittaria latifolia</w:t>
      </w:r>
      <w:r w:rsidR="006212A1" w:rsidRPr="008849D2">
        <w:rPr>
          <w:rFonts w:ascii="Times New Roman" w:eastAsiaTheme="minorHAnsi" w:hAnsi="Times New Roman"/>
          <w:sz w:val="24"/>
          <w:szCs w:val="24"/>
        </w:rPr>
        <w:t xml:space="preserve"> y un </w:t>
      </w:r>
      <w:r w:rsidR="002E28CC">
        <w:rPr>
          <w:rFonts w:ascii="Times New Roman" w:eastAsiaTheme="minorHAnsi" w:hAnsi="Times New Roman"/>
          <w:sz w:val="24"/>
          <w:szCs w:val="24"/>
        </w:rPr>
        <w:t>HAFL</w:t>
      </w:r>
      <w:r w:rsidR="006212A1" w:rsidRPr="008849D2">
        <w:rPr>
          <w:rFonts w:ascii="Times New Roman" w:eastAsiaTheme="minorHAnsi" w:hAnsi="Times New Roman"/>
          <w:sz w:val="24"/>
          <w:szCs w:val="24"/>
        </w:rPr>
        <w:t xml:space="preserve"> con </w:t>
      </w:r>
      <w:r w:rsidR="006212A1" w:rsidRPr="008849D2">
        <w:rPr>
          <w:rFonts w:ascii="Times New Roman" w:eastAsiaTheme="minorHAnsi" w:hAnsi="Times New Roman"/>
          <w:i/>
          <w:sz w:val="24"/>
          <w:szCs w:val="24"/>
        </w:rPr>
        <w:t>E</w:t>
      </w:r>
      <w:r w:rsidR="00EF63BE">
        <w:rPr>
          <w:rFonts w:ascii="Times New Roman" w:eastAsiaTheme="minorHAnsi" w:hAnsi="Times New Roman"/>
          <w:i/>
          <w:sz w:val="24"/>
          <w:szCs w:val="24"/>
        </w:rPr>
        <w:t>i</w:t>
      </w:r>
      <w:r w:rsidR="006212A1" w:rsidRPr="008849D2">
        <w:rPr>
          <w:rFonts w:ascii="Times New Roman" w:eastAsiaTheme="minorHAnsi" w:hAnsi="Times New Roman"/>
          <w:i/>
          <w:sz w:val="24"/>
          <w:szCs w:val="24"/>
        </w:rPr>
        <w:t>ch</w:t>
      </w:r>
      <w:r w:rsidR="00EF63BE">
        <w:rPr>
          <w:rFonts w:ascii="Times New Roman" w:eastAsiaTheme="minorHAnsi" w:hAnsi="Times New Roman"/>
          <w:i/>
          <w:sz w:val="24"/>
          <w:szCs w:val="24"/>
        </w:rPr>
        <w:t>h</w:t>
      </w:r>
      <w:r w:rsidR="006212A1" w:rsidRPr="008849D2">
        <w:rPr>
          <w:rFonts w:ascii="Times New Roman" w:eastAsiaTheme="minorHAnsi" w:hAnsi="Times New Roman"/>
          <w:i/>
          <w:sz w:val="24"/>
          <w:szCs w:val="24"/>
        </w:rPr>
        <w:t xml:space="preserve">ornia crassipes </w:t>
      </w:r>
      <w:r w:rsidR="006212A1" w:rsidRPr="008A3E28">
        <w:rPr>
          <w:rFonts w:ascii="Times New Roman" w:eastAsiaTheme="minorHAnsi" w:hAnsi="Times New Roman"/>
          <w:iCs/>
          <w:sz w:val="24"/>
          <w:szCs w:val="24"/>
        </w:rPr>
        <w:t>y</w:t>
      </w:r>
      <w:r w:rsidR="006212A1" w:rsidRPr="008849D2">
        <w:rPr>
          <w:rFonts w:ascii="Times New Roman" w:eastAsiaTheme="minorHAnsi" w:hAnsi="Times New Roman"/>
          <w:i/>
          <w:sz w:val="24"/>
          <w:szCs w:val="24"/>
        </w:rPr>
        <w:t xml:space="preserve"> Pontederia cordata</w:t>
      </w:r>
      <w:r w:rsidR="006212A1" w:rsidRPr="008849D2">
        <w:rPr>
          <w:rFonts w:ascii="Times New Roman" w:eastAsiaTheme="minorHAnsi" w:hAnsi="Times New Roman"/>
          <w:sz w:val="24"/>
          <w:szCs w:val="24"/>
        </w:rPr>
        <w:t xml:space="preserve">, a los cuales se les determinó en fase de arranque y estabilización </w:t>
      </w:r>
      <w:r w:rsidR="004343A9" w:rsidRPr="008849D2">
        <w:rPr>
          <w:rFonts w:ascii="Times New Roman" w:eastAsiaTheme="minorHAnsi" w:hAnsi="Times New Roman"/>
          <w:sz w:val="24"/>
          <w:szCs w:val="24"/>
        </w:rPr>
        <w:t>las</w:t>
      </w:r>
      <w:r w:rsidR="006212A1" w:rsidRPr="008849D2">
        <w:rPr>
          <w:rFonts w:ascii="Times New Roman" w:eastAsiaTheme="minorHAnsi" w:hAnsi="Times New Roman"/>
          <w:sz w:val="24"/>
          <w:szCs w:val="24"/>
        </w:rPr>
        <w:t xml:space="preserve"> variables </w:t>
      </w:r>
      <w:r w:rsidR="008A3E28">
        <w:rPr>
          <w:rFonts w:ascii="Times New Roman" w:eastAsiaTheme="minorHAnsi" w:hAnsi="Times New Roman"/>
          <w:sz w:val="24"/>
          <w:szCs w:val="24"/>
        </w:rPr>
        <w:t>t</w:t>
      </w:r>
      <w:r w:rsidR="006212A1" w:rsidRPr="008849D2">
        <w:rPr>
          <w:rFonts w:ascii="Times New Roman" w:eastAsiaTheme="minorHAnsi" w:hAnsi="Times New Roman"/>
          <w:sz w:val="24"/>
          <w:szCs w:val="24"/>
        </w:rPr>
        <w:t xml:space="preserve">emperatura, pH, </w:t>
      </w:r>
      <w:r w:rsidR="008A3E28">
        <w:rPr>
          <w:rFonts w:ascii="Times New Roman" w:eastAsiaTheme="minorHAnsi" w:hAnsi="Times New Roman"/>
          <w:sz w:val="24"/>
          <w:szCs w:val="24"/>
        </w:rPr>
        <w:t>c</w:t>
      </w:r>
      <w:r w:rsidR="006212A1" w:rsidRPr="008849D2">
        <w:rPr>
          <w:rFonts w:ascii="Times New Roman" w:eastAsiaTheme="minorHAnsi" w:hAnsi="Times New Roman"/>
          <w:sz w:val="24"/>
          <w:szCs w:val="24"/>
        </w:rPr>
        <w:t xml:space="preserve">olor, </w:t>
      </w:r>
      <w:r w:rsidR="008A3E28">
        <w:rPr>
          <w:rFonts w:ascii="Times New Roman" w:eastAsiaTheme="minorHAnsi" w:hAnsi="Times New Roman"/>
          <w:sz w:val="24"/>
          <w:szCs w:val="24"/>
        </w:rPr>
        <w:t>t</w:t>
      </w:r>
      <w:r w:rsidR="006212A1" w:rsidRPr="008849D2">
        <w:rPr>
          <w:rFonts w:ascii="Times New Roman" w:eastAsiaTheme="minorHAnsi" w:hAnsi="Times New Roman"/>
          <w:sz w:val="24"/>
          <w:szCs w:val="24"/>
        </w:rPr>
        <w:t xml:space="preserve">urbiedad, </w:t>
      </w:r>
      <w:r w:rsidR="008A3E28">
        <w:rPr>
          <w:rFonts w:ascii="Times New Roman" w:eastAsiaTheme="minorHAnsi" w:hAnsi="Times New Roman"/>
          <w:sz w:val="24"/>
          <w:szCs w:val="24"/>
        </w:rPr>
        <w:t>s</w:t>
      </w:r>
      <w:r w:rsidR="006212A1" w:rsidRPr="008849D2">
        <w:rPr>
          <w:rFonts w:ascii="Times New Roman" w:eastAsiaTheme="minorHAnsi" w:hAnsi="Times New Roman"/>
          <w:sz w:val="24"/>
          <w:szCs w:val="24"/>
        </w:rPr>
        <w:t xml:space="preserve">ólidos </w:t>
      </w:r>
      <w:r w:rsidR="008A3E28">
        <w:rPr>
          <w:rFonts w:ascii="Times New Roman" w:eastAsiaTheme="minorHAnsi" w:hAnsi="Times New Roman"/>
          <w:sz w:val="24"/>
          <w:szCs w:val="24"/>
        </w:rPr>
        <w:t>d</w:t>
      </w:r>
      <w:r w:rsidR="006212A1" w:rsidRPr="008849D2">
        <w:rPr>
          <w:rFonts w:ascii="Times New Roman" w:eastAsiaTheme="minorHAnsi" w:hAnsi="Times New Roman"/>
          <w:sz w:val="24"/>
          <w:szCs w:val="24"/>
        </w:rPr>
        <w:t xml:space="preserve">isueltos </w:t>
      </w:r>
      <w:r w:rsidR="008A3E28">
        <w:rPr>
          <w:rFonts w:ascii="Times New Roman" w:eastAsiaTheme="minorHAnsi" w:hAnsi="Times New Roman"/>
          <w:sz w:val="24"/>
          <w:szCs w:val="24"/>
        </w:rPr>
        <w:t>t</w:t>
      </w:r>
      <w:r w:rsidR="006212A1" w:rsidRPr="008849D2">
        <w:rPr>
          <w:rFonts w:ascii="Times New Roman" w:eastAsiaTheme="minorHAnsi" w:hAnsi="Times New Roman"/>
          <w:sz w:val="24"/>
          <w:szCs w:val="24"/>
        </w:rPr>
        <w:t xml:space="preserve">otales y </w:t>
      </w:r>
      <w:r w:rsidR="008A3E28" w:rsidRPr="008849D2">
        <w:rPr>
          <w:rFonts w:ascii="Times New Roman" w:eastAsiaTheme="minorHAnsi" w:hAnsi="Times New Roman"/>
          <w:sz w:val="24"/>
          <w:szCs w:val="24"/>
        </w:rPr>
        <w:t>conductividad eléctrica</w:t>
      </w:r>
      <w:r w:rsidR="006212A1" w:rsidRPr="00164B31">
        <w:rPr>
          <w:rFonts w:ascii="Times New Roman" w:eastAsiaTheme="minorHAnsi" w:hAnsi="Times New Roman"/>
          <w:sz w:val="24"/>
          <w:szCs w:val="24"/>
        </w:rPr>
        <w:t xml:space="preserve">. El medio de soporte en los </w:t>
      </w:r>
      <w:r w:rsidR="002E28CC">
        <w:rPr>
          <w:rFonts w:ascii="Times New Roman" w:eastAsiaTheme="minorHAnsi" w:hAnsi="Times New Roman"/>
          <w:sz w:val="24"/>
          <w:szCs w:val="24"/>
        </w:rPr>
        <w:t>HA</w:t>
      </w:r>
      <w:r w:rsidR="006212A1" w:rsidRPr="00164B31">
        <w:rPr>
          <w:rFonts w:ascii="Times New Roman" w:eastAsiaTheme="minorHAnsi" w:hAnsi="Times New Roman"/>
          <w:sz w:val="24"/>
          <w:szCs w:val="24"/>
        </w:rPr>
        <w:t xml:space="preserve"> presentó </w:t>
      </w:r>
      <w:r w:rsidR="008D1D52" w:rsidRPr="00164B31">
        <w:rPr>
          <w:rFonts w:ascii="Times New Roman" w:eastAsiaTheme="minorHAnsi" w:hAnsi="Times New Roman"/>
          <w:sz w:val="24"/>
          <w:szCs w:val="24"/>
        </w:rPr>
        <w:t>una</w:t>
      </w:r>
      <w:r w:rsidR="006212A1" w:rsidRPr="00164B31">
        <w:rPr>
          <w:rFonts w:ascii="Times New Roman" w:eastAsiaTheme="minorHAnsi" w:hAnsi="Times New Roman"/>
          <w:sz w:val="24"/>
          <w:szCs w:val="24"/>
        </w:rPr>
        <w:t xml:space="preserve"> partícula </w:t>
      </w:r>
      <w:r w:rsidR="004343A9" w:rsidRPr="00164B31">
        <w:rPr>
          <w:rFonts w:ascii="Times New Roman" w:eastAsiaTheme="minorHAnsi" w:hAnsi="Times New Roman"/>
          <w:sz w:val="24"/>
          <w:szCs w:val="24"/>
        </w:rPr>
        <w:t>d</w:t>
      </w:r>
      <w:r w:rsidR="006212A1" w:rsidRPr="00164B31">
        <w:rPr>
          <w:rFonts w:ascii="Times New Roman" w:eastAsiaTheme="minorHAnsi" w:hAnsi="Times New Roman"/>
          <w:sz w:val="24"/>
          <w:szCs w:val="24"/>
        </w:rPr>
        <w:t>e 19±2.36 mm</w:t>
      </w:r>
      <w:r w:rsidR="007E07D3" w:rsidRPr="00164B31">
        <w:rPr>
          <w:rFonts w:ascii="Times New Roman" w:eastAsiaTheme="minorHAnsi" w:hAnsi="Times New Roman"/>
          <w:sz w:val="24"/>
          <w:szCs w:val="24"/>
        </w:rPr>
        <w:t xml:space="preserve"> y </w:t>
      </w:r>
      <w:r w:rsidR="006212A1" w:rsidRPr="00164B31">
        <w:rPr>
          <w:rFonts w:ascii="Times New Roman" w:eastAsiaTheme="minorHAnsi" w:hAnsi="Times New Roman"/>
          <w:sz w:val="24"/>
          <w:szCs w:val="24"/>
        </w:rPr>
        <w:t xml:space="preserve">porosidad de 49.6±3.8. Los </w:t>
      </w:r>
      <w:r w:rsidR="000F4B72">
        <w:rPr>
          <w:rFonts w:ascii="Times New Roman" w:eastAsiaTheme="minorHAnsi" w:hAnsi="Times New Roman"/>
          <w:sz w:val="24"/>
          <w:szCs w:val="24"/>
        </w:rPr>
        <w:t>HA</w:t>
      </w:r>
      <w:r w:rsidR="004343A9" w:rsidRPr="00164B31">
        <w:rPr>
          <w:rFonts w:ascii="Times New Roman" w:eastAsiaTheme="minorHAnsi" w:hAnsi="Times New Roman"/>
          <w:sz w:val="24"/>
          <w:szCs w:val="24"/>
        </w:rPr>
        <w:t xml:space="preserve"> operaron con</w:t>
      </w:r>
      <w:r w:rsidR="00164B31" w:rsidRPr="00164B31">
        <w:rPr>
          <w:rFonts w:ascii="Times New Roman" w:eastAsiaTheme="minorHAnsi" w:hAnsi="Times New Roman"/>
          <w:sz w:val="24"/>
          <w:szCs w:val="24"/>
        </w:rPr>
        <w:t xml:space="preserve"> un tiempo de retención hidráulica de</w:t>
      </w:r>
      <w:r w:rsidR="006212A1" w:rsidRPr="00164B31">
        <w:rPr>
          <w:rFonts w:ascii="Times New Roman" w:eastAsiaTheme="minorHAnsi" w:hAnsi="Times New Roman"/>
          <w:sz w:val="24"/>
          <w:szCs w:val="24"/>
        </w:rPr>
        <w:t xml:space="preserve"> </w:t>
      </w:r>
      <w:r w:rsidR="00164B31" w:rsidRPr="00164B31">
        <w:rPr>
          <w:rFonts w:ascii="Times New Roman" w:eastAsiaTheme="minorHAnsi" w:hAnsi="Times New Roman"/>
          <w:sz w:val="24"/>
          <w:szCs w:val="24"/>
        </w:rPr>
        <w:t>30.74 horas</w:t>
      </w:r>
      <w:r w:rsidR="006212A1" w:rsidRPr="00164B31">
        <w:rPr>
          <w:rFonts w:ascii="Times New Roman" w:eastAsiaTheme="minorHAnsi" w:hAnsi="Times New Roman"/>
          <w:sz w:val="24"/>
          <w:szCs w:val="24"/>
        </w:rPr>
        <w:t>.</w:t>
      </w:r>
      <w:r w:rsidR="007E07D3" w:rsidRPr="00164B31">
        <w:rPr>
          <w:rFonts w:ascii="Times New Roman" w:eastAsiaTheme="minorHAnsi" w:hAnsi="Times New Roman"/>
          <w:sz w:val="24"/>
          <w:szCs w:val="24"/>
        </w:rPr>
        <w:t xml:space="preserve"> </w:t>
      </w:r>
      <w:r w:rsidR="00164B31">
        <w:rPr>
          <w:rFonts w:ascii="Times New Roman" w:eastAsiaTheme="minorHAnsi" w:hAnsi="Times New Roman"/>
          <w:sz w:val="24"/>
          <w:szCs w:val="24"/>
        </w:rPr>
        <w:t>L</w:t>
      </w:r>
      <w:r w:rsidR="00164B31" w:rsidRPr="00164B31">
        <w:rPr>
          <w:rFonts w:ascii="Times New Roman" w:eastAsiaTheme="minorHAnsi" w:hAnsi="Times New Roman"/>
          <w:sz w:val="24"/>
          <w:szCs w:val="24"/>
        </w:rPr>
        <w:t>a</w:t>
      </w:r>
      <w:r w:rsidR="00164B31">
        <w:rPr>
          <w:rFonts w:ascii="Times New Roman" w:eastAsiaTheme="minorHAnsi" w:hAnsi="Times New Roman"/>
          <w:sz w:val="24"/>
          <w:szCs w:val="24"/>
        </w:rPr>
        <w:t>s</w:t>
      </w:r>
      <w:r w:rsidR="00164B31" w:rsidRPr="00164B31">
        <w:rPr>
          <w:rFonts w:ascii="Times New Roman" w:eastAsiaTheme="minorHAnsi" w:hAnsi="Times New Roman"/>
          <w:sz w:val="24"/>
          <w:szCs w:val="24"/>
        </w:rPr>
        <w:t xml:space="preserve"> constante</w:t>
      </w:r>
      <w:r w:rsidR="00164B31">
        <w:rPr>
          <w:rFonts w:ascii="Times New Roman" w:eastAsiaTheme="minorHAnsi" w:hAnsi="Times New Roman"/>
          <w:sz w:val="24"/>
          <w:szCs w:val="24"/>
        </w:rPr>
        <w:t>s</w:t>
      </w:r>
      <w:r w:rsidR="00164B31" w:rsidRPr="00164B31">
        <w:rPr>
          <w:rFonts w:ascii="Times New Roman" w:eastAsiaTheme="minorHAnsi" w:hAnsi="Times New Roman"/>
          <w:sz w:val="24"/>
          <w:szCs w:val="24"/>
        </w:rPr>
        <w:t xml:space="preserve"> de desempeño global en el tren de tratamiento (kGA) fue de 2.03 días</w:t>
      </w:r>
      <w:r w:rsidR="00164B31" w:rsidRPr="00164B31">
        <w:rPr>
          <w:rFonts w:ascii="Times New Roman" w:eastAsiaTheme="minorHAnsi" w:hAnsi="Times New Roman"/>
          <w:sz w:val="24"/>
          <w:szCs w:val="24"/>
          <w:vertAlign w:val="superscript"/>
        </w:rPr>
        <w:t>-1</w:t>
      </w:r>
      <w:r w:rsidR="00164B31" w:rsidRPr="00164B31">
        <w:rPr>
          <w:rFonts w:ascii="Times New Roman" w:eastAsiaTheme="minorHAnsi" w:hAnsi="Times New Roman"/>
          <w:sz w:val="24"/>
          <w:szCs w:val="24"/>
        </w:rPr>
        <w:t xml:space="preserve"> para DQO, 2.03 días</w:t>
      </w:r>
      <w:r w:rsidR="00164B31" w:rsidRPr="00164B31">
        <w:rPr>
          <w:rFonts w:ascii="Times New Roman" w:eastAsiaTheme="minorHAnsi" w:hAnsi="Times New Roman"/>
          <w:sz w:val="24"/>
          <w:szCs w:val="24"/>
          <w:vertAlign w:val="superscript"/>
        </w:rPr>
        <w:t>-1</w:t>
      </w:r>
      <w:r w:rsidR="00164B31" w:rsidRPr="00164B31">
        <w:rPr>
          <w:rFonts w:ascii="Times New Roman" w:eastAsiaTheme="minorHAnsi" w:hAnsi="Times New Roman"/>
          <w:sz w:val="24"/>
          <w:szCs w:val="24"/>
        </w:rPr>
        <w:t xml:space="preserve"> para NT y 1.84 días</w:t>
      </w:r>
      <w:r w:rsidR="00164B31" w:rsidRPr="00164B31">
        <w:rPr>
          <w:rFonts w:ascii="Times New Roman" w:eastAsiaTheme="minorHAnsi" w:hAnsi="Times New Roman"/>
          <w:sz w:val="24"/>
          <w:szCs w:val="24"/>
          <w:vertAlign w:val="superscript"/>
        </w:rPr>
        <w:t>-1</w:t>
      </w:r>
      <w:r w:rsidR="00164B31" w:rsidRPr="00164B31">
        <w:rPr>
          <w:rFonts w:ascii="Times New Roman" w:eastAsiaTheme="minorHAnsi" w:hAnsi="Times New Roman"/>
          <w:sz w:val="24"/>
          <w:szCs w:val="24"/>
        </w:rPr>
        <w:t xml:space="preserve"> para PT, todos estos comportamientos se </w:t>
      </w:r>
      <w:r w:rsidR="00EA3E19">
        <w:rPr>
          <w:rFonts w:ascii="Times New Roman" w:eastAsiaTheme="minorHAnsi" w:hAnsi="Times New Roman"/>
          <w:sz w:val="24"/>
          <w:szCs w:val="24"/>
        </w:rPr>
        <w:t>presentaron</w:t>
      </w:r>
      <w:r w:rsidR="00164B31" w:rsidRPr="00164B31">
        <w:rPr>
          <w:rFonts w:ascii="Times New Roman" w:eastAsiaTheme="minorHAnsi" w:hAnsi="Times New Roman"/>
          <w:sz w:val="24"/>
          <w:szCs w:val="24"/>
        </w:rPr>
        <w:t xml:space="preserve"> </w:t>
      </w:r>
      <w:r w:rsidR="00C27372">
        <w:rPr>
          <w:rFonts w:ascii="Times New Roman" w:eastAsiaTheme="minorHAnsi" w:hAnsi="Times New Roman"/>
          <w:sz w:val="24"/>
          <w:szCs w:val="24"/>
        </w:rPr>
        <w:t>con</w:t>
      </w:r>
      <w:r w:rsidR="00164B31" w:rsidRPr="00164B31">
        <w:rPr>
          <w:rFonts w:ascii="Times New Roman" w:eastAsiaTheme="minorHAnsi" w:hAnsi="Times New Roman"/>
          <w:sz w:val="24"/>
          <w:szCs w:val="24"/>
        </w:rPr>
        <w:t xml:space="preserve"> temperatura</w:t>
      </w:r>
      <w:r w:rsidR="00C27372">
        <w:rPr>
          <w:rFonts w:ascii="Times New Roman" w:eastAsiaTheme="minorHAnsi" w:hAnsi="Times New Roman"/>
          <w:sz w:val="24"/>
          <w:szCs w:val="24"/>
        </w:rPr>
        <w:t>s</w:t>
      </w:r>
      <w:r w:rsidR="00164B31" w:rsidRPr="00164B31">
        <w:rPr>
          <w:rFonts w:ascii="Times New Roman" w:eastAsiaTheme="minorHAnsi" w:hAnsi="Times New Roman"/>
          <w:sz w:val="24"/>
          <w:szCs w:val="24"/>
        </w:rPr>
        <w:t xml:space="preserve"> entre 26 </w:t>
      </w:r>
      <w:r w:rsidR="008A3E28" w:rsidRPr="00164B31">
        <w:rPr>
          <w:rFonts w:ascii="Times New Roman" w:eastAsiaTheme="minorHAnsi" w:hAnsi="Times New Roman"/>
          <w:sz w:val="24"/>
          <w:szCs w:val="24"/>
        </w:rPr>
        <w:t xml:space="preserve">°C </w:t>
      </w:r>
      <w:r w:rsidR="00164B31" w:rsidRPr="00164B31">
        <w:rPr>
          <w:rFonts w:ascii="Times New Roman" w:eastAsiaTheme="minorHAnsi" w:hAnsi="Times New Roman"/>
          <w:sz w:val="24"/>
          <w:szCs w:val="24"/>
        </w:rPr>
        <w:t>y 28 °C</w:t>
      </w:r>
      <w:r w:rsidR="00164B31" w:rsidRPr="000F4B72">
        <w:rPr>
          <w:rFonts w:ascii="Times New Roman" w:eastAsiaTheme="minorHAnsi" w:hAnsi="Times New Roman"/>
          <w:sz w:val="24"/>
          <w:szCs w:val="24"/>
        </w:rPr>
        <w:t>.</w:t>
      </w:r>
      <w:r w:rsidR="00E42C5E" w:rsidRPr="000F4B72">
        <w:rPr>
          <w:rFonts w:ascii="Times New Roman" w:eastAsiaTheme="minorHAnsi" w:hAnsi="Times New Roman"/>
          <w:sz w:val="24"/>
          <w:szCs w:val="24"/>
        </w:rPr>
        <w:t xml:space="preserve"> </w:t>
      </w:r>
      <w:r w:rsidR="007A49EA" w:rsidRPr="000F4B72">
        <w:rPr>
          <w:rFonts w:ascii="Times New Roman" w:eastAsiaTheme="minorHAnsi" w:hAnsi="Times New Roman"/>
          <w:sz w:val="24"/>
          <w:szCs w:val="24"/>
        </w:rPr>
        <w:t>F</w:t>
      </w:r>
      <w:r w:rsidR="007A49EA" w:rsidRPr="007A49EA">
        <w:rPr>
          <w:rFonts w:ascii="Times New Roman" w:eastAsiaTheme="minorHAnsi" w:hAnsi="Times New Roman"/>
          <w:sz w:val="24"/>
          <w:szCs w:val="24"/>
        </w:rPr>
        <w:t xml:space="preserve">inalmente, a un año de operación el sistema </w:t>
      </w:r>
      <w:r w:rsidR="007A49EA">
        <w:rPr>
          <w:rFonts w:ascii="Times New Roman" w:eastAsiaTheme="minorHAnsi" w:hAnsi="Times New Roman"/>
          <w:sz w:val="24"/>
          <w:szCs w:val="24"/>
        </w:rPr>
        <w:t>removió el</w:t>
      </w:r>
      <w:r w:rsidR="007A49EA" w:rsidRPr="007A49EA">
        <w:rPr>
          <w:rFonts w:ascii="Times New Roman" w:eastAsiaTheme="minorHAnsi" w:hAnsi="Times New Roman"/>
          <w:sz w:val="24"/>
          <w:szCs w:val="24"/>
        </w:rPr>
        <w:t xml:space="preserve"> 89.2 % de la DQO, 87.0</w:t>
      </w:r>
      <w:r w:rsidR="008A3E28">
        <w:rPr>
          <w:rFonts w:ascii="Times New Roman" w:eastAsiaTheme="minorHAnsi" w:hAnsi="Times New Roman"/>
          <w:sz w:val="24"/>
          <w:szCs w:val="24"/>
        </w:rPr>
        <w:t xml:space="preserve"> </w:t>
      </w:r>
      <w:r w:rsidR="007A49EA" w:rsidRPr="007A49EA">
        <w:rPr>
          <w:rFonts w:ascii="Times New Roman" w:eastAsiaTheme="minorHAnsi" w:hAnsi="Times New Roman"/>
          <w:sz w:val="24"/>
          <w:szCs w:val="24"/>
        </w:rPr>
        <w:t xml:space="preserve">% de NT y </w:t>
      </w:r>
      <w:r w:rsidR="007A49EA" w:rsidRPr="00C12072">
        <w:rPr>
          <w:rFonts w:ascii="Times New Roman" w:eastAsiaTheme="minorHAnsi" w:hAnsi="Times New Roman"/>
          <w:sz w:val="24"/>
          <w:szCs w:val="24"/>
        </w:rPr>
        <w:t>84.8 % de PT, cumpliendo</w:t>
      </w:r>
      <w:r w:rsidR="00E42C5E" w:rsidRPr="00C12072">
        <w:rPr>
          <w:rFonts w:ascii="Times New Roman" w:eastAsiaTheme="minorHAnsi" w:hAnsi="Times New Roman"/>
          <w:sz w:val="24"/>
          <w:szCs w:val="24"/>
        </w:rPr>
        <w:t xml:space="preserve"> con criterios de descarga de la norma NOM-001-SEMARNAT-</w:t>
      </w:r>
      <w:r w:rsidR="00D73C13" w:rsidRPr="00C12072">
        <w:rPr>
          <w:rFonts w:ascii="Times New Roman" w:eastAsiaTheme="minorHAnsi" w:hAnsi="Times New Roman"/>
          <w:sz w:val="24"/>
          <w:szCs w:val="24"/>
        </w:rPr>
        <w:t>2021</w:t>
      </w:r>
      <w:r w:rsidR="007A49EA" w:rsidRPr="00C12072">
        <w:rPr>
          <w:rFonts w:ascii="Times New Roman" w:eastAsiaTheme="minorHAnsi" w:hAnsi="Times New Roman"/>
          <w:sz w:val="24"/>
          <w:szCs w:val="24"/>
        </w:rPr>
        <w:t xml:space="preserve"> </w:t>
      </w:r>
      <w:r w:rsidR="00E42C5E" w:rsidRPr="00C12072">
        <w:rPr>
          <w:rFonts w:ascii="Times New Roman" w:eastAsiaTheme="minorHAnsi" w:hAnsi="Times New Roman"/>
          <w:sz w:val="24"/>
          <w:szCs w:val="24"/>
        </w:rPr>
        <w:t>y se sabe que la mayoría de las macrófitas alcanzan su eficiencia máxima de remoción de contaminantes entre los dos y tres años</w:t>
      </w:r>
      <w:r w:rsidR="006A6E34">
        <w:rPr>
          <w:rFonts w:ascii="Times New Roman" w:eastAsiaTheme="minorHAnsi" w:hAnsi="Times New Roman"/>
          <w:sz w:val="24"/>
          <w:szCs w:val="24"/>
        </w:rPr>
        <w:t xml:space="preserve"> de operación</w:t>
      </w:r>
      <w:r w:rsidR="00E42C5E" w:rsidRPr="00C12072">
        <w:rPr>
          <w:rFonts w:ascii="Times New Roman" w:eastAsiaTheme="minorHAnsi" w:hAnsi="Times New Roman"/>
          <w:sz w:val="24"/>
          <w:szCs w:val="24"/>
        </w:rPr>
        <w:t>.</w:t>
      </w:r>
      <w:r w:rsidR="007A49EA" w:rsidRPr="00C12072">
        <w:rPr>
          <w:rFonts w:ascii="Times New Roman" w:eastAsiaTheme="minorHAnsi" w:hAnsi="Times New Roman"/>
          <w:sz w:val="24"/>
          <w:szCs w:val="24"/>
        </w:rPr>
        <w:t xml:space="preserve"> </w:t>
      </w:r>
      <w:r w:rsidR="007A49EA" w:rsidRPr="00C12072">
        <w:rPr>
          <w:rFonts w:ascii="Times New Roman" w:eastAsiaTheme="minorHAnsi" w:hAnsi="Times New Roman"/>
          <w:i/>
          <w:iCs/>
          <w:sz w:val="24"/>
          <w:szCs w:val="24"/>
        </w:rPr>
        <w:t>Sagittaria latifolia</w:t>
      </w:r>
      <w:r w:rsidR="006A6E34" w:rsidRPr="008A3E28">
        <w:rPr>
          <w:rFonts w:ascii="Times New Roman" w:eastAsiaTheme="minorHAnsi" w:hAnsi="Times New Roman"/>
          <w:sz w:val="24"/>
          <w:szCs w:val="24"/>
        </w:rPr>
        <w:t>,</w:t>
      </w:r>
      <w:r w:rsidR="006A6E34">
        <w:rPr>
          <w:rFonts w:ascii="Times New Roman" w:eastAsiaTheme="minorHAnsi" w:hAnsi="Times New Roman"/>
          <w:i/>
          <w:iCs/>
          <w:sz w:val="24"/>
          <w:szCs w:val="24"/>
        </w:rPr>
        <w:t xml:space="preserve"> </w:t>
      </w:r>
      <w:bookmarkStart w:id="0" w:name="_Hlk135761787"/>
      <w:r w:rsidR="006A6E34">
        <w:rPr>
          <w:rFonts w:ascii="Times New Roman" w:eastAsiaTheme="minorHAnsi" w:hAnsi="Times New Roman"/>
          <w:i/>
          <w:iCs/>
          <w:sz w:val="24"/>
          <w:szCs w:val="24"/>
        </w:rPr>
        <w:t>E</w:t>
      </w:r>
      <w:r w:rsidR="002F18DC">
        <w:rPr>
          <w:rFonts w:ascii="Times New Roman" w:eastAsiaTheme="minorHAnsi" w:hAnsi="Times New Roman"/>
          <w:i/>
          <w:iCs/>
          <w:sz w:val="24"/>
          <w:szCs w:val="24"/>
        </w:rPr>
        <w:t>i</w:t>
      </w:r>
      <w:r w:rsidR="006A6E34">
        <w:rPr>
          <w:rFonts w:ascii="Times New Roman" w:eastAsiaTheme="minorHAnsi" w:hAnsi="Times New Roman"/>
          <w:i/>
          <w:iCs/>
          <w:sz w:val="24"/>
          <w:szCs w:val="24"/>
        </w:rPr>
        <w:t>ch</w:t>
      </w:r>
      <w:r w:rsidR="002F18DC">
        <w:rPr>
          <w:rFonts w:ascii="Times New Roman" w:eastAsiaTheme="minorHAnsi" w:hAnsi="Times New Roman"/>
          <w:i/>
          <w:iCs/>
          <w:sz w:val="24"/>
          <w:szCs w:val="24"/>
        </w:rPr>
        <w:t>h</w:t>
      </w:r>
      <w:r w:rsidR="006A6E34">
        <w:rPr>
          <w:rFonts w:ascii="Times New Roman" w:eastAsiaTheme="minorHAnsi" w:hAnsi="Times New Roman"/>
          <w:i/>
          <w:iCs/>
          <w:sz w:val="24"/>
          <w:szCs w:val="24"/>
        </w:rPr>
        <w:t>ornia</w:t>
      </w:r>
      <w:bookmarkEnd w:id="0"/>
      <w:r w:rsidR="006A6E34">
        <w:rPr>
          <w:rFonts w:ascii="Times New Roman" w:eastAsiaTheme="minorHAnsi" w:hAnsi="Times New Roman"/>
          <w:i/>
          <w:iCs/>
          <w:sz w:val="24"/>
          <w:szCs w:val="24"/>
        </w:rPr>
        <w:t xml:space="preserve"> crassipes</w:t>
      </w:r>
      <w:r w:rsidR="007A49EA" w:rsidRPr="00C12072">
        <w:rPr>
          <w:rFonts w:ascii="Times New Roman" w:eastAsiaTheme="minorHAnsi" w:hAnsi="Times New Roman"/>
          <w:sz w:val="24"/>
          <w:szCs w:val="24"/>
        </w:rPr>
        <w:t xml:space="preserve"> y </w:t>
      </w:r>
      <w:r w:rsidR="007A49EA" w:rsidRPr="00C12072">
        <w:rPr>
          <w:rFonts w:ascii="Times New Roman" w:eastAsiaTheme="minorHAnsi" w:hAnsi="Times New Roman"/>
          <w:i/>
          <w:iCs/>
          <w:sz w:val="24"/>
          <w:szCs w:val="24"/>
        </w:rPr>
        <w:t>Pontederia cordata</w:t>
      </w:r>
      <w:r w:rsidR="007A49EA" w:rsidRPr="00C12072">
        <w:rPr>
          <w:rFonts w:ascii="Times New Roman" w:eastAsiaTheme="minorHAnsi" w:hAnsi="Times New Roman"/>
          <w:sz w:val="24"/>
          <w:szCs w:val="24"/>
        </w:rPr>
        <w:t xml:space="preserve"> son las</w:t>
      </w:r>
      <w:r w:rsidR="007A49EA" w:rsidRPr="007A49EA">
        <w:rPr>
          <w:rFonts w:ascii="Times New Roman" w:eastAsiaTheme="minorHAnsi" w:hAnsi="Times New Roman"/>
          <w:sz w:val="24"/>
          <w:szCs w:val="24"/>
        </w:rPr>
        <w:t xml:space="preserve"> especies de menor tamaño</w:t>
      </w:r>
      <w:r w:rsidR="008A3E28">
        <w:rPr>
          <w:rFonts w:ascii="Times New Roman" w:eastAsiaTheme="minorHAnsi" w:hAnsi="Times New Roman"/>
          <w:sz w:val="24"/>
          <w:szCs w:val="24"/>
        </w:rPr>
        <w:t>, pues presenta</w:t>
      </w:r>
      <w:r w:rsidR="006A6E34">
        <w:rPr>
          <w:rFonts w:ascii="Times New Roman" w:eastAsiaTheme="minorHAnsi" w:hAnsi="Times New Roman"/>
          <w:sz w:val="24"/>
          <w:szCs w:val="24"/>
        </w:rPr>
        <w:t xml:space="preserve"> una biomasa final (base húmeda) de </w:t>
      </w:r>
      <w:r w:rsidR="006A6E34" w:rsidRPr="006A6E34">
        <w:rPr>
          <w:rFonts w:ascii="Times New Roman" w:eastAsiaTheme="minorHAnsi" w:hAnsi="Times New Roman"/>
          <w:sz w:val="24"/>
          <w:szCs w:val="24"/>
        </w:rPr>
        <w:t>73.9</w:t>
      </w:r>
      <w:r w:rsidR="006A6E34">
        <w:rPr>
          <w:rFonts w:ascii="Times New Roman" w:eastAsiaTheme="minorHAnsi" w:hAnsi="Times New Roman"/>
          <w:sz w:val="24"/>
          <w:szCs w:val="24"/>
        </w:rPr>
        <w:t>±</w:t>
      </w:r>
      <w:r w:rsidR="006A6E34" w:rsidRPr="006A6E34">
        <w:rPr>
          <w:rFonts w:ascii="Times New Roman" w:eastAsiaTheme="minorHAnsi" w:hAnsi="Times New Roman"/>
          <w:sz w:val="24"/>
          <w:szCs w:val="24"/>
        </w:rPr>
        <w:t>9.2</w:t>
      </w:r>
      <w:r w:rsidR="006A6E34">
        <w:rPr>
          <w:rFonts w:ascii="Times New Roman" w:eastAsiaTheme="minorHAnsi" w:hAnsi="Times New Roman"/>
          <w:sz w:val="24"/>
          <w:szCs w:val="24"/>
        </w:rPr>
        <w:t xml:space="preserve"> kg, </w:t>
      </w:r>
      <w:r w:rsidR="006A6E34" w:rsidRPr="006A6E34">
        <w:rPr>
          <w:rFonts w:ascii="Times New Roman" w:eastAsiaTheme="minorHAnsi" w:hAnsi="Times New Roman"/>
          <w:sz w:val="24"/>
          <w:szCs w:val="24"/>
        </w:rPr>
        <w:t>42.3</w:t>
      </w:r>
      <w:r w:rsidR="006A6E34">
        <w:rPr>
          <w:rFonts w:ascii="Times New Roman" w:eastAsiaTheme="minorHAnsi" w:hAnsi="Times New Roman"/>
          <w:sz w:val="24"/>
          <w:szCs w:val="24"/>
        </w:rPr>
        <w:t>±</w:t>
      </w:r>
      <w:r w:rsidR="006A6E34" w:rsidRPr="006A6E34">
        <w:rPr>
          <w:rFonts w:ascii="Times New Roman" w:eastAsiaTheme="minorHAnsi" w:hAnsi="Times New Roman"/>
          <w:sz w:val="24"/>
          <w:szCs w:val="24"/>
        </w:rPr>
        <w:t>3.7</w:t>
      </w:r>
      <w:r w:rsidR="006A6E34">
        <w:rPr>
          <w:rFonts w:ascii="Times New Roman" w:eastAsiaTheme="minorHAnsi" w:hAnsi="Times New Roman"/>
          <w:sz w:val="24"/>
          <w:szCs w:val="24"/>
        </w:rPr>
        <w:t xml:space="preserve"> kg y </w:t>
      </w:r>
      <w:r w:rsidR="006A6E34" w:rsidRPr="006A6E34">
        <w:rPr>
          <w:rFonts w:ascii="Times New Roman" w:eastAsiaTheme="minorHAnsi" w:hAnsi="Times New Roman"/>
          <w:sz w:val="24"/>
          <w:szCs w:val="24"/>
        </w:rPr>
        <w:t>73.4</w:t>
      </w:r>
      <w:r w:rsidR="006A6E34">
        <w:rPr>
          <w:rFonts w:ascii="Times New Roman" w:eastAsiaTheme="minorHAnsi" w:hAnsi="Times New Roman"/>
          <w:sz w:val="24"/>
          <w:szCs w:val="24"/>
        </w:rPr>
        <w:t>±</w:t>
      </w:r>
      <w:r w:rsidR="006A6E34" w:rsidRPr="006A6E34">
        <w:rPr>
          <w:rFonts w:ascii="Times New Roman" w:eastAsiaTheme="minorHAnsi" w:hAnsi="Times New Roman"/>
          <w:sz w:val="24"/>
          <w:szCs w:val="24"/>
        </w:rPr>
        <w:t>2.3</w:t>
      </w:r>
      <w:r w:rsidR="006A6E34">
        <w:rPr>
          <w:rFonts w:ascii="Times New Roman" w:eastAsiaTheme="minorHAnsi" w:hAnsi="Times New Roman"/>
          <w:sz w:val="24"/>
          <w:szCs w:val="24"/>
        </w:rPr>
        <w:t xml:space="preserve"> kg</w:t>
      </w:r>
      <w:r w:rsidR="008A3E28">
        <w:rPr>
          <w:rFonts w:ascii="Times New Roman" w:eastAsiaTheme="minorHAnsi" w:hAnsi="Times New Roman"/>
          <w:sz w:val="24"/>
          <w:szCs w:val="24"/>
        </w:rPr>
        <w:t>,</w:t>
      </w:r>
      <w:r w:rsidR="006A6E34">
        <w:rPr>
          <w:rFonts w:ascii="Times New Roman" w:eastAsiaTheme="minorHAnsi" w:hAnsi="Times New Roman"/>
          <w:sz w:val="24"/>
          <w:szCs w:val="24"/>
        </w:rPr>
        <w:t xml:space="preserve"> respectivamente, </w:t>
      </w:r>
      <w:r w:rsidR="006A6E34" w:rsidRPr="007A49EA">
        <w:rPr>
          <w:rFonts w:ascii="Times New Roman" w:eastAsiaTheme="minorHAnsi" w:hAnsi="Times New Roman"/>
          <w:sz w:val="24"/>
          <w:szCs w:val="24"/>
        </w:rPr>
        <w:t>por lo que son más fáciles de manejar en su siembra</w:t>
      </w:r>
      <w:r w:rsidR="006A6E34">
        <w:rPr>
          <w:rFonts w:ascii="Times New Roman" w:eastAsiaTheme="minorHAnsi" w:hAnsi="Times New Roman"/>
          <w:sz w:val="24"/>
          <w:szCs w:val="24"/>
        </w:rPr>
        <w:t xml:space="preserve">, mientras que </w:t>
      </w:r>
      <w:r w:rsidR="006A6E34" w:rsidRPr="006A6E34">
        <w:rPr>
          <w:rFonts w:ascii="Times New Roman" w:eastAsiaTheme="minorHAnsi" w:hAnsi="Times New Roman"/>
          <w:i/>
          <w:iCs/>
          <w:sz w:val="24"/>
          <w:szCs w:val="24"/>
        </w:rPr>
        <w:t>Thalia geniculata</w:t>
      </w:r>
      <w:r w:rsidR="006A6E34">
        <w:rPr>
          <w:rFonts w:ascii="Times New Roman" w:eastAsiaTheme="minorHAnsi" w:hAnsi="Times New Roman"/>
          <w:sz w:val="24"/>
          <w:szCs w:val="24"/>
        </w:rPr>
        <w:t xml:space="preserve"> presentó </w:t>
      </w:r>
      <w:r w:rsidR="006A6E34" w:rsidRPr="006A6E34">
        <w:rPr>
          <w:rFonts w:ascii="Times New Roman" w:eastAsiaTheme="minorHAnsi" w:hAnsi="Times New Roman"/>
          <w:sz w:val="24"/>
          <w:szCs w:val="24"/>
        </w:rPr>
        <w:t>61.3</w:t>
      </w:r>
      <w:r w:rsidR="006A6E34">
        <w:rPr>
          <w:rFonts w:ascii="Times New Roman" w:eastAsiaTheme="minorHAnsi" w:hAnsi="Times New Roman"/>
          <w:sz w:val="24"/>
          <w:szCs w:val="24"/>
        </w:rPr>
        <w:t>±</w:t>
      </w:r>
      <w:r w:rsidR="006A6E34" w:rsidRPr="006A6E34">
        <w:rPr>
          <w:rFonts w:ascii="Times New Roman" w:eastAsiaTheme="minorHAnsi" w:hAnsi="Times New Roman"/>
          <w:sz w:val="24"/>
          <w:szCs w:val="24"/>
        </w:rPr>
        <w:t>8.2</w:t>
      </w:r>
      <w:r w:rsidR="006A6E34">
        <w:rPr>
          <w:rFonts w:ascii="Times New Roman" w:eastAsiaTheme="minorHAnsi" w:hAnsi="Times New Roman"/>
          <w:sz w:val="24"/>
          <w:szCs w:val="24"/>
        </w:rPr>
        <w:t xml:space="preserve"> kg</w:t>
      </w:r>
      <w:r w:rsidR="008A3E28">
        <w:rPr>
          <w:rFonts w:ascii="Times New Roman" w:eastAsiaTheme="minorHAnsi" w:hAnsi="Times New Roman"/>
          <w:sz w:val="24"/>
          <w:szCs w:val="24"/>
        </w:rPr>
        <w:t>, y</w:t>
      </w:r>
      <w:r w:rsidR="00EF63BE" w:rsidRPr="00EF63BE">
        <w:rPr>
          <w:rFonts w:ascii="Times New Roman" w:eastAsiaTheme="minorHAnsi" w:hAnsi="Times New Roman"/>
          <w:sz w:val="24"/>
          <w:szCs w:val="24"/>
        </w:rPr>
        <w:t xml:space="preserve"> muestra dificultades en su manejo</w:t>
      </w:r>
      <w:r w:rsidR="008A3E28">
        <w:rPr>
          <w:rFonts w:ascii="Times New Roman" w:eastAsiaTheme="minorHAnsi" w:hAnsi="Times New Roman"/>
          <w:sz w:val="24"/>
          <w:szCs w:val="24"/>
        </w:rPr>
        <w:t>,</w:t>
      </w:r>
      <w:r w:rsidR="00EF63BE" w:rsidRPr="00EF63BE">
        <w:rPr>
          <w:rFonts w:ascii="Times New Roman" w:eastAsiaTheme="minorHAnsi" w:hAnsi="Times New Roman"/>
          <w:sz w:val="24"/>
          <w:szCs w:val="24"/>
        </w:rPr>
        <w:t xml:space="preserve"> pues se desenraiza fácilmente debido a su tamaño y a la acción del viento.</w:t>
      </w:r>
    </w:p>
    <w:p w14:paraId="593D544A" w14:textId="086FE55B" w:rsidR="00694BE8" w:rsidRDefault="00694BE8" w:rsidP="00EA3E19">
      <w:pPr>
        <w:spacing w:after="0" w:line="360" w:lineRule="auto"/>
        <w:jc w:val="both"/>
        <w:rPr>
          <w:rFonts w:ascii="Times New Roman" w:eastAsiaTheme="minorHAnsi" w:hAnsi="Times New Roman"/>
          <w:sz w:val="24"/>
          <w:szCs w:val="24"/>
        </w:rPr>
      </w:pPr>
      <w:r w:rsidRPr="008A71B2">
        <w:rPr>
          <w:rFonts w:eastAsia="Times New Roman" w:cstheme="minorHAnsi"/>
          <w:b/>
          <w:color w:val="000000"/>
          <w:sz w:val="28"/>
          <w:szCs w:val="28"/>
          <w:lang w:val="es-ES" w:eastAsia="es-ES"/>
        </w:rPr>
        <w:t xml:space="preserve">Palabras clave: </w:t>
      </w:r>
      <w:r w:rsidR="008A3E28">
        <w:rPr>
          <w:rFonts w:ascii="Times New Roman" w:eastAsiaTheme="minorHAnsi" w:hAnsi="Times New Roman"/>
          <w:sz w:val="24"/>
          <w:szCs w:val="24"/>
        </w:rPr>
        <w:t>e</w:t>
      </w:r>
      <w:r w:rsidRPr="00E04E77">
        <w:rPr>
          <w:rFonts w:ascii="Times New Roman" w:eastAsiaTheme="minorHAnsi" w:hAnsi="Times New Roman"/>
          <w:sz w:val="24"/>
          <w:szCs w:val="24"/>
        </w:rPr>
        <w:t xml:space="preserve">ficiencia de remoción, </w:t>
      </w:r>
      <w:r w:rsidR="002F18DC" w:rsidRPr="002F18DC">
        <w:rPr>
          <w:rFonts w:ascii="Times New Roman" w:eastAsiaTheme="minorHAnsi" w:hAnsi="Times New Roman"/>
          <w:i/>
          <w:sz w:val="24"/>
          <w:szCs w:val="24"/>
        </w:rPr>
        <w:t>Eichhornia</w:t>
      </w:r>
      <w:r w:rsidRPr="00E04E77">
        <w:rPr>
          <w:rFonts w:ascii="Times New Roman" w:eastAsiaTheme="minorHAnsi" w:hAnsi="Times New Roman"/>
          <w:i/>
          <w:sz w:val="24"/>
          <w:szCs w:val="24"/>
        </w:rPr>
        <w:t xml:space="preserve"> crassipes</w:t>
      </w:r>
      <w:r w:rsidRPr="008A3E28">
        <w:rPr>
          <w:rFonts w:ascii="Times New Roman" w:eastAsiaTheme="minorHAnsi" w:hAnsi="Times New Roman"/>
          <w:iCs/>
          <w:sz w:val="24"/>
          <w:szCs w:val="24"/>
        </w:rPr>
        <w:t>,</w:t>
      </w:r>
      <w:r w:rsidRPr="00E04E77">
        <w:rPr>
          <w:rFonts w:ascii="Times New Roman" w:eastAsiaTheme="minorHAnsi" w:hAnsi="Times New Roman"/>
          <w:i/>
          <w:sz w:val="24"/>
          <w:szCs w:val="24"/>
        </w:rPr>
        <w:t xml:space="preserve"> Pontederia cordata</w:t>
      </w:r>
      <w:r w:rsidRPr="008A3E28">
        <w:rPr>
          <w:rFonts w:ascii="Times New Roman" w:eastAsiaTheme="minorHAnsi" w:hAnsi="Times New Roman"/>
          <w:iCs/>
          <w:sz w:val="24"/>
          <w:szCs w:val="24"/>
        </w:rPr>
        <w:t>,</w:t>
      </w:r>
      <w:r w:rsidRPr="00E04E77">
        <w:rPr>
          <w:rFonts w:ascii="Times New Roman" w:eastAsiaTheme="minorHAnsi" w:hAnsi="Times New Roman"/>
          <w:i/>
          <w:sz w:val="24"/>
          <w:szCs w:val="24"/>
        </w:rPr>
        <w:t xml:space="preserve"> Sagittaria latifolia</w:t>
      </w:r>
      <w:r w:rsidRPr="008A3E28">
        <w:rPr>
          <w:rFonts w:ascii="Times New Roman" w:eastAsiaTheme="minorHAnsi" w:hAnsi="Times New Roman"/>
          <w:iCs/>
          <w:sz w:val="24"/>
          <w:szCs w:val="24"/>
        </w:rPr>
        <w:t>,</w:t>
      </w:r>
      <w:r w:rsidRPr="00E04E77">
        <w:rPr>
          <w:rFonts w:ascii="Times New Roman" w:eastAsiaTheme="minorHAnsi" w:hAnsi="Times New Roman"/>
          <w:i/>
          <w:sz w:val="24"/>
          <w:szCs w:val="24"/>
        </w:rPr>
        <w:t xml:space="preserve"> Thalia geniculata</w:t>
      </w:r>
      <w:r w:rsidRPr="00E04E77">
        <w:rPr>
          <w:rFonts w:ascii="Times New Roman" w:eastAsiaTheme="minorHAnsi" w:hAnsi="Times New Roman"/>
          <w:sz w:val="24"/>
          <w:szCs w:val="24"/>
        </w:rPr>
        <w:t>.</w:t>
      </w:r>
    </w:p>
    <w:p w14:paraId="54493DB7" w14:textId="77777777" w:rsidR="008A71B2" w:rsidRDefault="008A71B2" w:rsidP="00EA3E19">
      <w:pPr>
        <w:spacing w:after="0" w:line="360" w:lineRule="auto"/>
        <w:jc w:val="both"/>
        <w:rPr>
          <w:rFonts w:ascii="Times New Roman" w:eastAsiaTheme="minorHAnsi" w:hAnsi="Times New Roman"/>
          <w:sz w:val="24"/>
          <w:szCs w:val="24"/>
        </w:rPr>
      </w:pPr>
    </w:p>
    <w:p w14:paraId="4606CE1E" w14:textId="77777777" w:rsidR="00F46D6B" w:rsidRPr="00E04E77" w:rsidRDefault="00F46D6B" w:rsidP="00EA3E19">
      <w:pPr>
        <w:spacing w:after="0" w:line="360" w:lineRule="auto"/>
        <w:jc w:val="both"/>
        <w:rPr>
          <w:rFonts w:ascii="Times New Roman" w:eastAsiaTheme="minorHAnsi" w:hAnsi="Times New Roman"/>
          <w:sz w:val="24"/>
          <w:szCs w:val="24"/>
        </w:rPr>
      </w:pPr>
    </w:p>
    <w:p w14:paraId="20D78788" w14:textId="386E6E85" w:rsidR="0080124A" w:rsidRPr="008A71B2" w:rsidRDefault="008A71B2" w:rsidP="008A71B2">
      <w:pPr>
        <w:spacing w:after="0" w:line="360" w:lineRule="auto"/>
        <w:jc w:val="both"/>
        <w:rPr>
          <w:rFonts w:eastAsia="Times New Roman" w:cstheme="minorHAnsi"/>
          <w:b/>
          <w:color w:val="000000"/>
          <w:sz w:val="28"/>
          <w:szCs w:val="28"/>
          <w:lang w:val="es-ES" w:eastAsia="es-ES"/>
        </w:rPr>
      </w:pPr>
      <w:r>
        <w:rPr>
          <w:rFonts w:eastAsia="Times New Roman" w:cstheme="minorHAnsi"/>
          <w:b/>
          <w:color w:val="000000"/>
          <w:sz w:val="28"/>
          <w:szCs w:val="28"/>
          <w:lang w:val="es-ES" w:eastAsia="es-ES"/>
        </w:rPr>
        <w:lastRenderedPageBreak/>
        <w:t>A</w:t>
      </w:r>
      <w:r w:rsidRPr="008A71B2">
        <w:rPr>
          <w:rFonts w:eastAsia="Times New Roman" w:cstheme="minorHAnsi"/>
          <w:b/>
          <w:color w:val="000000"/>
          <w:sz w:val="28"/>
          <w:szCs w:val="28"/>
          <w:lang w:val="es-ES" w:eastAsia="es-ES"/>
        </w:rPr>
        <w:t>bstract</w:t>
      </w:r>
    </w:p>
    <w:p w14:paraId="0D0FDA75" w14:textId="404CB3DE" w:rsidR="00C12072" w:rsidRPr="00BC536C" w:rsidRDefault="00C12072" w:rsidP="00C12072">
      <w:pPr>
        <w:spacing w:after="0" w:line="360" w:lineRule="auto"/>
        <w:jc w:val="both"/>
        <w:rPr>
          <w:rFonts w:ascii="Times New Roman" w:eastAsiaTheme="minorHAnsi" w:hAnsi="Times New Roman"/>
          <w:sz w:val="24"/>
          <w:szCs w:val="24"/>
          <w:lang w:val="en-US"/>
        </w:rPr>
      </w:pPr>
      <w:r w:rsidRPr="00BC536C">
        <w:rPr>
          <w:rFonts w:ascii="Times New Roman" w:eastAsiaTheme="minorHAnsi" w:hAnsi="Times New Roman"/>
          <w:sz w:val="24"/>
          <w:szCs w:val="24"/>
          <w:lang w:val="en-US"/>
        </w:rPr>
        <w:t>Constructed wetlands (CW) are an efficient, economical and environmentally friendly wastewater treatment technology. In this study, a series CW that operates with a flow between 14 and 30 m</w:t>
      </w:r>
      <w:r w:rsidRPr="00BC536C">
        <w:rPr>
          <w:rFonts w:ascii="Times New Roman" w:eastAsiaTheme="minorHAnsi" w:hAnsi="Times New Roman"/>
          <w:sz w:val="24"/>
          <w:szCs w:val="24"/>
          <w:vertAlign w:val="superscript"/>
          <w:lang w:val="en-US"/>
        </w:rPr>
        <w:t>3</w:t>
      </w:r>
      <w:r w:rsidRPr="00BC536C">
        <w:rPr>
          <w:rFonts w:ascii="Times New Roman" w:eastAsiaTheme="minorHAnsi" w:hAnsi="Times New Roman"/>
          <w:sz w:val="24"/>
          <w:szCs w:val="24"/>
          <w:lang w:val="en-US"/>
        </w:rPr>
        <w:t xml:space="preserve"> day</w:t>
      </w:r>
      <w:r w:rsidRPr="00BC536C">
        <w:rPr>
          <w:rFonts w:ascii="Times New Roman" w:eastAsiaTheme="minorHAnsi" w:hAnsi="Times New Roman"/>
          <w:sz w:val="24"/>
          <w:szCs w:val="24"/>
          <w:vertAlign w:val="superscript"/>
          <w:lang w:val="en-US"/>
        </w:rPr>
        <w:t>-1</w:t>
      </w:r>
      <w:r w:rsidRPr="00BC536C">
        <w:rPr>
          <w:rFonts w:ascii="Times New Roman" w:eastAsiaTheme="minorHAnsi" w:hAnsi="Times New Roman"/>
          <w:sz w:val="24"/>
          <w:szCs w:val="24"/>
          <w:lang w:val="en-US"/>
        </w:rPr>
        <w:t xml:space="preserve"> of domestic wastewater was evaluated, determining the removal of pollutants and the kinetic behavior. The treatment consists of pretreatment, a free flow constructed wetland (FFCW) with </w:t>
      </w:r>
      <w:r w:rsidRPr="00BC536C">
        <w:rPr>
          <w:rFonts w:ascii="Times New Roman" w:eastAsiaTheme="minorHAnsi" w:hAnsi="Times New Roman"/>
          <w:i/>
          <w:iCs/>
          <w:sz w:val="24"/>
          <w:szCs w:val="24"/>
          <w:lang w:val="en-US"/>
        </w:rPr>
        <w:t>Thalia geniculata</w:t>
      </w:r>
      <w:r w:rsidRPr="00BC536C">
        <w:rPr>
          <w:rFonts w:ascii="Times New Roman" w:eastAsiaTheme="minorHAnsi" w:hAnsi="Times New Roman"/>
          <w:sz w:val="24"/>
          <w:szCs w:val="24"/>
          <w:lang w:val="en-US"/>
        </w:rPr>
        <w:t xml:space="preserve">, followed by a subsurface flow constructed wetland (SSFCW) with </w:t>
      </w:r>
      <w:r w:rsidRPr="00BC536C">
        <w:rPr>
          <w:rFonts w:ascii="Times New Roman" w:eastAsiaTheme="minorHAnsi" w:hAnsi="Times New Roman"/>
          <w:i/>
          <w:iCs/>
          <w:sz w:val="24"/>
          <w:szCs w:val="24"/>
          <w:lang w:val="en-US"/>
        </w:rPr>
        <w:t>Sagittaria latifolia</w:t>
      </w:r>
      <w:r w:rsidRPr="00BC536C">
        <w:rPr>
          <w:rFonts w:ascii="Times New Roman" w:eastAsiaTheme="minorHAnsi" w:hAnsi="Times New Roman"/>
          <w:sz w:val="24"/>
          <w:szCs w:val="24"/>
          <w:lang w:val="en-US"/>
        </w:rPr>
        <w:t xml:space="preserve"> and a FFCW with </w:t>
      </w:r>
      <w:r w:rsidR="002F18DC" w:rsidRPr="00BC536C">
        <w:rPr>
          <w:rFonts w:ascii="Times New Roman" w:eastAsiaTheme="minorHAnsi" w:hAnsi="Times New Roman"/>
          <w:i/>
          <w:iCs/>
          <w:sz w:val="24"/>
          <w:szCs w:val="24"/>
          <w:lang w:val="en-US"/>
        </w:rPr>
        <w:t>Eichhornia</w:t>
      </w:r>
      <w:r w:rsidRPr="00BC536C">
        <w:rPr>
          <w:rFonts w:ascii="Times New Roman" w:eastAsiaTheme="minorHAnsi" w:hAnsi="Times New Roman"/>
          <w:i/>
          <w:iCs/>
          <w:sz w:val="24"/>
          <w:szCs w:val="24"/>
          <w:lang w:val="en-US"/>
        </w:rPr>
        <w:t xml:space="preserve"> crassipes</w:t>
      </w:r>
      <w:r w:rsidRPr="00BC536C">
        <w:rPr>
          <w:rFonts w:ascii="Times New Roman" w:eastAsiaTheme="minorHAnsi" w:hAnsi="Times New Roman"/>
          <w:sz w:val="24"/>
          <w:szCs w:val="24"/>
          <w:lang w:val="en-US"/>
        </w:rPr>
        <w:t xml:space="preserve"> and </w:t>
      </w:r>
      <w:r w:rsidRPr="00BC536C">
        <w:rPr>
          <w:rFonts w:ascii="Times New Roman" w:eastAsiaTheme="minorHAnsi" w:hAnsi="Times New Roman"/>
          <w:i/>
          <w:iCs/>
          <w:sz w:val="24"/>
          <w:szCs w:val="24"/>
          <w:lang w:val="en-US"/>
        </w:rPr>
        <w:t>Pontederia cordata</w:t>
      </w:r>
      <w:r w:rsidRPr="00BC536C">
        <w:rPr>
          <w:rFonts w:ascii="Times New Roman" w:eastAsiaTheme="minorHAnsi" w:hAnsi="Times New Roman"/>
          <w:sz w:val="24"/>
          <w:szCs w:val="24"/>
          <w:lang w:val="en-US"/>
        </w:rPr>
        <w:t xml:space="preserve">, which were determined in phase starting and stabilizing the variables Temperature, pH, Color, Turbidity, Total Dissolved Solids and Electrical Conductivity. The support medium in the CW presented a particle size of 19±2.36 mm and a porosity of 49.6±3.8. The CWs operated with a hydraulic retention time of 30.74 hours. </w:t>
      </w:r>
      <w:r w:rsidR="00EA3E19" w:rsidRPr="00BC536C">
        <w:rPr>
          <w:rFonts w:ascii="Times New Roman" w:eastAsiaTheme="minorHAnsi" w:hAnsi="Times New Roman"/>
          <w:sz w:val="24"/>
          <w:szCs w:val="24"/>
          <w:lang w:val="en-US"/>
        </w:rPr>
        <w:t>The global performance constants in the treatment train (kGA) were 2.03 days</w:t>
      </w:r>
      <w:r w:rsidR="00EA3E19" w:rsidRPr="00BC536C">
        <w:rPr>
          <w:rFonts w:ascii="Times New Roman" w:eastAsiaTheme="minorHAnsi" w:hAnsi="Times New Roman"/>
          <w:sz w:val="24"/>
          <w:szCs w:val="24"/>
          <w:vertAlign w:val="superscript"/>
          <w:lang w:val="en-US"/>
        </w:rPr>
        <w:t>-1</w:t>
      </w:r>
      <w:r w:rsidR="00EA3E19" w:rsidRPr="00BC536C">
        <w:rPr>
          <w:rFonts w:ascii="Times New Roman" w:eastAsiaTheme="minorHAnsi" w:hAnsi="Times New Roman"/>
          <w:sz w:val="24"/>
          <w:szCs w:val="24"/>
          <w:lang w:val="en-US"/>
        </w:rPr>
        <w:t xml:space="preserve"> for COD, 2.03 days</w:t>
      </w:r>
      <w:r w:rsidR="00EA3E19" w:rsidRPr="00BC536C">
        <w:rPr>
          <w:rFonts w:ascii="Times New Roman" w:eastAsiaTheme="minorHAnsi" w:hAnsi="Times New Roman"/>
          <w:sz w:val="24"/>
          <w:szCs w:val="24"/>
          <w:vertAlign w:val="superscript"/>
          <w:lang w:val="en-US"/>
        </w:rPr>
        <w:t>-1</w:t>
      </w:r>
      <w:r w:rsidR="00EA3E19" w:rsidRPr="00BC536C">
        <w:rPr>
          <w:rFonts w:ascii="Times New Roman" w:eastAsiaTheme="minorHAnsi" w:hAnsi="Times New Roman"/>
          <w:sz w:val="24"/>
          <w:szCs w:val="24"/>
          <w:lang w:val="en-US"/>
        </w:rPr>
        <w:t xml:space="preserve"> for TN and 1.84 days</w:t>
      </w:r>
      <w:r w:rsidR="00EA3E19" w:rsidRPr="00BC536C">
        <w:rPr>
          <w:rFonts w:ascii="Times New Roman" w:eastAsiaTheme="minorHAnsi" w:hAnsi="Times New Roman"/>
          <w:sz w:val="24"/>
          <w:szCs w:val="24"/>
          <w:vertAlign w:val="superscript"/>
          <w:lang w:val="en-US"/>
        </w:rPr>
        <w:t>-1</w:t>
      </w:r>
      <w:r w:rsidR="00EA3E19" w:rsidRPr="00BC536C">
        <w:rPr>
          <w:rFonts w:ascii="Times New Roman" w:eastAsiaTheme="minorHAnsi" w:hAnsi="Times New Roman"/>
          <w:sz w:val="24"/>
          <w:szCs w:val="24"/>
          <w:lang w:val="en-US"/>
        </w:rPr>
        <w:t xml:space="preserve"> for TP, all these behaviors occurred in a temperature range between 26 and 28 °C</w:t>
      </w:r>
      <w:r w:rsidRPr="00BC536C">
        <w:rPr>
          <w:rFonts w:ascii="Times New Roman" w:eastAsiaTheme="minorHAnsi" w:hAnsi="Times New Roman"/>
          <w:sz w:val="24"/>
          <w:szCs w:val="24"/>
          <w:lang w:val="en-US"/>
        </w:rPr>
        <w:t xml:space="preserve">. </w:t>
      </w:r>
      <w:r w:rsidR="006A6E34" w:rsidRPr="00BC536C">
        <w:rPr>
          <w:rFonts w:ascii="Times New Roman" w:eastAsiaTheme="minorHAnsi" w:hAnsi="Times New Roman"/>
          <w:sz w:val="24"/>
          <w:szCs w:val="24"/>
          <w:lang w:val="en-US"/>
        </w:rPr>
        <w:t>Finally, after one year of operation, the system removed 89.2% of the COD, 87.0% of TN and 84.8% of TP, complying with the discharge criteria of the NOM-001-SEMARNAT-2021 standard and it is known that most of the macrophytes reach their maximum contaminant removal efficiency between two and three years of operation</w:t>
      </w:r>
      <w:r w:rsidRPr="00BC536C">
        <w:rPr>
          <w:rFonts w:ascii="Times New Roman" w:eastAsiaTheme="minorHAnsi" w:hAnsi="Times New Roman"/>
          <w:sz w:val="24"/>
          <w:szCs w:val="24"/>
          <w:lang w:val="en-US"/>
        </w:rPr>
        <w:t>.</w:t>
      </w:r>
      <w:r w:rsidR="006A6E34" w:rsidRPr="00BC536C">
        <w:rPr>
          <w:rFonts w:ascii="Times New Roman" w:eastAsiaTheme="minorHAnsi" w:hAnsi="Times New Roman"/>
          <w:sz w:val="24"/>
          <w:szCs w:val="24"/>
          <w:lang w:val="en-US"/>
        </w:rPr>
        <w:t xml:space="preserve"> </w:t>
      </w:r>
      <w:r w:rsidR="006A6E34" w:rsidRPr="00BC536C">
        <w:rPr>
          <w:rFonts w:ascii="Times New Roman" w:eastAsiaTheme="minorHAnsi" w:hAnsi="Times New Roman"/>
          <w:i/>
          <w:iCs/>
          <w:sz w:val="24"/>
          <w:szCs w:val="24"/>
          <w:lang w:val="en-US"/>
        </w:rPr>
        <w:t>Sagittaria latifolia</w:t>
      </w:r>
      <w:r w:rsidR="006A6E34" w:rsidRPr="00BC536C">
        <w:rPr>
          <w:rFonts w:ascii="Times New Roman" w:eastAsiaTheme="minorHAnsi" w:hAnsi="Times New Roman"/>
          <w:sz w:val="24"/>
          <w:szCs w:val="24"/>
          <w:lang w:val="en-US"/>
        </w:rPr>
        <w:t xml:space="preserve">, </w:t>
      </w:r>
      <w:r w:rsidR="002F18DC" w:rsidRPr="00BC536C">
        <w:rPr>
          <w:rFonts w:ascii="Times New Roman" w:eastAsiaTheme="minorHAnsi" w:hAnsi="Times New Roman"/>
          <w:i/>
          <w:iCs/>
          <w:sz w:val="24"/>
          <w:szCs w:val="24"/>
          <w:lang w:val="en-US"/>
        </w:rPr>
        <w:t>Eichhornia</w:t>
      </w:r>
      <w:r w:rsidR="006A6E34" w:rsidRPr="00BC536C">
        <w:rPr>
          <w:rFonts w:ascii="Times New Roman" w:eastAsiaTheme="minorHAnsi" w:hAnsi="Times New Roman"/>
          <w:i/>
          <w:iCs/>
          <w:sz w:val="24"/>
          <w:szCs w:val="24"/>
          <w:lang w:val="en-US"/>
        </w:rPr>
        <w:t xml:space="preserve"> crassipes</w:t>
      </w:r>
      <w:r w:rsidR="006A6E34" w:rsidRPr="00BC536C">
        <w:rPr>
          <w:rFonts w:ascii="Times New Roman" w:eastAsiaTheme="minorHAnsi" w:hAnsi="Times New Roman"/>
          <w:sz w:val="24"/>
          <w:szCs w:val="24"/>
          <w:lang w:val="en-US"/>
        </w:rPr>
        <w:t xml:space="preserve"> and </w:t>
      </w:r>
      <w:r w:rsidR="006A6E34" w:rsidRPr="00BC536C">
        <w:rPr>
          <w:rFonts w:ascii="Times New Roman" w:eastAsiaTheme="minorHAnsi" w:hAnsi="Times New Roman"/>
          <w:i/>
          <w:iCs/>
          <w:sz w:val="24"/>
          <w:szCs w:val="24"/>
          <w:lang w:val="en-US"/>
        </w:rPr>
        <w:t>Pontederia cordata</w:t>
      </w:r>
      <w:r w:rsidR="006A6E34" w:rsidRPr="00BC536C">
        <w:rPr>
          <w:rFonts w:ascii="Times New Roman" w:eastAsiaTheme="minorHAnsi" w:hAnsi="Times New Roman"/>
          <w:sz w:val="24"/>
          <w:szCs w:val="24"/>
          <w:lang w:val="en-US"/>
        </w:rPr>
        <w:t xml:space="preserve">, are the smallest species presenting a final biomass (moist base) of 73.9 ± 9.2 kg, 42.3 ± 3.7 kg and 73.4 ± 2.3 kg respectively, so they are easier to handle in their production. planting, while </w:t>
      </w:r>
      <w:r w:rsidR="006A6E34" w:rsidRPr="00BC536C">
        <w:rPr>
          <w:rFonts w:ascii="Times New Roman" w:eastAsiaTheme="minorHAnsi" w:hAnsi="Times New Roman"/>
          <w:i/>
          <w:iCs/>
          <w:sz w:val="24"/>
          <w:szCs w:val="24"/>
          <w:lang w:val="en-US"/>
        </w:rPr>
        <w:t>Thalia geniculata</w:t>
      </w:r>
      <w:r w:rsidR="006A6E34" w:rsidRPr="00BC536C">
        <w:rPr>
          <w:rFonts w:ascii="Times New Roman" w:eastAsiaTheme="minorHAnsi" w:hAnsi="Times New Roman"/>
          <w:sz w:val="24"/>
          <w:szCs w:val="24"/>
          <w:lang w:val="en-US"/>
        </w:rPr>
        <w:t xml:space="preserve"> presented 61.3 ± 8.2 kg.</w:t>
      </w:r>
      <w:r w:rsidR="00EF63BE" w:rsidRPr="00BC536C">
        <w:rPr>
          <w:rFonts w:ascii="Times New Roman" w:eastAsiaTheme="minorHAnsi" w:hAnsi="Times New Roman"/>
          <w:sz w:val="24"/>
          <w:szCs w:val="24"/>
          <w:lang w:val="en-US"/>
        </w:rPr>
        <w:t xml:space="preserve"> </w:t>
      </w:r>
      <w:r w:rsidR="00EF63BE" w:rsidRPr="00BC536C">
        <w:rPr>
          <w:rFonts w:ascii="Times New Roman" w:eastAsiaTheme="minorHAnsi" w:hAnsi="Times New Roman"/>
          <w:i/>
          <w:iCs/>
          <w:sz w:val="24"/>
          <w:szCs w:val="24"/>
          <w:lang w:val="en-US"/>
        </w:rPr>
        <w:t>Thalia geniculata</w:t>
      </w:r>
      <w:r w:rsidR="00EF63BE" w:rsidRPr="00BC536C">
        <w:rPr>
          <w:rFonts w:ascii="Times New Roman" w:eastAsiaTheme="minorHAnsi" w:hAnsi="Times New Roman"/>
          <w:sz w:val="24"/>
          <w:szCs w:val="24"/>
          <w:lang w:val="en-US"/>
        </w:rPr>
        <w:t xml:space="preserve"> shows difficulties in its management as it is easily uprooted due to its size and the action of the wind.</w:t>
      </w:r>
    </w:p>
    <w:p w14:paraId="023C99B0" w14:textId="76CFB2AB" w:rsidR="00694BE8" w:rsidRDefault="00694BE8" w:rsidP="00EA3E19">
      <w:pPr>
        <w:spacing w:after="0" w:line="360" w:lineRule="auto"/>
        <w:jc w:val="both"/>
        <w:rPr>
          <w:rFonts w:ascii="Times New Roman" w:eastAsiaTheme="minorHAnsi" w:hAnsi="Times New Roman"/>
          <w:sz w:val="24"/>
          <w:szCs w:val="24"/>
        </w:rPr>
      </w:pPr>
      <w:r w:rsidRPr="008A71B2">
        <w:rPr>
          <w:rFonts w:eastAsia="Times New Roman" w:cstheme="minorHAnsi"/>
          <w:b/>
          <w:color w:val="000000"/>
          <w:sz w:val="28"/>
          <w:szCs w:val="28"/>
          <w:lang w:val="es-ES" w:eastAsia="es-ES"/>
        </w:rPr>
        <w:t>Key words:</w:t>
      </w:r>
      <w:r w:rsidRPr="00C12072">
        <w:rPr>
          <w:rFonts w:asciiTheme="minorHAnsi" w:hAnsiTheme="minorHAnsi" w:cstheme="minorHAnsi"/>
          <w:b/>
          <w:sz w:val="28"/>
          <w:szCs w:val="28"/>
          <w:lang w:val="es-ES" w:eastAsia="es-ES"/>
        </w:rPr>
        <w:t xml:space="preserve"> </w:t>
      </w:r>
      <w:r w:rsidRPr="00C12072">
        <w:rPr>
          <w:rFonts w:ascii="Times New Roman" w:eastAsiaTheme="minorHAnsi" w:hAnsi="Times New Roman"/>
          <w:sz w:val="24"/>
          <w:szCs w:val="24"/>
        </w:rPr>
        <w:t xml:space="preserve">Removal efficiency, </w:t>
      </w:r>
      <w:r w:rsidR="002F18DC" w:rsidRPr="002F18DC">
        <w:rPr>
          <w:rFonts w:ascii="Times New Roman" w:eastAsiaTheme="minorHAnsi" w:hAnsi="Times New Roman"/>
          <w:i/>
          <w:iCs/>
          <w:sz w:val="24"/>
          <w:szCs w:val="24"/>
        </w:rPr>
        <w:t>Eichhornia</w:t>
      </w:r>
      <w:r w:rsidRPr="00C12072">
        <w:rPr>
          <w:rFonts w:ascii="Times New Roman" w:eastAsiaTheme="minorHAnsi" w:hAnsi="Times New Roman"/>
          <w:i/>
          <w:iCs/>
          <w:sz w:val="24"/>
          <w:szCs w:val="24"/>
        </w:rPr>
        <w:t xml:space="preserve"> crassipes</w:t>
      </w:r>
      <w:r w:rsidRPr="00C12072">
        <w:rPr>
          <w:rFonts w:ascii="Times New Roman" w:eastAsiaTheme="minorHAnsi" w:hAnsi="Times New Roman"/>
          <w:sz w:val="24"/>
          <w:szCs w:val="24"/>
        </w:rPr>
        <w:t xml:space="preserve">, </w:t>
      </w:r>
      <w:r w:rsidRPr="00C12072">
        <w:rPr>
          <w:rFonts w:ascii="Times New Roman" w:eastAsiaTheme="minorHAnsi" w:hAnsi="Times New Roman"/>
          <w:i/>
          <w:iCs/>
          <w:sz w:val="24"/>
          <w:szCs w:val="24"/>
        </w:rPr>
        <w:t>Pontederia cordata</w:t>
      </w:r>
      <w:r w:rsidRPr="00C12072">
        <w:rPr>
          <w:rFonts w:ascii="Times New Roman" w:eastAsiaTheme="minorHAnsi" w:hAnsi="Times New Roman"/>
          <w:sz w:val="24"/>
          <w:szCs w:val="24"/>
        </w:rPr>
        <w:t xml:space="preserve">, </w:t>
      </w:r>
      <w:r w:rsidRPr="00C12072">
        <w:rPr>
          <w:rFonts w:ascii="Times New Roman" w:eastAsiaTheme="minorHAnsi" w:hAnsi="Times New Roman"/>
          <w:i/>
          <w:iCs/>
          <w:sz w:val="24"/>
          <w:szCs w:val="24"/>
        </w:rPr>
        <w:t>Sagittaria latifolia</w:t>
      </w:r>
      <w:r w:rsidRPr="00C12072">
        <w:rPr>
          <w:rFonts w:ascii="Times New Roman" w:eastAsiaTheme="minorHAnsi" w:hAnsi="Times New Roman"/>
          <w:sz w:val="24"/>
          <w:szCs w:val="24"/>
        </w:rPr>
        <w:t xml:space="preserve">, </w:t>
      </w:r>
      <w:r w:rsidRPr="00C12072">
        <w:rPr>
          <w:rFonts w:ascii="Times New Roman" w:eastAsiaTheme="minorHAnsi" w:hAnsi="Times New Roman"/>
          <w:i/>
          <w:iCs/>
          <w:sz w:val="24"/>
          <w:szCs w:val="24"/>
        </w:rPr>
        <w:t>Thalia geniculata</w:t>
      </w:r>
      <w:r w:rsidRPr="00C12072">
        <w:rPr>
          <w:rFonts w:ascii="Times New Roman" w:eastAsiaTheme="minorHAnsi" w:hAnsi="Times New Roman"/>
          <w:sz w:val="24"/>
          <w:szCs w:val="24"/>
        </w:rPr>
        <w:t>.</w:t>
      </w:r>
    </w:p>
    <w:p w14:paraId="5A887998" w14:textId="77777777" w:rsidR="005A39C2" w:rsidRDefault="005A39C2" w:rsidP="00EA3E19">
      <w:pPr>
        <w:spacing w:after="0" w:line="360" w:lineRule="auto"/>
        <w:jc w:val="both"/>
        <w:rPr>
          <w:rFonts w:ascii="Times New Roman" w:eastAsiaTheme="minorHAnsi" w:hAnsi="Times New Roman"/>
          <w:sz w:val="24"/>
          <w:szCs w:val="24"/>
        </w:rPr>
      </w:pPr>
    </w:p>
    <w:p w14:paraId="7E78F98A" w14:textId="77777777" w:rsidR="00F46D6B" w:rsidRDefault="00F46D6B" w:rsidP="00EA3E19">
      <w:pPr>
        <w:spacing w:after="0" w:line="360" w:lineRule="auto"/>
        <w:jc w:val="both"/>
        <w:rPr>
          <w:rFonts w:ascii="Times New Roman" w:eastAsiaTheme="minorHAnsi" w:hAnsi="Times New Roman"/>
          <w:sz w:val="24"/>
          <w:szCs w:val="24"/>
        </w:rPr>
      </w:pPr>
    </w:p>
    <w:p w14:paraId="5B2B1E47" w14:textId="77777777" w:rsidR="00F46D6B" w:rsidRDefault="00F46D6B" w:rsidP="00EA3E19">
      <w:pPr>
        <w:spacing w:after="0" w:line="360" w:lineRule="auto"/>
        <w:jc w:val="both"/>
        <w:rPr>
          <w:rFonts w:ascii="Times New Roman" w:eastAsiaTheme="minorHAnsi" w:hAnsi="Times New Roman"/>
          <w:sz w:val="24"/>
          <w:szCs w:val="24"/>
        </w:rPr>
      </w:pPr>
    </w:p>
    <w:p w14:paraId="3FBCD2AB" w14:textId="77777777" w:rsidR="00F46D6B" w:rsidRDefault="00F46D6B" w:rsidP="00EA3E19">
      <w:pPr>
        <w:spacing w:after="0" w:line="360" w:lineRule="auto"/>
        <w:jc w:val="both"/>
        <w:rPr>
          <w:rFonts w:ascii="Times New Roman" w:eastAsiaTheme="minorHAnsi" w:hAnsi="Times New Roman"/>
          <w:sz w:val="24"/>
          <w:szCs w:val="24"/>
        </w:rPr>
      </w:pPr>
    </w:p>
    <w:p w14:paraId="4C8F5B82" w14:textId="77777777" w:rsidR="00F46D6B" w:rsidRDefault="00F46D6B" w:rsidP="00EA3E19">
      <w:pPr>
        <w:spacing w:after="0" w:line="360" w:lineRule="auto"/>
        <w:jc w:val="both"/>
        <w:rPr>
          <w:rFonts w:ascii="Times New Roman" w:eastAsiaTheme="minorHAnsi" w:hAnsi="Times New Roman"/>
          <w:sz w:val="24"/>
          <w:szCs w:val="24"/>
        </w:rPr>
      </w:pPr>
    </w:p>
    <w:p w14:paraId="19213DC0" w14:textId="77777777" w:rsidR="00F46D6B" w:rsidRDefault="00F46D6B" w:rsidP="00EA3E19">
      <w:pPr>
        <w:spacing w:after="0" w:line="360" w:lineRule="auto"/>
        <w:jc w:val="both"/>
        <w:rPr>
          <w:rFonts w:ascii="Times New Roman" w:eastAsiaTheme="minorHAnsi" w:hAnsi="Times New Roman"/>
          <w:sz w:val="24"/>
          <w:szCs w:val="24"/>
        </w:rPr>
      </w:pPr>
    </w:p>
    <w:p w14:paraId="6880A547" w14:textId="77777777" w:rsidR="00F46D6B" w:rsidRDefault="00F46D6B" w:rsidP="00EA3E19">
      <w:pPr>
        <w:spacing w:after="0" w:line="360" w:lineRule="auto"/>
        <w:jc w:val="both"/>
        <w:rPr>
          <w:rFonts w:ascii="Times New Roman" w:eastAsiaTheme="minorHAnsi" w:hAnsi="Times New Roman"/>
          <w:sz w:val="24"/>
          <w:szCs w:val="24"/>
        </w:rPr>
      </w:pPr>
    </w:p>
    <w:p w14:paraId="1181095B" w14:textId="77777777" w:rsidR="00F46D6B" w:rsidRDefault="00F46D6B" w:rsidP="00EA3E19">
      <w:pPr>
        <w:spacing w:after="0" w:line="360" w:lineRule="auto"/>
        <w:jc w:val="both"/>
        <w:rPr>
          <w:rFonts w:ascii="Times New Roman" w:eastAsiaTheme="minorHAnsi" w:hAnsi="Times New Roman"/>
          <w:sz w:val="24"/>
          <w:szCs w:val="24"/>
        </w:rPr>
      </w:pPr>
    </w:p>
    <w:p w14:paraId="1C84B6A8" w14:textId="77777777" w:rsidR="005A39C2" w:rsidRPr="005A39C2" w:rsidRDefault="005A39C2" w:rsidP="005A39C2">
      <w:pPr>
        <w:spacing w:after="0" w:line="360" w:lineRule="auto"/>
        <w:jc w:val="both"/>
        <w:rPr>
          <w:rFonts w:eastAsia="Arial"/>
          <w:b/>
          <w:sz w:val="28"/>
          <w:szCs w:val="32"/>
          <w:lang w:eastAsia="es-MX"/>
        </w:rPr>
      </w:pPr>
      <w:r w:rsidRPr="005A39C2">
        <w:rPr>
          <w:rFonts w:eastAsia="Arial"/>
          <w:b/>
          <w:sz w:val="28"/>
          <w:szCs w:val="32"/>
          <w:lang w:eastAsia="es-MX"/>
        </w:rPr>
        <w:lastRenderedPageBreak/>
        <w:t>Resumo</w:t>
      </w:r>
    </w:p>
    <w:p w14:paraId="2A5FFA9D" w14:textId="2CCF1DC4" w:rsidR="005A39C2" w:rsidRPr="005A39C2" w:rsidRDefault="005A39C2" w:rsidP="005A39C2">
      <w:pPr>
        <w:spacing w:after="0" w:line="360" w:lineRule="auto"/>
        <w:jc w:val="both"/>
        <w:rPr>
          <w:rFonts w:ascii="Times New Roman" w:eastAsiaTheme="minorHAnsi" w:hAnsi="Times New Roman"/>
          <w:sz w:val="24"/>
          <w:szCs w:val="24"/>
        </w:rPr>
      </w:pPr>
      <w:r w:rsidRPr="005A39C2">
        <w:rPr>
          <w:rFonts w:ascii="Times New Roman" w:eastAsiaTheme="minorHAnsi" w:hAnsi="Times New Roman"/>
          <w:sz w:val="24"/>
          <w:szCs w:val="24"/>
        </w:rPr>
        <w:t>As zonas húmidas construídas (HA) são uma tecnologia de tratamento de águas residuais eficiente, económica e amiga do ambiente. Neste estudo foi avaliada uma série de HA que opera com consumo entre 14 e 30 m</w:t>
      </w:r>
      <w:r w:rsidRPr="0029022E">
        <w:rPr>
          <w:rFonts w:ascii="Times New Roman" w:eastAsiaTheme="minorHAnsi" w:hAnsi="Times New Roman"/>
          <w:sz w:val="24"/>
          <w:szCs w:val="24"/>
          <w:vertAlign w:val="superscript"/>
        </w:rPr>
        <w:t>3</w:t>
      </w:r>
      <w:r w:rsidRPr="005A39C2">
        <w:rPr>
          <w:rFonts w:ascii="Times New Roman" w:eastAsiaTheme="minorHAnsi" w:hAnsi="Times New Roman"/>
          <w:sz w:val="24"/>
          <w:szCs w:val="24"/>
        </w:rPr>
        <w:t xml:space="preserve"> dia</w:t>
      </w:r>
      <w:r w:rsidRPr="0029022E">
        <w:rPr>
          <w:rFonts w:ascii="Times New Roman" w:eastAsiaTheme="minorHAnsi" w:hAnsi="Times New Roman"/>
          <w:sz w:val="24"/>
          <w:szCs w:val="24"/>
          <w:vertAlign w:val="superscript"/>
        </w:rPr>
        <w:t>-1</w:t>
      </w:r>
      <w:r w:rsidRPr="005A39C2">
        <w:rPr>
          <w:rFonts w:ascii="Times New Roman" w:eastAsiaTheme="minorHAnsi" w:hAnsi="Times New Roman"/>
          <w:sz w:val="24"/>
          <w:szCs w:val="24"/>
        </w:rPr>
        <w:t xml:space="preserve"> de águas residuárias domésticas, determinando a remoção de contaminantes e o comportamento cinético. O tratamento consiste em pré-tratamento, um pantanal artificial de fluxo livre (HAFL) com Thalia geniculata, depois um pantanal artificial de fluxo subsuperficial (HAFS) com Sagittaria latifolia e um HAFL com Eichhornia crassipes e Pontederia cordata, que foram determinados nas variáveis ​​de início de fase e estabilização temperatura, pH, cor, turbidez, total de sólidos dissolvidos e condutividade elétrica. O meio suporte no HA apresentou tamanho de partícula de 19±2,36 mm e porosidade de 49,6±3,8. O HA operou com tempo de retenção hidráulica de 30,74 horas. As constantes de desempenho global no trem de tratamento (kGA) foram de 2,03 dias</w:t>
      </w:r>
      <w:r w:rsidRPr="0029022E">
        <w:rPr>
          <w:rFonts w:ascii="Times New Roman" w:eastAsiaTheme="minorHAnsi" w:hAnsi="Times New Roman"/>
          <w:sz w:val="24"/>
          <w:szCs w:val="24"/>
          <w:vertAlign w:val="superscript"/>
        </w:rPr>
        <w:t>-1</w:t>
      </w:r>
      <w:r w:rsidRPr="005A39C2">
        <w:rPr>
          <w:rFonts w:ascii="Times New Roman" w:eastAsiaTheme="minorHAnsi" w:hAnsi="Times New Roman"/>
          <w:sz w:val="24"/>
          <w:szCs w:val="24"/>
        </w:rPr>
        <w:t xml:space="preserve"> para DQO, 2,03 dias</w:t>
      </w:r>
      <w:r w:rsidRPr="0029022E">
        <w:rPr>
          <w:rFonts w:ascii="Times New Roman" w:eastAsiaTheme="minorHAnsi" w:hAnsi="Times New Roman"/>
          <w:sz w:val="24"/>
          <w:szCs w:val="24"/>
          <w:vertAlign w:val="superscript"/>
        </w:rPr>
        <w:t>-1</w:t>
      </w:r>
      <w:r w:rsidRPr="005A39C2">
        <w:rPr>
          <w:rFonts w:ascii="Times New Roman" w:eastAsiaTheme="minorHAnsi" w:hAnsi="Times New Roman"/>
          <w:sz w:val="24"/>
          <w:szCs w:val="24"/>
        </w:rPr>
        <w:t xml:space="preserve"> para NT e 1,84 dias</w:t>
      </w:r>
      <w:r w:rsidRPr="0029022E">
        <w:rPr>
          <w:rFonts w:ascii="Times New Roman" w:eastAsiaTheme="minorHAnsi" w:hAnsi="Times New Roman"/>
          <w:sz w:val="24"/>
          <w:szCs w:val="24"/>
          <w:vertAlign w:val="superscript"/>
        </w:rPr>
        <w:t>-1</w:t>
      </w:r>
      <w:r w:rsidRPr="005A39C2">
        <w:rPr>
          <w:rFonts w:ascii="Times New Roman" w:eastAsiaTheme="minorHAnsi" w:hAnsi="Times New Roman"/>
          <w:sz w:val="24"/>
          <w:szCs w:val="24"/>
        </w:rPr>
        <w:t xml:space="preserve"> para PT, todos esses comportamentos ocorreram com temperaturas entre 26 °C e 28 °</w:t>
      </w:r>
      <w:r w:rsidR="0029022E">
        <w:rPr>
          <w:rFonts w:ascii="Times New Roman" w:eastAsiaTheme="minorHAnsi" w:hAnsi="Times New Roman"/>
          <w:sz w:val="24"/>
          <w:szCs w:val="24"/>
        </w:rPr>
        <w:t>C</w:t>
      </w:r>
      <w:r w:rsidRPr="005A39C2">
        <w:rPr>
          <w:rFonts w:ascii="Times New Roman" w:eastAsiaTheme="minorHAnsi" w:hAnsi="Times New Roman"/>
          <w:sz w:val="24"/>
          <w:szCs w:val="24"/>
        </w:rPr>
        <w:t>. Por fim, após um ano de operação, o sistema retirou 89,2% do COD, 87,0% do TN e 84,8% do TP, atendendo aos critérios de descarga da norma NOM-001-SEMARNAT-2021 e sabe-se que a maior parte do As macrófitas atingem sua eficiência máxima de remoção de contaminantes entre dois e três anos de operação. Sagittaria latifolia, Eichhornia crassipes e Pontederia cordata são as espécies de menor porte, pois possuem biomassa final (base úmida) de 73,9±9,2 kg, 42,3±3,7 kg e 73,4±2,3 kg, respectivamente, facilitando seu manejo em sua semeadura. , enquanto Thalia geniculata apresentou 61,3±8,2 kg, e apresenta dificuldades no seu manejo, pois se desenraíza facilmente devido ao seu tamanho e à ação do vento.</w:t>
      </w:r>
    </w:p>
    <w:p w14:paraId="7CA1BEA5" w14:textId="3F1E19A0" w:rsidR="005A39C2" w:rsidRDefault="005A39C2" w:rsidP="005A39C2">
      <w:pPr>
        <w:spacing w:after="0" w:line="360" w:lineRule="auto"/>
        <w:jc w:val="both"/>
        <w:rPr>
          <w:rFonts w:ascii="Times New Roman" w:eastAsiaTheme="minorHAnsi" w:hAnsi="Times New Roman"/>
          <w:sz w:val="24"/>
          <w:szCs w:val="24"/>
        </w:rPr>
      </w:pPr>
      <w:r w:rsidRPr="005A39C2">
        <w:rPr>
          <w:rFonts w:eastAsia="Arial"/>
          <w:b/>
          <w:sz w:val="28"/>
          <w:szCs w:val="32"/>
          <w:lang w:eastAsia="es-MX"/>
        </w:rPr>
        <w:t>Palavras-chave:</w:t>
      </w:r>
      <w:r w:rsidRPr="005A39C2">
        <w:rPr>
          <w:rFonts w:ascii="Times New Roman" w:eastAsiaTheme="minorHAnsi" w:hAnsi="Times New Roman"/>
          <w:sz w:val="24"/>
          <w:szCs w:val="24"/>
        </w:rPr>
        <w:t xml:space="preserve"> eficiência de remoção, Eichhornia crassipes, Pontederia cordata, Sagittaria latifolia, Thalia geniculata.</w:t>
      </w:r>
    </w:p>
    <w:p w14:paraId="20A89AD7" w14:textId="1DC23A5F" w:rsidR="008A71B2" w:rsidRPr="008A71B2" w:rsidRDefault="008A71B2" w:rsidP="00F46D6B">
      <w:pPr>
        <w:spacing w:after="0" w:line="360" w:lineRule="auto"/>
        <w:jc w:val="both"/>
        <w:rPr>
          <w:rFonts w:ascii="Arial" w:eastAsia="Arial" w:hAnsi="Arial"/>
          <w:sz w:val="24"/>
          <w:szCs w:val="24"/>
        </w:rPr>
      </w:pPr>
      <w:r w:rsidRPr="008A71B2">
        <w:rPr>
          <w:rFonts w:ascii="Times New Roman" w:hAnsi="Times New Roman"/>
          <w:b/>
          <w:sz w:val="24"/>
          <w:szCs w:val="24"/>
        </w:rPr>
        <w:t>Fecha Recepción:</w:t>
      </w:r>
      <w:r w:rsidRPr="008A71B2">
        <w:rPr>
          <w:rFonts w:ascii="Times New Roman" w:hAnsi="Times New Roman"/>
          <w:sz w:val="24"/>
          <w:szCs w:val="24"/>
        </w:rPr>
        <w:t xml:space="preserve"> Enero 2023    </w:t>
      </w:r>
      <w:r w:rsidR="00F46D6B">
        <w:rPr>
          <w:rFonts w:ascii="Times New Roman" w:hAnsi="Times New Roman"/>
          <w:sz w:val="24"/>
          <w:szCs w:val="24"/>
        </w:rPr>
        <w:t xml:space="preserve">                                           </w:t>
      </w:r>
      <w:r w:rsidRPr="008A71B2">
        <w:rPr>
          <w:rFonts w:ascii="Times New Roman" w:hAnsi="Times New Roman"/>
          <w:b/>
          <w:sz w:val="24"/>
          <w:szCs w:val="24"/>
        </w:rPr>
        <w:t>Fecha Aceptación:</w:t>
      </w:r>
      <w:r w:rsidRPr="008A71B2">
        <w:rPr>
          <w:rFonts w:ascii="Times New Roman" w:hAnsi="Times New Roman"/>
          <w:sz w:val="24"/>
          <w:szCs w:val="24"/>
        </w:rPr>
        <w:t xml:space="preserve"> Julio 2023</w:t>
      </w:r>
    </w:p>
    <w:p w14:paraId="7F48F1E2" w14:textId="77777777" w:rsidR="008A71B2" w:rsidRDefault="00000000" w:rsidP="008A71B2">
      <w:pPr>
        <w:spacing w:after="0" w:line="360" w:lineRule="auto"/>
        <w:jc w:val="center"/>
      </w:pPr>
      <w:r>
        <w:pict w14:anchorId="530C79C7">
          <v:rect id="_x0000_i1025" style="width:441.9pt;height:1pt" o:hralign="center" o:hrstd="t" o:hr="t" fillcolor="#a0a0a0" stroked="f"/>
        </w:pict>
      </w:r>
    </w:p>
    <w:p w14:paraId="54F76B64" w14:textId="77777777" w:rsidR="0046102F" w:rsidRDefault="0046102F" w:rsidP="00CE412F">
      <w:pPr>
        <w:pStyle w:val="Ttulo1"/>
        <w:keepNext w:val="0"/>
        <w:spacing w:line="360" w:lineRule="auto"/>
        <w:jc w:val="center"/>
        <w:rPr>
          <w:b/>
          <w:color w:val="000000"/>
          <w:sz w:val="32"/>
          <w:szCs w:val="32"/>
          <w:lang w:val="es-ES_tradnl" w:eastAsia="es-ES"/>
        </w:rPr>
      </w:pPr>
    </w:p>
    <w:p w14:paraId="4E74BEEB" w14:textId="77777777" w:rsidR="0046102F" w:rsidRDefault="0046102F" w:rsidP="00CE412F">
      <w:pPr>
        <w:pStyle w:val="Ttulo1"/>
        <w:keepNext w:val="0"/>
        <w:spacing w:line="360" w:lineRule="auto"/>
        <w:jc w:val="center"/>
        <w:rPr>
          <w:b/>
          <w:color w:val="000000"/>
          <w:sz w:val="32"/>
          <w:szCs w:val="32"/>
          <w:lang w:val="es-ES_tradnl" w:eastAsia="es-ES"/>
        </w:rPr>
      </w:pPr>
    </w:p>
    <w:p w14:paraId="29ACE80B" w14:textId="77777777" w:rsidR="0046102F" w:rsidRDefault="0046102F" w:rsidP="00CE412F">
      <w:pPr>
        <w:pStyle w:val="Ttulo1"/>
        <w:keepNext w:val="0"/>
        <w:spacing w:line="360" w:lineRule="auto"/>
        <w:jc w:val="center"/>
        <w:rPr>
          <w:b/>
          <w:color w:val="000000"/>
          <w:sz w:val="32"/>
          <w:szCs w:val="32"/>
          <w:lang w:val="es-ES_tradnl" w:eastAsia="es-ES"/>
        </w:rPr>
      </w:pPr>
    </w:p>
    <w:p w14:paraId="0930A9A6" w14:textId="77777777" w:rsidR="0046102F" w:rsidRDefault="0046102F" w:rsidP="00CE412F">
      <w:pPr>
        <w:pStyle w:val="Ttulo1"/>
        <w:keepNext w:val="0"/>
        <w:spacing w:line="360" w:lineRule="auto"/>
        <w:jc w:val="center"/>
        <w:rPr>
          <w:b/>
          <w:color w:val="000000"/>
          <w:sz w:val="32"/>
          <w:szCs w:val="32"/>
          <w:lang w:val="es-ES_tradnl" w:eastAsia="es-ES"/>
        </w:rPr>
      </w:pPr>
    </w:p>
    <w:p w14:paraId="47B0D5EA" w14:textId="77777777" w:rsidR="0046102F" w:rsidRDefault="0046102F" w:rsidP="00CE412F">
      <w:pPr>
        <w:pStyle w:val="Ttulo1"/>
        <w:keepNext w:val="0"/>
        <w:spacing w:line="360" w:lineRule="auto"/>
        <w:jc w:val="center"/>
        <w:rPr>
          <w:b/>
          <w:color w:val="000000"/>
          <w:sz w:val="32"/>
          <w:szCs w:val="32"/>
          <w:lang w:val="es-ES_tradnl" w:eastAsia="es-ES"/>
        </w:rPr>
      </w:pPr>
    </w:p>
    <w:p w14:paraId="69E0AE1B" w14:textId="2AE8FFFA" w:rsidR="00E64371" w:rsidRPr="00CE412F" w:rsidRDefault="001E2C47" w:rsidP="00CE412F">
      <w:pPr>
        <w:pStyle w:val="Ttulo1"/>
        <w:keepNext w:val="0"/>
        <w:spacing w:line="360" w:lineRule="auto"/>
        <w:jc w:val="center"/>
        <w:rPr>
          <w:b/>
          <w:color w:val="000000"/>
          <w:sz w:val="32"/>
          <w:szCs w:val="32"/>
          <w:lang w:val="es-ES_tradnl" w:eastAsia="es-ES"/>
        </w:rPr>
      </w:pPr>
      <w:r w:rsidRPr="00CE412F">
        <w:rPr>
          <w:b/>
          <w:color w:val="000000"/>
          <w:sz w:val="32"/>
          <w:szCs w:val="32"/>
          <w:lang w:val="es-ES_tradnl" w:eastAsia="es-ES"/>
        </w:rPr>
        <w:lastRenderedPageBreak/>
        <w:t>Introducción</w:t>
      </w:r>
    </w:p>
    <w:p w14:paraId="5EDF2755" w14:textId="77777777" w:rsidR="00263B2E" w:rsidRDefault="00263B2E" w:rsidP="008A71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 xml:space="preserve">A partir de este nuevo </w:t>
      </w:r>
      <w:r w:rsidRPr="00785EC6">
        <w:rPr>
          <w:rFonts w:ascii="Times New Roman" w:hAnsi="Times New Roman"/>
          <w:sz w:val="24"/>
          <w:szCs w:val="24"/>
        </w:rPr>
        <w:t xml:space="preserve">siglo, </w:t>
      </w:r>
      <w:r>
        <w:rPr>
          <w:rFonts w:ascii="Times New Roman" w:hAnsi="Times New Roman"/>
          <w:sz w:val="24"/>
          <w:szCs w:val="24"/>
        </w:rPr>
        <w:t xml:space="preserve">se ha experimentado </w:t>
      </w:r>
      <w:r w:rsidRPr="00785EC6">
        <w:rPr>
          <w:rFonts w:ascii="Times New Roman" w:hAnsi="Times New Roman"/>
          <w:sz w:val="24"/>
          <w:szCs w:val="24"/>
        </w:rPr>
        <w:t>una disminución en la cantidad y calidad del agua debido a un aumento en su uso y consumo que supera el crecimiento de la población (Programa de las Naciones Unidas para el Desarrollo [PNUD], 2016). Entre los reservorios más significativos de agua en nuestro planeta se encuentran los humedales naturales</w:t>
      </w:r>
      <w:r>
        <w:rPr>
          <w:rFonts w:ascii="Times New Roman" w:hAnsi="Times New Roman"/>
          <w:sz w:val="24"/>
          <w:szCs w:val="24"/>
        </w:rPr>
        <w:t xml:space="preserve">, es decir, </w:t>
      </w:r>
      <w:r w:rsidRPr="00785EC6">
        <w:rPr>
          <w:rFonts w:ascii="Times New Roman" w:hAnsi="Times New Roman"/>
          <w:sz w:val="24"/>
          <w:szCs w:val="24"/>
        </w:rPr>
        <w:t xml:space="preserve">vastos ecosistemas sirven como depósitos esenciales y fuentes para una amplia variedad de usos. Además, son cunas de biodiversidad y productividad primaria, </w:t>
      </w:r>
      <w:r>
        <w:rPr>
          <w:rFonts w:ascii="Times New Roman" w:hAnsi="Times New Roman"/>
          <w:sz w:val="24"/>
          <w:szCs w:val="24"/>
        </w:rPr>
        <w:t>esenciales</w:t>
      </w:r>
      <w:r w:rsidRPr="00785EC6">
        <w:rPr>
          <w:rFonts w:ascii="Times New Roman" w:hAnsi="Times New Roman"/>
          <w:sz w:val="24"/>
          <w:szCs w:val="24"/>
        </w:rPr>
        <w:t xml:space="preserve"> para la supervivencia de numerosas especies de plantas y animales</w:t>
      </w:r>
      <w:r>
        <w:rPr>
          <w:rFonts w:ascii="Times New Roman" w:hAnsi="Times New Roman"/>
          <w:sz w:val="24"/>
          <w:szCs w:val="24"/>
        </w:rPr>
        <w:t>, por lo cual</w:t>
      </w:r>
      <w:r w:rsidRPr="00785EC6">
        <w:rPr>
          <w:rFonts w:ascii="Times New Roman" w:hAnsi="Times New Roman"/>
          <w:sz w:val="24"/>
          <w:szCs w:val="24"/>
        </w:rPr>
        <w:t xml:space="preserve"> </w:t>
      </w:r>
      <w:r>
        <w:rPr>
          <w:rFonts w:ascii="Times New Roman" w:hAnsi="Times New Roman"/>
          <w:sz w:val="24"/>
          <w:szCs w:val="24"/>
        </w:rPr>
        <w:t xml:space="preserve">son considerados como </w:t>
      </w:r>
      <w:r w:rsidRPr="00785EC6">
        <w:rPr>
          <w:rFonts w:ascii="Times New Roman" w:hAnsi="Times New Roman"/>
          <w:sz w:val="24"/>
          <w:szCs w:val="24"/>
        </w:rPr>
        <w:t>los entornos más productivos de</w:t>
      </w:r>
      <w:r>
        <w:rPr>
          <w:rFonts w:ascii="Times New Roman" w:hAnsi="Times New Roman"/>
          <w:sz w:val="24"/>
          <w:szCs w:val="24"/>
        </w:rPr>
        <w:t>l</w:t>
      </w:r>
      <w:r w:rsidRPr="00785EC6">
        <w:rPr>
          <w:rFonts w:ascii="Times New Roman" w:hAnsi="Times New Roman"/>
          <w:sz w:val="24"/>
          <w:szCs w:val="24"/>
        </w:rPr>
        <w:t xml:space="preserve"> planeta (Ramsar, 2013).</w:t>
      </w:r>
    </w:p>
    <w:p w14:paraId="31F4CC0F" w14:textId="5A03149E" w:rsidR="00263B2E" w:rsidRPr="00785EC6" w:rsidRDefault="00263B2E" w:rsidP="008A71B2">
      <w:pPr>
        <w:spacing w:after="0" w:line="360" w:lineRule="auto"/>
        <w:ind w:firstLine="708"/>
        <w:contextualSpacing/>
        <w:jc w:val="both"/>
        <w:rPr>
          <w:rFonts w:ascii="Times New Roman" w:hAnsi="Times New Roman"/>
          <w:sz w:val="24"/>
          <w:szCs w:val="24"/>
        </w:rPr>
      </w:pPr>
      <w:r w:rsidRPr="00785EC6">
        <w:rPr>
          <w:rFonts w:ascii="Times New Roman" w:hAnsi="Times New Roman"/>
          <w:sz w:val="24"/>
          <w:szCs w:val="24"/>
        </w:rPr>
        <w:t>A nivel global, se ha promovido cada vez más la utilización de humedales artificiales (HA) como una solución para el tratamiento de aguas residuales</w:t>
      </w:r>
      <w:r>
        <w:rPr>
          <w:rFonts w:ascii="Times New Roman" w:hAnsi="Times New Roman"/>
          <w:sz w:val="24"/>
          <w:szCs w:val="24"/>
        </w:rPr>
        <w:t xml:space="preserve">, pues </w:t>
      </w:r>
      <w:r w:rsidRPr="00785EC6">
        <w:rPr>
          <w:rFonts w:ascii="Times New Roman" w:hAnsi="Times New Roman"/>
          <w:sz w:val="24"/>
          <w:szCs w:val="24"/>
        </w:rPr>
        <w:t xml:space="preserve">imitan los procesos que la naturaleza utiliza para purificar el agua. Los HA integran procesos físicos, químicos y biológicos que involucran plantas, microorganismos y la atmósfera (Russo </w:t>
      </w:r>
      <w:r w:rsidRPr="001D6E59">
        <w:rPr>
          <w:rFonts w:ascii="Times New Roman" w:hAnsi="Times New Roman"/>
          <w:i/>
          <w:iCs/>
          <w:sz w:val="24"/>
          <w:szCs w:val="24"/>
        </w:rPr>
        <w:t>et al</w:t>
      </w:r>
      <w:r w:rsidRPr="00785EC6">
        <w:rPr>
          <w:rFonts w:ascii="Times New Roman" w:hAnsi="Times New Roman"/>
          <w:sz w:val="24"/>
          <w:szCs w:val="24"/>
        </w:rPr>
        <w:t>., 2019)</w:t>
      </w:r>
      <w:r>
        <w:rPr>
          <w:rFonts w:ascii="Times New Roman" w:hAnsi="Times New Roman"/>
          <w:sz w:val="24"/>
          <w:szCs w:val="24"/>
        </w:rPr>
        <w:t>, de los cuales s</w:t>
      </w:r>
      <w:r w:rsidRPr="00785EC6">
        <w:rPr>
          <w:rFonts w:ascii="Times New Roman" w:hAnsi="Times New Roman"/>
          <w:sz w:val="24"/>
          <w:szCs w:val="24"/>
        </w:rPr>
        <w:t>e pueden identificar dos tipos principales según el flujo que utilizan: los de flujo superficial (HAFL), donde el agua se desplaza expuesta a la atmósfera, y los de flujo subsuperficial (HAFS), donde el agua fluye a través de un medio de soporte, generalmente grava. Estos sistemas son capaces de eliminar cantidades significativas de materia orgánica, nitrógeno, fósforo, sólidos suspendidos, bacterias y metales pesados presentes en las aguas residuales</w:t>
      </w:r>
      <w:r>
        <w:rPr>
          <w:rFonts w:ascii="Times New Roman" w:hAnsi="Times New Roman"/>
          <w:sz w:val="24"/>
          <w:szCs w:val="24"/>
        </w:rPr>
        <w:t xml:space="preserve">, lo cual </w:t>
      </w:r>
      <w:r w:rsidRPr="00785EC6">
        <w:rPr>
          <w:rFonts w:ascii="Times New Roman" w:hAnsi="Times New Roman"/>
          <w:sz w:val="24"/>
          <w:szCs w:val="24"/>
        </w:rPr>
        <w:t xml:space="preserve">ocurre debido a interacciones fisicoquímicas y microbianas complejas que se producen en </w:t>
      </w:r>
      <w:r>
        <w:rPr>
          <w:rFonts w:ascii="Times New Roman" w:hAnsi="Times New Roman"/>
          <w:sz w:val="24"/>
          <w:szCs w:val="24"/>
        </w:rPr>
        <w:t>su</w:t>
      </w:r>
      <w:r w:rsidRPr="00785EC6">
        <w:rPr>
          <w:rFonts w:ascii="Times New Roman" w:hAnsi="Times New Roman"/>
          <w:sz w:val="24"/>
          <w:szCs w:val="24"/>
        </w:rPr>
        <w:t xml:space="preserve"> interior. La eficacia de estos procesos depende de factores relacionados con el diseño y el funcionamiento de los HA, así como de la presencia de macrófitas </w:t>
      </w:r>
      <w:r>
        <w:rPr>
          <w:rFonts w:ascii="Times New Roman" w:hAnsi="Times New Roman"/>
          <w:sz w:val="24"/>
          <w:szCs w:val="24"/>
        </w:rPr>
        <w:t>(</w:t>
      </w:r>
      <w:r w:rsidRPr="00785EC6">
        <w:rPr>
          <w:rFonts w:ascii="Times New Roman" w:hAnsi="Times New Roman"/>
          <w:sz w:val="24"/>
          <w:szCs w:val="24"/>
        </w:rPr>
        <w:t>componente biológico esencial en los HA</w:t>
      </w:r>
      <w:r>
        <w:rPr>
          <w:rFonts w:ascii="Times New Roman" w:hAnsi="Times New Roman"/>
          <w:sz w:val="24"/>
          <w:szCs w:val="24"/>
        </w:rPr>
        <w:t xml:space="preserve">) </w:t>
      </w:r>
      <w:r w:rsidRPr="00785EC6">
        <w:rPr>
          <w:rFonts w:ascii="Times New Roman" w:hAnsi="Times New Roman"/>
          <w:sz w:val="24"/>
          <w:szCs w:val="24"/>
        </w:rPr>
        <w:t>y el tipo de medio empleado (Calheiros</w:t>
      </w:r>
      <w:r w:rsidR="007604BC">
        <w:rPr>
          <w:rFonts w:ascii="Times New Roman" w:hAnsi="Times New Roman"/>
          <w:sz w:val="24"/>
          <w:szCs w:val="24"/>
        </w:rPr>
        <w:t xml:space="preserve"> </w:t>
      </w:r>
      <w:r w:rsidR="007604BC" w:rsidRPr="007604BC">
        <w:rPr>
          <w:rFonts w:ascii="Times New Roman" w:hAnsi="Times New Roman"/>
          <w:i/>
          <w:iCs/>
          <w:sz w:val="24"/>
          <w:szCs w:val="24"/>
        </w:rPr>
        <w:t>et al</w:t>
      </w:r>
      <w:r w:rsidR="007604BC">
        <w:rPr>
          <w:rFonts w:ascii="Times New Roman" w:hAnsi="Times New Roman"/>
          <w:sz w:val="24"/>
          <w:szCs w:val="24"/>
        </w:rPr>
        <w:t>.</w:t>
      </w:r>
      <w:r w:rsidRPr="00785EC6">
        <w:rPr>
          <w:rFonts w:ascii="Times New Roman" w:hAnsi="Times New Roman"/>
          <w:sz w:val="24"/>
          <w:szCs w:val="24"/>
        </w:rPr>
        <w:t>, 2009; Peña y Lara, 2012).</w:t>
      </w:r>
      <w:r>
        <w:rPr>
          <w:rFonts w:ascii="Times New Roman" w:hAnsi="Times New Roman"/>
          <w:sz w:val="24"/>
          <w:szCs w:val="24"/>
        </w:rPr>
        <w:t xml:space="preserve"> </w:t>
      </w:r>
    </w:p>
    <w:p w14:paraId="09A493E3" w14:textId="77777777" w:rsidR="00F66104" w:rsidRDefault="00F66104" w:rsidP="008A71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En cuanto a las investigaciones que sustentan lo anterior, se puede referir u</w:t>
      </w:r>
      <w:r w:rsidRPr="001D6E59">
        <w:rPr>
          <w:rFonts w:ascii="Times New Roman" w:hAnsi="Times New Roman"/>
          <w:sz w:val="24"/>
          <w:szCs w:val="24"/>
        </w:rPr>
        <w:t xml:space="preserve">n estudio </w:t>
      </w:r>
      <w:r>
        <w:rPr>
          <w:rFonts w:ascii="Times New Roman" w:hAnsi="Times New Roman"/>
          <w:sz w:val="24"/>
          <w:szCs w:val="24"/>
        </w:rPr>
        <w:t>enfocado</w:t>
      </w:r>
      <w:r w:rsidRPr="001D6E59">
        <w:rPr>
          <w:rFonts w:ascii="Times New Roman" w:hAnsi="Times New Roman"/>
          <w:sz w:val="24"/>
          <w:szCs w:val="24"/>
        </w:rPr>
        <w:t xml:space="preserve"> en sistemas de humedales artificiales (HA) en serie</w:t>
      </w:r>
      <w:r>
        <w:rPr>
          <w:rFonts w:ascii="Times New Roman" w:hAnsi="Times New Roman"/>
          <w:sz w:val="24"/>
          <w:szCs w:val="24"/>
        </w:rPr>
        <w:t xml:space="preserve"> que</w:t>
      </w:r>
      <w:r w:rsidRPr="001D6E59">
        <w:rPr>
          <w:rFonts w:ascii="Times New Roman" w:hAnsi="Times New Roman"/>
          <w:sz w:val="24"/>
          <w:szCs w:val="24"/>
        </w:rPr>
        <w:t xml:space="preserve"> evaluó la calidad del agua tratada en un sistema compuesto por tres HA de flujo subsuperficial (HAFS)</w:t>
      </w:r>
      <w:r>
        <w:rPr>
          <w:rFonts w:ascii="Times New Roman" w:hAnsi="Times New Roman"/>
          <w:sz w:val="24"/>
          <w:szCs w:val="24"/>
        </w:rPr>
        <w:t xml:space="preserve">, los cuales </w:t>
      </w:r>
      <w:r w:rsidRPr="001D6E59">
        <w:rPr>
          <w:rFonts w:ascii="Times New Roman" w:hAnsi="Times New Roman"/>
          <w:sz w:val="24"/>
          <w:szCs w:val="24"/>
        </w:rPr>
        <w:t>emplearon plantas como el junco (</w:t>
      </w:r>
      <w:r w:rsidRPr="001D6E59">
        <w:rPr>
          <w:rFonts w:ascii="Times New Roman" w:hAnsi="Times New Roman"/>
          <w:i/>
          <w:iCs/>
          <w:sz w:val="24"/>
          <w:szCs w:val="24"/>
        </w:rPr>
        <w:t>Scirpus americanus</w:t>
      </w:r>
      <w:r w:rsidRPr="001D6E59">
        <w:rPr>
          <w:rFonts w:ascii="Times New Roman" w:hAnsi="Times New Roman"/>
          <w:sz w:val="24"/>
          <w:szCs w:val="24"/>
        </w:rPr>
        <w:t>), la enea (</w:t>
      </w:r>
      <w:r w:rsidRPr="001D6E59">
        <w:rPr>
          <w:rFonts w:ascii="Times New Roman" w:hAnsi="Times New Roman"/>
          <w:i/>
          <w:iCs/>
          <w:sz w:val="24"/>
          <w:szCs w:val="24"/>
        </w:rPr>
        <w:t>Typha domingensis</w:t>
      </w:r>
      <w:r w:rsidRPr="001D6E59">
        <w:rPr>
          <w:rFonts w:ascii="Times New Roman" w:hAnsi="Times New Roman"/>
          <w:sz w:val="24"/>
          <w:szCs w:val="24"/>
        </w:rPr>
        <w:t>) y el lirio acuático (</w:t>
      </w:r>
      <w:r w:rsidRPr="001D6E59">
        <w:rPr>
          <w:rFonts w:ascii="Times New Roman" w:hAnsi="Times New Roman"/>
          <w:i/>
          <w:iCs/>
          <w:sz w:val="24"/>
          <w:szCs w:val="24"/>
        </w:rPr>
        <w:t>Eichhornia crassipes</w:t>
      </w:r>
      <w:r w:rsidRPr="001D6E59">
        <w:rPr>
          <w:rFonts w:ascii="Times New Roman" w:hAnsi="Times New Roman"/>
          <w:sz w:val="24"/>
          <w:szCs w:val="24"/>
        </w:rPr>
        <w:t xml:space="preserve">). Este sistema se </w:t>
      </w:r>
      <w:r>
        <w:rPr>
          <w:rFonts w:ascii="Times New Roman" w:hAnsi="Times New Roman"/>
          <w:sz w:val="24"/>
          <w:szCs w:val="24"/>
        </w:rPr>
        <w:t xml:space="preserve">estabilizó </w:t>
      </w:r>
      <w:r w:rsidRPr="001D6E59">
        <w:rPr>
          <w:rFonts w:ascii="Times New Roman" w:hAnsi="Times New Roman"/>
          <w:sz w:val="24"/>
          <w:szCs w:val="24"/>
        </w:rPr>
        <w:t xml:space="preserve">durante 44 días, con un tiempo de retención de 15 días </w:t>
      </w:r>
      <w:r>
        <w:rPr>
          <w:rFonts w:ascii="Times New Roman" w:hAnsi="Times New Roman"/>
          <w:sz w:val="24"/>
          <w:szCs w:val="24"/>
        </w:rPr>
        <w:t xml:space="preserve">para </w:t>
      </w:r>
      <w:r w:rsidRPr="001D6E59">
        <w:rPr>
          <w:rFonts w:ascii="Times New Roman" w:hAnsi="Times New Roman"/>
          <w:sz w:val="24"/>
          <w:szCs w:val="24"/>
        </w:rPr>
        <w:t xml:space="preserve">cada HAFS. Los resultados revelaron una </w:t>
      </w:r>
      <w:r>
        <w:rPr>
          <w:rFonts w:ascii="Times New Roman" w:hAnsi="Times New Roman"/>
          <w:sz w:val="24"/>
          <w:szCs w:val="24"/>
        </w:rPr>
        <w:t xml:space="preserve">disminución </w:t>
      </w:r>
      <w:r w:rsidRPr="001D6E59">
        <w:rPr>
          <w:rFonts w:ascii="Times New Roman" w:hAnsi="Times New Roman"/>
          <w:sz w:val="24"/>
          <w:szCs w:val="24"/>
        </w:rPr>
        <w:t xml:space="preserve">en parámetros </w:t>
      </w:r>
      <w:r>
        <w:rPr>
          <w:rFonts w:ascii="Times New Roman" w:hAnsi="Times New Roman"/>
          <w:sz w:val="24"/>
          <w:szCs w:val="24"/>
        </w:rPr>
        <w:t xml:space="preserve">como </w:t>
      </w:r>
      <w:r w:rsidRPr="001D6E59">
        <w:rPr>
          <w:rFonts w:ascii="Times New Roman" w:hAnsi="Times New Roman"/>
          <w:sz w:val="24"/>
          <w:szCs w:val="24"/>
        </w:rPr>
        <w:t xml:space="preserve">DQO </w:t>
      </w:r>
      <w:r>
        <w:rPr>
          <w:rFonts w:ascii="Times New Roman" w:hAnsi="Times New Roman"/>
          <w:sz w:val="24"/>
          <w:szCs w:val="24"/>
        </w:rPr>
        <w:t>(</w:t>
      </w:r>
      <w:r w:rsidRPr="001D6E59">
        <w:rPr>
          <w:rFonts w:ascii="Times New Roman" w:hAnsi="Times New Roman"/>
          <w:sz w:val="24"/>
          <w:szCs w:val="24"/>
        </w:rPr>
        <w:t>71</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calcio </w:t>
      </w:r>
      <w:r>
        <w:rPr>
          <w:rFonts w:ascii="Times New Roman" w:hAnsi="Times New Roman"/>
          <w:sz w:val="24"/>
          <w:szCs w:val="24"/>
        </w:rPr>
        <w:t>(</w:t>
      </w:r>
      <w:r w:rsidRPr="001D6E59">
        <w:rPr>
          <w:rFonts w:ascii="Times New Roman" w:hAnsi="Times New Roman"/>
          <w:sz w:val="24"/>
          <w:szCs w:val="24"/>
        </w:rPr>
        <w:t>91</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cloruro </w:t>
      </w:r>
      <w:r>
        <w:rPr>
          <w:rFonts w:ascii="Times New Roman" w:hAnsi="Times New Roman"/>
          <w:sz w:val="24"/>
          <w:szCs w:val="24"/>
        </w:rPr>
        <w:t>(</w:t>
      </w:r>
      <w:r w:rsidRPr="001D6E59">
        <w:rPr>
          <w:rFonts w:ascii="Times New Roman" w:hAnsi="Times New Roman"/>
          <w:sz w:val="24"/>
          <w:szCs w:val="24"/>
        </w:rPr>
        <w:t>77</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nitrito </w:t>
      </w:r>
      <w:r>
        <w:rPr>
          <w:rFonts w:ascii="Times New Roman" w:hAnsi="Times New Roman"/>
          <w:sz w:val="24"/>
          <w:szCs w:val="24"/>
        </w:rPr>
        <w:t>(</w:t>
      </w:r>
      <w:r w:rsidRPr="001D6E59">
        <w:rPr>
          <w:rFonts w:ascii="Times New Roman" w:hAnsi="Times New Roman"/>
          <w:sz w:val="24"/>
          <w:szCs w:val="24"/>
        </w:rPr>
        <w:t>82</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amonio </w:t>
      </w:r>
      <w:r>
        <w:rPr>
          <w:rFonts w:ascii="Times New Roman" w:hAnsi="Times New Roman"/>
          <w:sz w:val="24"/>
          <w:szCs w:val="24"/>
        </w:rPr>
        <w:t>(</w:t>
      </w:r>
      <w:r w:rsidRPr="001D6E59">
        <w:rPr>
          <w:rFonts w:ascii="Times New Roman" w:hAnsi="Times New Roman"/>
          <w:sz w:val="24"/>
          <w:szCs w:val="24"/>
        </w:rPr>
        <w:t>99.9</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y fosfato </w:t>
      </w:r>
      <w:r>
        <w:rPr>
          <w:rFonts w:ascii="Times New Roman" w:hAnsi="Times New Roman"/>
          <w:sz w:val="24"/>
          <w:szCs w:val="24"/>
        </w:rPr>
        <w:t>(</w:t>
      </w:r>
      <w:r w:rsidRPr="001D6E59">
        <w:rPr>
          <w:rFonts w:ascii="Times New Roman" w:hAnsi="Times New Roman"/>
          <w:sz w:val="24"/>
          <w:szCs w:val="24"/>
        </w:rPr>
        <w:t>77</w:t>
      </w:r>
      <w:r>
        <w:rPr>
          <w:rFonts w:ascii="Times New Roman" w:hAnsi="Times New Roman"/>
          <w:sz w:val="24"/>
          <w:szCs w:val="24"/>
        </w:rPr>
        <w:t xml:space="preserve"> </w:t>
      </w:r>
      <w:r w:rsidRPr="001D6E59">
        <w:rPr>
          <w:rFonts w:ascii="Times New Roman" w:hAnsi="Times New Roman"/>
          <w:sz w:val="24"/>
          <w:szCs w:val="24"/>
        </w:rPr>
        <w:t>%</w:t>
      </w:r>
      <w:r>
        <w:rPr>
          <w:rFonts w:ascii="Times New Roman" w:hAnsi="Times New Roman"/>
          <w:sz w:val="24"/>
          <w:szCs w:val="24"/>
        </w:rPr>
        <w:t>)</w:t>
      </w:r>
      <w:r w:rsidRPr="001D6E59">
        <w:rPr>
          <w:rFonts w:ascii="Times New Roman" w:hAnsi="Times New Roman"/>
          <w:sz w:val="24"/>
          <w:szCs w:val="24"/>
        </w:rPr>
        <w:t xml:space="preserve">. Sin embargo, el ion nitrato </w:t>
      </w:r>
      <w:r>
        <w:rPr>
          <w:rFonts w:ascii="Times New Roman" w:hAnsi="Times New Roman"/>
          <w:sz w:val="24"/>
          <w:szCs w:val="24"/>
        </w:rPr>
        <w:t xml:space="preserve">solo </w:t>
      </w:r>
      <w:r w:rsidRPr="001D6E59">
        <w:rPr>
          <w:rFonts w:ascii="Times New Roman" w:hAnsi="Times New Roman"/>
          <w:sz w:val="24"/>
          <w:szCs w:val="24"/>
        </w:rPr>
        <w:t>mostró una disminución del 36</w:t>
      </w:r>
      <w:r>
        <w:rPr>
          <w:rFonts w:ascii="Times New Roman" w:hAnsi="Times New Roman"/>
          <w:sz w:val="24"/>
          <w:szCs w:val="24"/>
        </w:rPr>
        <w:t xml:space="preserve"> </w:t>
      </w:r>
      <w:r w:rsidRPr="001D6E59">
        <w:rPr>
          <w:rFonts w:ascii="Times New Roman" w:hAnsi="Times New Roman"/>
          <w:sz w:val="24"/>
          <w:szCs w:val="24"/>
        </w:rPr>
        <w:t>%, y la conductividad eléctrica aumentó un 93</w:t>
      </w:r>
      <w:r>
        <w:rPr>
          <w:rFonts w:ascii="Times New Roman" w:hAnsi="Times New Roman"/>
          <w:sz w:val="24"/>
          <w:szCs w:val="24"/>
        </w:rPr>
        <w:t xml:space="preserve"> </w:t>
      </w:r>
      <w:r w:rsidRPr="001D6E59">
        <w:rPr>
          <w:rFonts w:ascii="Times New Roman" w:hAnsi="Times New Roman"/>
          <w:sz w:val="24"/>
          <w:szCs w:val="24"/>
        </w:rPr>
        <w:t>% (Ramos</w:t>
      </w:r>
      <w:r>
        <w:rPr>
          <w:rFonts w:ascii="Times New Roman" w:hAnsi="Times New Roman"/>
          <w:sz w:val="24"/>
          <w:szCs w:val="24"/>
        </w:rPr>
        <w:t xml:space="preserve"> </w:t>
      </w:r>
      <w:r w:rsidRPr="001D6E59">
        <w:rPr>
          <w:rFonts w:ascii="Times New Roman" w:hAnsi="Times New Roman"/>
          <w:i/>
          <w:iCs/>
          <w:sz w:val="24"/>
          <w:szCs w:val="24"/>
        </w:rPr>
        <w:t>et al</w:t>
      </w:r>
      <w:r>
        <w:rPr>
          <w:rFonts w:ascii="Times New Roman" w:hAnsi="Times New Roman"/>
          <w:sz w:val="24"/>
          <w:szCs w:val="24"/>
        </w:rPr>
        <w:t>.</w:t>
      </w:r>
      <w:r w:rsidRPr="001D6E59">
        <w:rPr>
          <w:rFonts w:ascii="Times New Roman" w:hAnsi="Times New Roman"/>
          <w:sz w:val="24"/>
          <w:szCs w:val="24"/>
        </w:rPr>
        <w:t>, 2007).</w:t>
      </w:r>
    </w:p>
    <w:p w14:paraId="09CA3413" w14:textId="77777777" w:rsidR="00F66104" w:rsidRPr="001D6E59" w:rsidRDefault="00F66104" w:rsidP="008A71B2">
      <w:pPr>
        <w:spacing w:after="0" w:line="360" w:lineRule="auto"/>
        <w:ind w:firstLine="708"/>
        <w:contextualSpacing/>
        <w:jc w:val="both"/>
        <w:rPr>
          <w:rFonts w:ascii="Times New Roman" w:hAnsi="Times New Roman"/>
          <w:sz w:val="24"/>
          <w:szCs w:val="24"/>
        </w:rPr>
      </w:pPr>
      <w:r w:rsidRPr="001D6E59">
        <w:rPr>
          <w:rFonts w:ascii="Times New Roman" w:hAnsi="Times New Roman"/>
          <w:sz w:val="24"/>
          <w:szCs w:val="24"/>
        </w:rPr>
        <w:lastRenderedPageBreak/>
        <w:t>En otro estudio, se investigó el impacto de la aireación artificial en los procesos de purificación en los HAFS. Para esto, se utilizaron seis unidades experimentales construidas con cloruro de polivinilo, con dimensiones de 1.25 m de longitud, 0.2 m de ancho y 0.3 m de profundidad cada una. La aireación forzada se logró mediante el uso de un compresor de aire y un tubo de aireación. Como resultado, al final del tratamiento con aireación forzada, se obtuvieron eficiencias de remoción del 90.1</w:t>
      </w:r>
      <w:r>
        <w:rPr>
          <w:rFonts w:ascii="Times New Roman" w:hAnsi="Times New Roman"/>
          <w:sz w:val="24"/>
          <w:szCs w:val="24"/>
        </w:rPr>
        <w:t xml:space="preserve"> </w:t>
      </w:r>
      <w:r w:rsidRPr="001D6E59">
        <w:rPr>
          <w:rFonts w:ascii="Times New Roman" w:hAnsi="Times New Roman"/>
          <w:sz w:val="24"/>
          <w:szCs w:val="24"/>
        </w:rPr>
        <w:t>% en DQO, del 99.7</w:t>
      </w:r>
      <w:r>
        <w:rPr>
          <w:rFonts w:ascii="Times New Roman" w:hAnsi="Times New Roman"/>
          <w:sz w:val="24"/>
          <w:szCs w:val="24"/>
        </w:rPr>
        <w:t xml:space="preserve"> </w:t>
      </w:r>
      <w:r w:rsidRPr="001D6E59">
        <w:rPr>
          <w:rFonts w:ascii="Times New Roman" w:hAnsi="Times New Roman"/>
          <w:sz w:val="24"/>
          <w:szCs w:val="24"/>
        </w:rPr>
        <w:t>% en N-NH4, y del 51.3</w:t>
      </w:r>
      <w:r>
        <w:rPr>
          <w:rFonts w:ascii="Times New Roman" w:hAnsi="Times New Roman"/>
          <w:sz w:val="24"/>
          <w:szCs w:val="24"/>
        </w:rPr>
        <w:t xml:space="preserve"> </w:t>
      </w:r>
      <w:r w:rsidRPr="001D6E59">
        <w:rPr>
          <w:rFonts w:ascii="Times New Roman" w:hAnsi="Times New Roman"/>
          <w:sz w:val="24"/>
          <w:szCs w:val="24"/>
        </w:rPr>
        <w:t>% en nitrógeno total, con concentraciones finales de 184.6 mg/L, 21.7 mg/L y 0.27 mg/L, respectivamente. Además, se observó una mejora sustancial en la eliminación de compuestos orgánicos y nitrógeno con la aplicación de aireación frontal (Li</w:t>
      </w:r>
      <w:r>
        <w:rPr>
          <w:rFonts w:ascii="Times New Roman" w:hAnsi="Times New Roman"/>
          <w:sz w:val="24"/>
          <w:szCs w:val="24"/>
        </w:rPr>
        <w:t xml:space="preserve"> </w:t>
      </w:r>
      <w:r w:rsidRPr="00911C10">
        <w:rPr>
          <w:rFonts w:ascii="Times New Roman" w:hAnsi="Times New Roman"/>
          <w:i/>
          <w:iCs/>
          <w:sz w:val="24"/>
          <w:szCs w:val="24"/>
        </w:rPr>
        <w:t>et al</w:t>
      </w:r>
      <w:r>
        <w:rPr>
          <w:rFonts w:ascii="Times New Roman" w:hAnsi="Times New Roman"/>
          <w:sz w:val="24"/>
          <w:szCs w:val="24"/>
        </w:rPr>
        <w:t>.</w:t>
      </w:r>
      <w:r w:rsidRPr="001D6E59">
        <w:rPr>
          <w:rFonts w:ascii="Times New Roman" w:hAnsi="Times New Roman"/>
          <w:sz w:val="24"/>
          <w:szCs w:val="24"/>
        </w:rPr>
        <w:t>, 2014).</w:t>
      </w:r>
    </w:p>
    <w:p w14:paraId="61CF808B" w14:textId="77777777" w:rsidR="00095589" w:rsidRPr="00911C10" w:rsidRDefault="00095589" w:rsidP="008A71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Asimismo, e</w:t>
      </w:r>
      <w:r w:rsidRPr="00911C10">
        <w:rPr>
          <w:rFonts w:ascii="Times New Roman" w:hAnsi="Times New Roman"/>
          <w:sz w:val="24"/>
          <w:szCs w:val="24"/>
        </w:rPr>
        <w:t xml:space="preserve">n la República Checa se llevó a cabo un estudio de un HA híbrido en una planta de tratamiento de aguas residuales (Vymazal </w:t>
      </w:r>
      <w:r>
        <w:rPr>
          <w:rFonts w:ascii="Times New Roman" w:hAnsi="Times New Roman"/>
          <w:sz w:val="24"/>
          <w:szCs w:val="24"/>
        </w:rPr>
        <w:t>y</w:t>
      </w:r>
      <w:r w:rsidRPr="00911C10">
        <w:rPr>
          <w:rFonts w:ascii="Times New Roman" w:hAnsi="Times New Roman"/>
          <w:sz w:val="24"/>
          <w:szCs w:val="24"/>
        </w:rPr>
        <w:t xml:space="preserve"> Kröpfelová, 2015). Este sistema constaba de unidades de flujo vertical saturado, flujo vertical y horizontal en serie, abarcando una superficie total de 10.1 m</w:t>
      </w:r>
      <w:r w:rsidRPr="00911C10">
        <w:rPr>
          <w:rFonts w:ascii="Times New Roman" w:hAnsi="Times New Roman"/>
          <w:sz w:val="24"/>
          <w:szCs w:val="24"/>
          <w:vertAlign w:val="superscript"/>
        </w:rPr>
        <w:t>2</w:t>
      </w:r>
      <w:r w:rsidRPr="00911C10">
        <w:rPr>
          <w:rFonts w:ascii="Times New Roman" w:hAnsi="Times New Roman"/>
          <w:sz w:val="24"/>
          <w:szCs w:val="24"/>
        </w:rPr>
        <w:t>. En detalle, el primer humedal de flujo vertical saturado ocupaba un área de 2.54 m</w:t>
      </w:r>
      <w:r w:rsidRPr="00911C10">
        <w:rPr>
          <w:rFonts w:ascii="Times New Roman" w:hAnsi="Times New Roman"/>
          <w:sz w:val="24"/>
          <w:szCs w:val="24"/>
          <w:vertAlign w:val="superscript"/>
        </w:rPr>
        <w:t>2</w:t>
      </w:r>
      <w:r w:rsidRPr="00911C10">
        <w:rPr>
          <w:rFonts w:ascii="Times New Roman" w:hAnsi="Times New Roman"/>
          <w:sz w:val="24"/>
          <w:szCs w:val="24"/>
        </w:rPr>
        <w:t xml:space="preserve"> y empleaba </w:t>
      </w:r>
      <w:r w:rsidRPr="00911C10">
        <w:rPr>
          <w:rFonts w:ascii="Times New Roman" w:hAnsi="Times New Roman"/>
          <w:i/>
          <w:iCs/>
          <w:sz w:val="24"/>
          <w:szCs w:val="24"/>
        </w:rPr>
        <w:t>Phragmites australis</w:t>
      </w:r>
      <w:r w:rsidRPr="00911C10">
        <w:rPr>
          <w:rFonts w:ascii="Times New Roman" w:hAnsi="Times New Roman"/>
          <w:sz w:val="24"/>
          <w:szCs w:val="24"/>
        </w:rPr>
        <w:t xml:space="preserve"> y roca triturada como medio de soporte con diámetro que variaba de 4 a 32 mm. El segundo humedal de flujo vertical cubría un área de 1.56 m</w:t>
      </w:r>
      <w:r w:rsidRPr="00911C10">
        <w:rPr>
          <w:rFonts w:ascii="Times New Roman" w:hAnsi="Times New Roman"/>
          <w:sz w:val="24"/>
          <w:szCs w:val="24"/>
          <w:vertAlign w:val="superscript"/>
        </w:rPr>
        <w:t>2</w:t>
      </w:r>
      <w:r w:rsidRPr="00911C10">
        <w:rPr>
          <w:rFonts w:ascii="Times New Roman" w:hAnsi="Times New Roman"/>
          <w:sz w:val="24"/>
          <w:szCs w:val="24"/>
        </w:rPr>
        <w:t xml:space="preserve"> y utilizaba </w:t>
      </w:r>
      <w:r w:rsidRPr="00911C10">
        <w:rPr>
          <w:rFonts w:ascii="Times New Roman" w:hAnsi="Times New Roman"/>
          <w:i/>
          <w:iCs/>
          <w:sz w:val="24"/>
          <w:szCs w:val="24"/>
        </w:rPr>
        <w:t>Phragmites australis</w:t>
      </w:r>
      <w:r w:rsidRPr="00911C10">
        <w:rPr>
          <w:rFonts w:ascii="Times New Roman" w:hAnsi="Times New Roman"/>
          <w:sz w:val="24"/>
          <w:szCs w:val="24"/>
        </w:rPr>
        <w:t xml:space="preserve"> junto con arena como medio de soporte. El tercer humedal, de flujo horizontal, estaba vegetado con </w:t>
      </w:r>
      <w:r w:rsidRPr="00911C10">
        <w:rPr>
          <w:rFonts w:ascii="Times New Roman" w:hAnsi="Times New Roman"/>
          <w:i/>
          <w:iCs/>
          <w:sz w:val="24"/>
          <w:szCs w:val="24"/>
        </w:rPr>
        <w:t>Phalaris arundinacea</w:t>
      </w:r>
      <w:r w:rsidRPr="00911C10">
        <w:rPr>
          <w:rFonts w:ascii="Times New Roman" w:hAnsi="Times New Roman"/>
          <w:sz w:val="24"/>
          <w:szCs w:val="24"/>
        </w:rPr>
        <w:t xml:space="preserve"> y utilizaba roca triturada como medio de soporte de 4 a 8 mm de diámetro.</w:t>
      </w:r>
      <w:r>
        <w:rPr>
          <w:rFonts w:ascii="Times New Roman" w:hAnsi="Times New Roman"/>
          <w:sz w:val="24"/>
          <w:szCs w:val="24"/>
        </w:rPr>
        <w:t xml:space="preserve"> </w:t>
      </w:r>
      <w:r w:rsidRPr="00911C10">
        <w:rPr>
          <w:rFonts w:ascii="Times New Roman" w:hAnsi="Times New Roman"/>
          <w:sz w:val="24"/>
          <w:szCs w:val="24"/>
        </w:rPr>
        <w:t>En este estudio, se realizaron evaluaciones de diversos parámetros, incluyendo DBO</w:t>
      </w:r>
      <w:r w:rsidRPr="005C0337">
        <w:rPr>
          <w:rFonts w:ascii="Times New Roman" w:hAnsi="Times New Roman"/>
          <w:sz w:val="24"/>
          <w:szCs w:val="24"/>
          <w:vertAlign w:val="subscript"/>
        </w:rPr>
        <w:t>5</w:t>
      </w:r>
      <w:r w:rsidRPr="00911C10">
        <w:rPr>
          <w:rFonts w:ascii="Times New Roman" w:hAnsi="Times New Roman"/>
          <w:sz w:val="24"/>
          <w:szCs w:val="24"/>
        </w:rPr>
        <w:t>, DQO, TSS, NT, NH</w:t>
      </w:r>
      <w:r w:rsidRPr="005C0337">
        <w:rPr>
          <w:rFonts w:ascii="Times New Roman" w:hAnsi="Times New Roman"/>
          <w:sz w:val="24"/>
          <w:szCs w:val="24"/>
          <w:vertAlign w:val="subscript"/>
        </w:rPr>
        <w:t>4</w:t>
      </w:r>
      <w:r w:rsidRPr="00911C10">
        <w:rPr>
          <w:rFonts w:ascii="Times New Roman" w:hAnsi="Times New Roman"/>
          <w:sz w:val="24"/>
          <w:szCs w:val="24"/>
        </w:rPr>
        <w:t xml:space="preserve"> -N y NO</w:t>
      </w:r>
      <w:r w:rsidRPr="005C0337">
        <w:rPr>
          <w:rFonts w:ascii="Times New Roman" w:hAnsi="Times New Roman"/>
          <w:sz w:val="24"/>
          <w:szCs w:val="24"/>
          <w:vertAlign w:val="subscript"/>
        </w:rPr>
        <w:t>3</w:t>
      </w:r>
      <w:r w:rsidRPr="00911C10">
        <w:rPr>
          <w:rFonts w:ascii="Times New Roman" w:hAnsi="Times New Roman"/>
          <w:sz w:val="24"/>
          <w:szCs w:val="24"/>
        </w:rPr>
        <w:t xml:space="preserve"> –N en las entradas y salidas de cada uno de los humedales, </w:t>
      </w:r>
      <w:r>
        <w:rPr>
          <w:rFonts w:ascii="Times New Roman" w:hAnsi="Times New Roman"/>
          <w:sz w:val="24"/>
          <w:szCs w:val="24"/>
        </w:rPr>
        <w:t xml:space="preserve">lo que permitió </w:t>
      </w:r>
      <w:r w:rsidRPr="00911C10">
        <w:rPr>
          <w:rFonts w:ascii="Times New Roman" w:hAnsi="Times New Roman"/>
          <w:sz w:val="24"/>
          <w:szCs w:val="24"/>
        </w:rPr>
        <w:t>evaluar el rendimiento del sistema en cada etapa. Los resultados demostraron que este sistema de HA de múltiples etapas era altamente eficaz en la eliminación de sustancias orgánicas, sólidos en suspensión y nitrógeno. La eficiencia de eliminación total fue del 92.5</w:t>
      </w:r>
      <w:r>
        <w:rPr>
          <w:rFonts w:ascii="Times New Roman" w:hAnsi="Times New Roman"/>
          <w:sz w:val="24"/>
          <w:szCs w:val="24"/>
        </w:rPr>
        <w:t xml:space="preserve"> </w:t>
      </w:r>
      <w:r w:rsidRPr="00911C10">
        <w:rPr>
          <w:rFonts w:ascii="Times New Roman" w:hAnsi="Times New Roman"/>
          <w:sz w:val="24"/>
          <w:szCs w:val="24"/>
        </w:rPr>
        <w:t>%, 83.8</w:t>
      </w:r>
      <w:r>
        <w:rPr>
          <w:rFonts w:ascii="Times New Roman" w:hAnsi="Times New Roman"/>
          <w:sz w:val="24"/>
          <w:szCs w:val="24"/>
        </w:rPr>
        <w:t xml:space="preserve"> </w:t>
      </w:r>
      <w:r w:rsidRPr="00911C10">
        <w:rPr>
          <w:rFonts w:ascii="Times New Roman" w:hAnsi="Times New Roman"/>
          <w:sz w:val="24"/>
          <w:szCs w:val="24"/>
        </w:rPr>
        <w:t>%, 96.0</w:t>
      </w:r>
      <w:r>
        <w:rPr>
          <w:rFonts w:ascii="Times New Roman" w:hAnsi="Times New Roman"/>
          <w:sz w:val="24"/>
          <w:szCs w:val="24"/>
        </w:rPr>
        <w:t xml:space="preserve"> </w:t>
      </w:r>
      <w:r w:rsidRPr="00911C10">
        <w:rPr>
          <w:rFonts w:ascii="Times New Roman" w:hAnsi="Times New Roman"/>
          <w:sz w:val="24"/>
          <w:szCs w:val="24"/>
        </w:rPr>
        <w:t>%, 88.8</w:t>
      </w:r>
      <w:r>
        <w:rPr>
          <w:rFonts w:ascii="Times New Roman" w:hAnsi="Times New Roman"/>
          <w:sz w:val="24"/>
          <w:szCs w:val="24"/>
        </w:rPr>
        <w:t xml:space="preserve"> </w:t>
      </w:r>
      <w:r w:rsidRPr="00911C10">
        <w:rPr>
          <w:rFonts w:ascii="Times New Roman" w:hAnsi="Times New Roman"/>
          <w:sz w:val="24"/>
          <w:szCs w:val="24"/>
        </w:rPr>
        <w:t>% y 79.9</w:t>
      </w:r>
      <w:r>
        <w:rPr>
          <w:rFonts w:ascii="Times New Roman" w:hAnsi="Times New Roman"/>
          <w:sz w:val="24"/>
          <w:szCs w:val="24"/>
        </w:rPr>
        <w:t xml:space="preserve"> </w:t>
      </w:r>
      <w:r w:rsidRPr="00911C10">
        <w:rPr>
          <w:rFonts w:ascii="Times New Roman" w:hAnsi="Times New Roman"/>
          <w:sz w:val="24"/>
          <w:szCs w:val="24"/>
        </w:rPr>
        <w:t>% para DBO</w:t>
      </w:r>
      <w:r w:rsidRPr="005C0337">
        <w:rPr>
          <w:rFonts w:ascii="Times New Roman" w:hAnsi="Times New Roman"/>
          <w:sz w:val="24"/>
          <w:szCs w:val="24"/>
          <w:vertAlign w:val="subscript"/>
        </w:rPr>
        <w:t>5</w:t>
      </w:r>
      <w:r w:rsidRPr="00911C10">
        <w:rPr>
          <w:rFonts w:ascii="Times New Roman" w:hAnsi="Times New Roman"/>
          <w:sz w:val="24"/>
          <w:szCs w:val="24"/>
        </w:rPr>
        <w:t>, DQO, SST, NH</w:t>
      </w:r>
      <w:r w:rsidRPr="005C0337">
        <w:rPr>
          <w:rFonts w:ascii="Times New Roman" w:hAnsi="Times New Roman"/>
          <w:sz w:val="24"/>
          <w:szCs w:val="24"/>
          <w:vertAlign w:val="subscript"/>
        </w:rPr>
        <w:t>4</w:t>
      </w:r>
      <w:r w:rsidRPr="00911C10">
        <w:rPr>
          <w:rFonts w:ascii="Times New Roman" w:hAnsi="Times New Roman"/>
          <w:sz w:val="24"/>
          <w:szCs w:val="24"/>
        </w:rPr>
        <w:t xml:space="preserve"> - N y NT, respectivamente. Durante la etapa de flujo vertical, se logró una nitrificación significativa con una tasa de eliminación de 4.17 g NH</w:t>
      </w:r>
      <w:r w:rsidRPr="005C0337">
        <w:rPr>
          <w:rFonts w:ascii="Times New Roman" w:hAnsi="Times New Roman"/>
          <w:sz w:val="24"/>
          <w:szCs w:val="24"/>
          <w:vertAlign w:val="subscript"/>
        </w:rPr>
        <w:t>4</w:t>
      </w:r>
      <w:r w:rsidRPr="00911C10">
        <w:rPr>
          <w:rFonts w:ascii="Times New Roman" w:hAnsi="Times New Roman"/>
          <w:sz w:val="24"/>
          <w:szCs w:val="24"/>
        </w:rPr>
        <w:t xml:space="preserve"> -N m</w:t>
      </w:r>
      <w:r w:rsidRPr="005C0337">
        <w:rPr>
          <w:rFonts w:ascii="Times New Roman" w:hAnsi="Times New Roman"/>
          <w:sz w:val="24"/>
          <w:szCs w:val="24"/>
          <w:vertAlign w:val="superscript"/>
        </w:rPr>
        <w:t>2</w:t>
      </w:r>
      <w:r w:rsidRPr="00911C10">
        <w:rPr>
          <w:rFonts w:ascii="Times New Roman" w:hAnsi="Times New Roman"/>
          <w:sz w:val="24"/>
          <w:szCs w:val="24"/>
        </w:rPr>
        <w:t>/d, mientras que en las etapas anaeróbicas (primera y tercera) se proporcionaron condiciones para la desnitrificación con tasas de eliminación de 0.83 g NO</w:t>
      </w:r>
      <w:r w:rsidRPr="005C0337">
        <w:rPr>
          <w:rFonts w:ascii="Times New Roman" w:hAnsi="Times New Roman"/>
          <w:sz w:val="24"/>
          <w:szCs w:val="24"/>
          <w:vertAlign w:val="subscript"/>
        </w:rPr>
        <w:t>3</w:t>
      </w:r>
      <w:r w:rsidRPr="00911C10">
        <w:rPr>
          <w:rFonts w:ascii="Times New Roman" w:hAnsi="Times New Roman"/>
          <w:sz w:val="24"/>
          <w:szCs w:val="24"/>
        </w:rPr>
        <w:t xml:space="preserve"> –N m</w:t>
      </w:r>
      <w:r w:rsidRPr="005C0337">
        <w:rPr>
          <w:rFonts w:ascii="Times New Roman" w:hAnsi="Times New Roman"/>
          <w:sz w:val="24"/>
          <w:szCs w:val="24"/>
          <w:vertAlign w:val="superscript"/>
        </w:rPr>
        <w:t>2</w:t>
      </w:r>
      <w:r w:rsidRPr="00911C10">
        <w:rPr>
          <w:rFonts w:ascii="Times New Roman" w:hAnsi="Times New Roman"/>
          <w:sz w:val="24"/>
          <w:szCs w:val="24"/>
        </w:rPr>
        <w:t>/d y 0.47 g NO</w:t>
      </w:r>
      <w:r w:rsidRPr="005C0337">
        <w:rPr>
          <w:rFonts w:ascii="Times New Roman" w:hAnsi="Times New Roman"/>
          <w:sz w:val="24"/>
          <w:szCs w:val="24"/>
          <w:vertAlign w:val="subscript"/>
        </w:rPr>
        <w:t>3</w:t>
      </w:r>
      <w:r w:rsidRPr="00911C10">
        <w:rPr>
          <w:rFonts w:ascii="Times New Roman" w:hAnsi="Times New Roman"/>
          <w:sz w:val="24"/>
          <w:szCs w:val="24"/>
        </w:rPr>
        <w:t xml:space="preserve"> –N m</w:t>
      </w:r>
      <w:r w:rsidRPr="005C0337">
        <w:rPr>
          <w:rFonts w:ascii="Times New Roman" w:hAnsi="Times New Roman"/>
          <w:sz w:val="24"/>
          <w:szCs w:val="24"/>
          <w:vertAlign w:val="superscript"/>
        </w:rPr>
        <w:t>2</w:t>
      </w:r>
      <w:r w:rsidRPr="00911C10">
        <w:rPr>
          <w:rFonts w:ascii="Times New Roman" w:hAnsi="Times New Roman"/>
          <w:sz w:val="24"/>
          <w:szCs w:val="24"/>
        </w:rPr>
        <w:t>/d, respectivamente.</w:t>
      </w:r>
    </w:p>
    <w:p w14:paraId="6B77CCB8" w14:textId="24E9115C" w:rsidR="00095589" w:rsidRDefault="00095589" w:rsidP="008A71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Ahora bien, e</w:t>
      </w:r>
      <w:r w:rsidRPr="005C0337">
        <w:rPr>
          <w:rFonts w:ascii="Times New Roman" w:hAnsi="Times New Roman"/>
          <w:sz w:val="24"/>
          <w:szCs w:val="24"/>
        </w:rPr>
        <w:t xml:space="preserve">n el sureste de México, específicamente en la Reserva de la Biósfera Pantanos de Centla, se encuentra una de las reservas más importantes de plantas acuáticas en Mesoamérica. A pesar de su relevancia, estas especies han sido poco evaluadas en cuanto a su potencial para la fitorremediación de aguas residuales. Sin embargo, existen estudios a escala piloto sobre ciertas especies de macrófitas que requieren una validación en </w:t>
      </w:r>
      <w:r w:rsidRPr="005C0337">
        <w:rPr>
          <w:rFonts w:ascii="Times New Roman" w:hAnsi="Times New Roman"/>
          <w:sz w:val="24"/>
          <w:szCs w:val="24"/>
        </w:rPr>
        <w:lastRenderedPageBreak/>
        <w:t>condiciones reales y a mayor escala en HA (Gallegos</w:t>
      </w:r>
      <w:r w:rsidR="007604BC" w:rsidRPr="007604BC">
        <w:rPr>
          <w:rFonts w:ascii="Times New Roman" w:hAnsi="Times New Roman"/>
          <w:noProof/>
          <w:color w:val="000000" w:themeColor="text1"/>
          <w:sz w:val="24"/>
          <w:szCs w:val="24"/>
          <w:lang w:val="en-US"/>
        </w:rPr>
        <w:t>-Rodríguez</w:t>
      </w:r>
      <w:r w:rsidRPr="007604BC">
        <w:rPr>
          <w:rFonts w:ascii="Times New Roman" w:hAnsi="Times New Roman"/>
          <w:sz w:val="24"/>
          <w:szCs w:val="24"/>
        </w:rPr>
        <w:t xml:space="preserve"> </w:t>
      </w:r>
      <w:r w:rsidRPr="005C0337">
        <w:rPr>
          <w:rFonts w:ascii="Times New Roman" w:hAnsi="Times New Roman"/>
          <w:i/>
          <w:iCs/>
          <w:sz w:val="24"/>
          <w:szCs w:val="24"/>
        </w:rPr>
        <w:t>et al</w:t>
      </w:r>
      <w:r w:rsidRPr="005C0337">
        <w:rPr>
          <w:rFonts w:ascii="Times New Roman" w:hAnsi="Times New Roman"/>
          <w:sz w:val="24"/>
          <w:szCs w:val="24"/>
        </w:rPr>
        <w:t>., 2018</w:t>
      </w:r>
      <w:r>
        <w:rPr>
          <w:rFonts w:ascii="Times New Roman" w:hAnsi="Times New Roman"/>
          <w:sz w:val="24"/>
          <w:szCs w:val="24"/>
        </w:rPr>
        <w:t xml:space="preserve">; </w:t>
      </w:r>
      <w:r w:rsidRPr="005C0337">
        <w:rPr>
          <w:rFonts w:ascii="Times New Roman" w:hAnsi="Times New Roman"/>
          <w:sz w:val="24"/>
          <w:szCs w:val="24"/>
        </w:rPr>
        <w:t>Jiménez</w:t>
      </w:r>
      <w:r w:rsidR="007604BC" w:rsidRPr="007604BC">
        <w:rPr>
          <w:rFonts w:ascii="Times New Roman" w:hAnsi="Times New Roman"/>
          <w:noProof/>
          <w:color w:val="000000" w:themeColor="text1"/>
          <w:sz w:val="24"/>
          <w:szCs w:val="24"/>
          <w:lang w:val="es-ES"/>
        </w:rPr>
        <w:t>-López</w:t>
      </w:r>
      <w:r w:rsidRPr="005C0337">
        <w:rPr>
          <w:rFonts w:ascii="Times New Roman" w:hAnsi="Times New Roman"/>
          <w:sz w:val="24"/>
          <w:szCs w:val="24"/>
        </w:rPr>
        <w:t xml:space="preserve"> </w:t>
      </w:r>
      <w:r w:rsidRPr="005C0337">
        <w:rPr>
          <w:rFonts w:ascii="Times New Roman" w:hAnsi="Times New Roman"/>
          <w:i/>
          <w:iCs/>
          <w:sz w:val="24"/>
          <w:szCs w:val="24"/>
        </w:rPr>
        <w:t>et al</w:t>
      </w:r>
      <w:r w:rsidRPr="005C0337">
        <w:rPr>
          <w:rFonts w:ascii="Times New Roman" w:hAnsi="Times New Roman"/>
          <w:sz w:val="24"/>
          <w:szCs w:val="24"/>
        </w:rPr>
        <w:t>., 2017).</w:t>
      </w:r>
    </w:p>
    <w:p w14:paraId="6DF5AEBE" w14:textId="77777777" w:rsidR="00095589" w:rsidRDefault="00095589" w:rsidP="008A71B2">
      <w:pPr>
        <w:spacing w:after="0" w:line="360" w:lineRule="auto"/>
        <w:ind w:firstLine="708"/>
        <w:contextualSpacing/>
        <w:jc w:val="both"/>
        <w:rPr>
          <w:rFonts w:ascii="Times New Roman" w:hAnsi="Times New Roman"/>
          <w:sz w:val="24"/>
          <w:szCs w:val="24"/>
        </w:rPr>
      </w:pPr>
      <w:r>
        <w:rPr>
          <w:rFonts w:ascii="Times New Roman" w:hAnsi="Times New Roman"/>
          <w:sz w:val="24"/>
          <w:szCs w:val="24"/>
        </w:rPr>
        <w:t>Por tal motivo, e</w:t>
      </w:r>
      <w:r w:rsidRPr="005C0337">
        <w:rPr>
          <w:rFonts w:ascii="Times New Roman" w:hAnsi="Times New Roman"/>
          <w:sz w:val="24"/>
          <w:szCs w:val="24"/>
        </w:rPr>
        <w:t xml:space="preserve">l objetivo de este proyecto fue evaluar el comportamiento cinético y la capacidad de </w:t>
      </w:r>
      <w:r>
        <w:rPr>
          <w:rFonts w:ascii="Times New Roman" w:hAnsi="Times New Roman"/>
          <w:sz w:val="24"/>
          <w:szCs w:val="24"/>
        </w:rPr>
        <w:t>remoción</w:t>
      </w:r>
      <w:r w:rsidRPr="005C0337">
        <w:rPr>
          <w:rFonts w:ascii="Times New Roman" w:hAnsi="Times New Roman"/>
          <w:sz w:val="24"/>
          <w:szCs w:val="24"/>
        </w:rPr>
        <w:t xml:space="preserve"> de contaminantes básicos, como pH, temperatura, sólidos disueltos totales, turbidez, color, DQO, NT y PT, en una </w:t>
      </w:r>
      <w:r>
        <w:rPr>
          <w:rFonts w:ascii="Times New Roman" w:hAnsi="Times New Roman"/>
          <w:sz w:val="24"/>
          <w:szCs w:val="24"/>
        </w:rPr>
        <w:t>p</w:t>
      </w:r>
      <w:r w:rsidRPr="005C0337">
        <w:rPr>
          <w:rFonts w:ascii="Times New Roman" w:hAnsi="Times New Roman"/>
          <w:sz w:val="24"/>
          <w:szCs w:val="24"/>
        </w:rPr>
        <w:t>lanta de tratamiento de aguas residuales (PTAR) domésticas</w:t>
      </w:r>
      <w:r>
        <w:rPr>
          <w:rFonts w:ascii="Times New Roman" w:hAnsi="Times New Roman"/>
          <w:sz w:val="24"/>
          <w:szCs w:val="24"/>
        </w:rPr>
        <w:t xml:space="preserve">, la cual </w:t>
      </w:r>
      <w:r w:rsidRPr="005C0337">
        <w:rPr>
          <w:rFonts w:ascii="Times New Roman" w:hAnsi="Times New Roman"/>
          <w:sz w:val="24"/>
          <w:szCs w:val="24"/>
        </w:rPr>
        <w:t xml:space="preserve">estaba compuesta por humedales artificiales dispuestos en serie (HAFL-HAFS-HAFL) y trataba las aguas provenientes del campus universitario de la DACBiol-UJAT. Las especies de plantas utilizadas en este sistema eran </w:t>
      </w:r>
      <w:r w:rsidRPr="005C0337">
        <w:rPr>
          <w:rFonts w:ascii="Times New Roman" w:hAnsi="Times New Roman"/>
          <w:i/>
          <w:iCs/>
          <w:sz w:val="24"/>
          <w:szCs w:val="24"/>
        </w:rPr>
        <w:t>Thalia geniculata</w:t>
      </w:r>
      <w:r w:rsidRPr="005C0337">
        <w:rPr>
          <w:rFonts w:ascii="Times New Roman" w:hAnsi="Times New Roman"/>
          <w:sz w:val="24"/>
          <w:szCs w:val="24"/>
        </w:rPr>
        <w:t xml:space="preserve">, </w:t>
      </w:r>
      <w:r w:rsidRPr="005C0337">
        <w:rPr>
          <w:rFonts w:ascii="Times New Roman" w:hAnsi="Times New Roman"/>
          <w:i/>
          <w:iCs/>
          <w:sz w:val="24"/>
          <w:szCs w:val="24"/>
        </w:rPr>
        <w:t>Sagittaria latifolia</w:t>
      </w:r>
      <w:r w:rsidRPr="005C0337">
        <w:rPr>
          <w:rFonts w:ascii="Times New Roman" w:hAnsi="Times New Roman"/>
          <w:sz w:val="24"/>
          <w:szCs w:val="24"/>
        </w:rPr>
        <w:t xml:space="preserve">, </w:t>
      </w:r>
      <w:r w:rsidRPr="005C0337">
        <w:rPr>
          <w:rFonts w:ascii="Times New Roman" w:hAnsi="Times New Roman"/>
          <w:i/>
          <w:iCs/>
          <w:sz w:val="24"/>
          <w:szCs w:val="24"/>
        </w:rPr>
        <w:t>Pontederia cordata</w:t>
      </w:r>
      <w:r w:rsidRPr="005C0337">
        <w:rPr>
          <w:rFonts w:ascii="Times New Roman" w:hAnsi="Times New Roman"/>
          <w:sz w:val="24"/>
          <w:szCs w:val="24"/>
        </w:rPr>
        <w:t xml:space="preserve"> y </w:t>
      </w:r>
      <w:r w:rsidRPr="005C0337">
        <w:rPr>
          <w:rFonts w:ascii="Times New Roman" w:hAnsi="Times New Roman"/>
          <w:i/>
          <w:iCs/>
          <w:sz w:val="24"/>
          <w:szCs w:val="24"/>
        </w:rPr>
        <w:t>Eichhornia crassipes</w:t>
      </w:r>
      <w:r w:rsidRPr="005C0337">
        <w:rPr>
          <w:rFonts w:ascii="Times New Roman" w:hAnsi="Times New Roman"/>
          <w:sz w:val="24"/>
          <w:szCs w:val="24"/>
        </w:rPr>
        <w:t>, típicas del trópico húmedo.</w:t>
      </w:r>
    </w:p>
    <w:p w14:paraId="053DB1A1" w14:textId="77777777" w:rsidR="00095589" w:rsidRPr="005C0337" w:rsidRDefault="00095589" w:rsidP="008A71B2">
      <w:pPr>
        <w:spacing w:after="0" w:line="360" w:lineRule="auto"/>
        <w:ind w:firstLine="708"/>
        <w:contextualSpacing/>
        <w:jc w:val="both"/>
        <w:rPr>
          <w:rFonts w:ascii="Times New Roman" w:hAnsi="Times New Roman"/>
          <w:sz w:val="24"/>
          <w:szCs w:val="24"/>
        </w:rPr>
      </w:pPr>
      <w:r w:rsidRPr="005C0337">
        <w:rPr>
          <w:rFonts w:ascii="Times New Roman" w:hAnsi="Times New Roman"/>
          <w:sz w:val="24"/>
          <w:szCs w:val="24"/>
        </w:rPr>
        <w:t>La implementación de esta tecnología de tratamiento en el campus universitario no solo contribuye a la reducción del consumo de energía, sino que también disminuye los costos asociados con la operación y el mantenimiento de la PTAR. Además, genera información técnica valiosa sobre el proceso de arranque y funcionamiento de un sistema de HA a escala real, lo que facilita la recopilación de datos esenciales para el cumplimiento de los requisitos regulatorios en términos de descarga de efluentes ante las autoridades competentes.</w:t>
      </w:r>
    </w:p>
    <w:p w14:paraId="1DA56705" w14:textId="45127C3F" w:rsidR="00C103FC" w:rsidRDefault="00F46D6B" w:rsidP="00C103FC">
      <w:pPr>
        <w:pStyle w:val="Ttulo1"/>
        <w:keepNext w:val="0"/>
        <w:spacing w:line="360" w:lineRule="auto"/>
        <w:jc w:val="center"/>
        <w:rPr>
          <w:b/>
          <w:color w:val="000000"/>
          <w:sz w:val="32"/>
          <w:szCs w:val="32"/>
          <w:lang w:val="es-ES_tradnl" w:eastAsia="es-ES"/>
        </w:rPr>
      </w:pPr>
      <w:r>
        <w:rPr>
          <w:b/>
          <w:color w:val="000000"/>
          <w:sz w:val="32"/>
          <w:szCs w:val="32"/>
          <w:lang w:val="es-ES_tradnl" w:eastAsia="es-ES"/>
        </w:rPr>
        <w:br/>
      </w:r>
      <w:r w:rsidR="00C103FC" w:rsidRPr="00C103FC">
        <w:rPr>
          <w:b/>
          <w:color w:val="000000"/>
          <w:sz w:val="32"/>
          <w:szCs w:val="32"/>
          <w:lang w:val="es-ES_tradnl" w:eastAsia="es-ES"/>
        </w:rPr>
        <w:t>Materiales y métodos</w:t>
      </w:r>
    </w:p>
    <w:p w14:paraId="541BFD2E" w14:textId="251BC94C" w:rsidR="007B75E2" w:rsidRPr="00C103FC" w:rsidRDefault="003E34A9" w:rsidP="00C103FC">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Pr>
          <w:rFonts w:ascii="Times New Roman" w:eastAsia="Calibri" w:hAnsi="Times New Roman" w:cs="Times New Roman"/>
          <w:b/>
          <w:iCs/>
          <w:color w:val="auto"/>
          <w:sz w:val="28"/>
          <w:szCs w:val="28"/>
          <w:lang w:val="es-ES_tradnl"/>
        </w:rPr>
        <w:t xml:space="preserve">Localización </w:t>
      </w:r>
    </w:p>
    <w:p w14:paraId="1A0F0B84" w14:textId="75891155" w:rsidR="003E34A9" w:rsidRDefault="00FD0502" w:rsidP="008A71B2">
      <w:pPr>
        <w:spacing w:after="0" w:line="360" w:lineRule="auto"/>
        <w:ind w:firstLine="709"/>
        <w:jc w:val="both"/>
        <w:rPr>
          <w:rFonts w:ascii="Times New Roman" w:eastAsiaTheme="minorHAnsi" w:hAnsi="Times New Roman"/>
          <w:sz w:val="24"/>
          <w:szCs w:val="24"/>
          <w:lang w:val="es-ES_tradnl"/>
        </w:rPr>
      </w:pPr>
      <w:bookmarkStart w:id="1" w:name="_Toc17551180"/>
      <w:r w:rsidRPr="008A71B2">
        <w:rPr>
          <w:rFonts w:ascii="Times New Roman" w:eastAsiaTheme="minorHAnsi" w:hAnsi="Times New Roman"/>
          <w:sz w:val="24"/>
          <w:szCs w:val="24"/>
          <w:lang w:val="es-ES_tradnl"/>
        </w:rPr>
        <w:t>E</w:t>
      </w:r>
      <w:r w:rsidR="002F18DC" w:rsidRPr="008A71B2">
        <w:rPr>
          <w:rFonts w:ascii="Times New Roman" w:eastAsiaTheme="minorHAnsi" w:hAnsi="Times New Roman"/>
          <w:sz w:val="24"/>
          <w:szCs w:val="24"/>
          <w:lang w:val="es-ES_tradnl"/>
        </w:rPr>
        <w:t>l</w:t>
      </w:r>
      <w:r w:rsidR="009026FB" w:rsidRPr="008A71B2">
        <w:rPr>
          <w:rFonts w:ascii="Times New Roman" w:eastAsiaTheme="minorHAnsi" w:hAnsi="Times New Roman"/>
          <w:sz w:val="24"/>
          <w:szCs w:val="24"/>
          <w:lang w:val="es-ES_tradnl"/>
        </w:rPr>
        <w:t xml:space="preserve"> </w:t>
      </w:r>
      <w:r w:rsidR="003E34A9" w:rsidRPr="008A71B2">
        <w:rPr>
          <w:rFonts w:ascii="Times New Roman" w:eastAsiaTheme="minorHAnsi" w:hAnsi="Times New Roman"/>
          <w:sz w:val="24"/>
          <w:szCs w:val="24"/>
          <w:lang w:val="es-ES_tradnl"/>
        </w:rPr>
        <w:t>HA</w:t>
      </w:r>
      <w:r w:rsidR="009026FB" w:rsidRPr="008A71B2">
        <w:rPr>
          <w:rFonts w:ascii="Times New Roman" w:eastAsiaTheme="minorHAnsi" w:hAnsi="Times New Roman"/>
          <w:sz w:val="24"/>
          <w:szCs w:val="24"/>
          <w:lang w:val="es-ES_tradnl"/>
        </w:rPr>
        <w:t xml:space="preserve"> se instaló en la División Académica de Ciencias Biológicas (DACBiol), campus de la Universidad Juárez Autónoma de Tabasco (17° 59' 26” y 17° 59' 17” latitud norte; 92° 58' 16” y 92° 58' 37” longitud </w:t>
      </w:r>
      <w:r w:rsidRPr="008A71B2">
        <w:rPr>
          <w:rFonts w:ascii="Times New Roman" w:eastAsiaTheme="minorHAnsi" w:hAnsi="Times New Roman"/>
          <w:sz w:val="24"/>
          <w:szCs w:val="24"/>
          <w:lang w:val="es-ES_tradnl"/>
        </w:rPr>
        <w:t>o</w:t>
      </w:r>
      <w:r w:rsidR="009026FB" w:rsidRPr="008A71B2">
        <w:rPr>
          <w:rFonts w:ascii="Times New Roman" w:eastAsiaTheme="minorHAnsi" w:hAnsi="Times New Roman"/>
          <w:sz w:val="24"/>
          <w:szCs w:val="24"/>
          <w:lang w:val="es-ES_tradnl"/>
        </w:rPr>
        <w:t xml:space="preserve">este). La vegetación se recolectó en zonas pantanosas del </w:t>
      </w:r>
      <w:r w:rsidRPr="008A71B2">
        <w:rPr>
          <w:rFonts w:ascii="Times New Roman" w:eastAsiaTheme="minorHAnsi" w:hAnsi="Times New Roman"/>
          <w:sz w:val="24"/>
          <w:szCs w:val="24"/>
          <w:lang w:val="es-ES_tradnl"/>
        </w:rPr>
        <w:t>m</w:t>
      </w:r>
      <w:r w:rsidR="009026FB" w:rsidRPr="008A71B2">
        <w:rPr>
          <w:rFonts w:ascii="Times New Roman" w:eastAsiaTheme="minorHAnsi" w:hAnsi="Times New Roman"/>
          <w:sz w:val="24"/>
          <w:szCs w:val="24"/>
          <w:lang w:val="es-ES_tradnl"/>
        </w:rPr>
        <w:t xml:space="preserve">unicipio de Centla, Tabasco (18° 18.952’ latitud </w:t>
      </w:r>
      <w:r w:rsidRPr="008A71B2">
        <w:rPr>
          <w:rFonts w:ascii="Times New Roman" w:eastAsiaTheme="minorHAnsi" w:hAnsi="Times New Roman"/>
          <w:sz w:val="24"/>
          <w:szCs w:val="24"/>
          <w:lang w:val="es-ES_tradnl"/>
        </w:rPr>
        <w:t>n</w:t>
      </w:r>
      <w:r w:rsidR="009026FB" w:rsidRPr="008A71B2">
        <w:rPr>
          <w:rFonts w:ascii="Times New Roman" w:eastAsiaTheme="minorHAnsi" w:hAnsi="Times New Roman"/>
          <w:sz w:val="24"/>
          <w:szCs w:val="24"/>
          <w:lang w:val="es-ES_tradnl"/>
        </w:rPr>
        <w:t xml:space="preserve">orte y 92° 32.376’ longitud </w:t>
      </w:r>
      <w:r w:rsidRPr="008A71B2">
        <w:rPr>
          <w:rFonts w:ascii="Times New Roman" w:eastAsiaTheme="minorHAnsi" w:hAnsi="Times New Roman"/>
          <w:sz w:val="24"/>
          <w:szCs w:val="24"/>
          <w:lang w:val="es-ES_tradnl"/>
        </w:rPr>
        <w:t>o</w:t>
      </w:r>
      <w:r w:rsidR="009026FB" w:rsidRPr="008A71B2">
        <w:rPr>
          <w:rFonts w:ascii="Times New Roman" w:eastAsiaTheme="minorHAnsi" w:hAnsi="Times New Roman"/>
          <w:sz w:val="24"/>
          <w:szCs w:val="24"/>
          <w:lang w:val="es-ES_tradnl"/>
        </w:rPr>
        <w:t>este).</w:t>
      </w:r>
    </w:p>
    <w:p w14:paraId="2372D018" w14:textId="77777777" w:rsidR="00F46D6B" w:rsidRPr="008A71B2" w:rsidRDefault="00F46D6B" w:rsidP="008A71B2">
      <w:pPr>
        <w:spacing w:after="0" w:line="360" w:lineRule="auto"/>
        <w:ind w:firstLine="709"/>
        <w:jc w:val="both"/>
        <w:rPr>
          <w:rFonts w:ascii="Times New Roman" w:eastAsiaTheme="minorHAnsi" w:hAnsi="Times New Roman"/>
          <w:sz w:val="24"/>
          <w:szCs w:val="24"/>
          <w:lang w:val="es-ES_tradnl"/>
        </w:rPr>
      </w:pPr>
    </w:p>
    <w:bookmarkEnd w:id="1"/>
    <w:p w14:paraId="57CE6C2D" w14:textId="6E9A59B0" w:rsidR="0080124A" w:rsidRPr="008A71B2" w:rsidRDefault="003E34A9"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 xml:space="preserve">Diseño y </w:t>
      </w:r>
      <w:r w:rsidR="00FD0502" w:rsidRPr="008A71B2">
        <w:rPr>
          <w:rFonts w:ascii="Times New Roman" w:eastAsia="Calibri" w:hAnsi="Times New Roman" w:cs="Times New Roman"/>
          <w:b/>
          <w:iCs/>
          <w:color w:val="auto"/>
          <w:sz w:val="28"/>
          <w:szCs w:val="28"/>
          <w:lang w:val="es-ES_tradnl"/>
        </w:rPr>
        <w:t>c</w:t>
      </w:r>
      <w:r w:rsidRPr="008A71B2">
        <w:rPr>
          <w:rFonts w:ascii="Times New Roman" w:eastAsia="Calibri" w:hAnsi="Times New Roman" w:cs="Times New Roman"/>
          <w:b/>
          <w:iCs/>
          <w:color w:val="auto"/>
          <w:sz w:val="28"/>
          <w:szCs w:val="28"/>
          <w:lang w:val="es-ES_tradnl"/>
        </w:rPr>
        <w:t>onstrucción</w:t>
      </w:r>
    </w:p>
    <w:p w14:paraId="2518DE9B" w14:textId="0B6D631F" w:rsidR="0080124A" w:rsidRDefault="00976A8B"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w:t>
      </w:r>
      <w:r w:rsidR="00FB3ED5" w:rsidRPr="008A71B2">
        <w:rPr>
          <w:rFonts w:ascii="Times New Roman" w:eastAsiaTheme="minorHAnsi" w:hAnsi="Times New Roman"/>
          <w:sz w:val="24"/>
          <w:szCs w:val="24"/>
          <w:lang w:val="es-ES_tradnl"/>
        </w:rPr>
        <w:t>l</w:t>
      </w:r>
      <w:r w:rsidR="0080124A" w:rsidRPr="008A71B2">
        <w:rPr>
          <w:rFonts w:ascii="Times New Roman" w:eastAsiaTheme="minorHAnsi" w:hAnsi="Times New Roman"/>
          <w:sz w:val="24"/>
          <w:szCs w:val="24"/>
          <w:lang w:val="es-ES_tradnl"/>
        </w:rPr>
        <w:t xml:space="preserve"> </w:t>
      </w:r>
      <w:r w:rsidR="00FB3ED5" w:rsidRPr="008A71B2">
        <w:rPr>
          <w:rFonts w:ascii="Times New Roman" w:eastAsiaTheme="minorHAnsi" w:hAnsi="Times New Roman"/>
          <w:sz w:val="24"/>
          <w:szCs w:val="24"/>
          <w:lang w:val="es-ES_tradnl"/>
        </w:rPr>
        <w:t>sistema de tratamiento</w:t>
      </w:r>
      <w:r w:rsidR="0080124A" w:rsidRPr="008A71B2">
        <w:rPr>
          <w:rFonts w:ascii="Times New Roman" w:eastAsiaTheme="minorHAnsi" w:hAnsi="Times New Roman"/>
          <w:sz w:val="24"/>
          <w:szCs w:val="24"/>
          <w:lang w:val="es-ES_tradnl"/>
        </w:rPr>
        <w:t xml:space="preserve"> se diseñó y construyó </w:t>
      </w:r>
      <w:r w:rsidR="00D61BBC" w:rsidRPr="008A71B2">
        <w:rPr>
          <w:rFonts w:ascii="Times New Roman" w:eastAsiaTheme="minorHAnsi" w:hAnsi="Times New Roman"/>
          <w:sz w:val="24"/>
          <w:szCs w:val="24"/>
          <w:lang w:val="es-ES_tradnl"/>
        </w:rPr>
        <w:t>en serie</w:t>
      </w:r>
      <w:r w:rsidR="00FD0502" w:rsidRPr="008A71B2">
        <w:rPr>
          <w:rFonts w:ascii="Times New Roman" w:eastAsiaTheme="minorHAnsi" w:hAnsi="Times New Roman"/>
          <w:sz w:val="24"/>
          <w:szCs w:val="24"/>
          <w:lang w:val="es-ES_tradnl"/>
        </w:rPr>
        <w:t xml:space="preserve">, e inició </w:t>
      </w:r>
      <w:r w:rsidR="000E6915" w:rsidRPr="008A71B2">
        <w:rPr>
          <w:rFonts w:ascii="Times New Roman" w:eastAsiaTheme="minorHAnsi" w:hAnsi="Times New Roman"/>
          <w:sz w:val="24"/>
          <w:szCs w:val="24"/>
          <w:lang w:val="es-ES_tradnl"/>
        </w:rPr>
        <w:t>operaciones en febrero 20</w:t>
      </w:r>
      <w:r w:rsidR="001E2C47" w:rsidRPr="008A71B2">
        <w:rPr>
          <w:rFonts w:ascii="Times New Roman" w:eastAsiaTheme="minorHAnsi" w:hAnsi="Times New Roman"/>
          <w:sz w:val="24"/>
          <w:szCs w:val="24"/>
          <w:lang w:val="es-ES_tradnl"/>
        </w:rPr>
        <w:t>21</w:t>
      </w:r>
      <w:r w:rsidR="000E6915" w:rsidRPr="008A71B2">
        <w:rPr>
          <w:rFonts w:ascii="Times New Roman" w:eastAsiaTheme="minorHAnsi" w:hAnsi="Times New Roman"/>
          <w:sz w:val="24"/>
          <w:szCs w:val="24"/>
          <w:lang w:val="es-ES_tradnl"/>
        </w:rPr>
        <w:t xml:space="preserve"> a diciembre 20</w:t>
      </w:r>
      <w:r w:rsidR="001E2C47" w:rsidRPr="008A71B2">
        <w:rPr>
          <w:rFonts w:ascii="Times New Roman" w:eastAsiaTheme="minorHAnsi" w:hAnsi="Times New Roman"/>
          <w:sz w:val="24"/>
          <w:szCs w:val="24"/>
          <w:lang w:val="es-ES_tradnl"/>
        </w:rPr>
        <w:t>22</w:t>
      </w:r>
      <w:r w:rsidR="000E6915" w:rsidRPr="008A71B2">
        <w:rPr>
          <w:rFonts w:ascii="Times New Roman" w:eastAsiaTheme="minorHAnsi" w:hAnsi="Times New Roman"/>
          <w:sz w:val="24"/>
          <w:szCs w:val="24"/>
          <w:lang w:val="es-ES_tradnl"/>
        </w:rPr>
        <w:t xml:space="preserve"> con</w:t>
      </w:r>
      <w:r w:rsidR="002A79DB" w:rsidRPr="008A71B2">
        <w:rPr>
          <w:rFonts w:ascii="Times New Roman" w:eastAsiaTheme="minorHAnsi" w:hAnsi="Times New Roman"/>
          <w:sz w:val="24"/>
          <w:szCs w:val="24"/>
          <w:lang w:val="es-ES_tradnl"/>
        </w:rPr>
        <w:t xml:space="preserve"> </w:t>
      </w:r>
      <w:r w:rsidR="000E6915" w:rsidRPr="008A71B2">
        <w:rPr>
          <w:rFonts w:ascii="Times New Roman" w:eastAsiaTheme="minorHAnsi" w:hAnsi="Times New Roman"/>
          <w:sz w:val="24"/>
          <w:szCs w:val="24"/>
          <w:lang w:val="es-ES_tradnl"/>
        </w:rPr>
        <w:t>un</w:t>
      </w:r>
      <w:r w:rsidR="002A79DB" w:rsidRPr="008A71B2">
        <w:rPr>
          <w:rFonts w:ascii="Times New Roman" w:eastAsiaTheme="minorHAnsi" w:hAnsi="Times New Roman"/>
          <w:sz w:val="24"/>
          <w:szCs w:val="24"/>
          <w:lang w:val="es-ES_tradnl"/>
        </w:rPr>
        <w:t xml:space="preserve"> arreglo de </w:t>
      </w:r>
      <w:r w:rsidR="00FB3ED5" w:rsidRPr="008A71B2">
        <w:rPr>
          <w:rFonts w:ascii="Times New Roman" w:eastAsiaTheme="minorHAnsi" w:hAnsi="Times New Roman"/>
          <w:sz w:val="24"/>
          <w:szCs w:val="24"/>
          <w:lang w:val="es-ES_tradnl"/>
        </w:rPr>
        <w:t>HA</w:t>
      </w:r>
      <w:r w:rsidR="0080124A" w:rsidRPr="008A71B2">
        <w:rPr>
          <w:rFonts w:ascii="Times New Roman" w:eastAsiaTheme="minorHAnsi" w:hAnsi="Times New Roman"/>
          <w:sz w:val="24"/>
          <w:szCs w:val="24"/>
          <w:lang w:val="es-ES_tradnl"/>
        </w:rPr>
        <w:t xml:space="preserve"> de flujo libre</w:t>
      </w:r>
      <w:r w:rsidRPr="008A71B2">
        <w:rPr>
          <w:rFonts w:ascii="Times New Roman" w:eastAsiaTheme="minorHAnsi" w:hAnsi="Times New Roman"/>
          <w:sz w:val="24"/>
          <w:szCs w:val="24"/>
          <w:lang w:val="es-ES_tradnl"/>
        </w:rPr>
        <w:t xml:space="preserve"> (</w:t>
      </w:r>
      <w:r w:rsidR="003E34A9" w:rsidRPr="008A71B2">
        <w:rPr>
          <w:rFonts w:ascii="Times New Roman" w:eastAsiaTheme="minorHAnsi" w:hAnsi="Times New Roman"/>
          <w:sz w:val="24"/>
          <w:szCs w:val="24"/>
          <w:lang w:val="es-ES_tradnl"/>
        </w:rPr>
        <w:t>HAFL</w:t>
      </w:r>
      <w:r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w:t>
      </w:r>
      <w:r w:rsidR="00FB3ED5" w:rsidRPr="008A71B2">
        <w:rPr>
          <w:rFonts w:ascii="Times New Roman" w:eastAsiaTheme="minorHAnsi" w:hAnsi="Times New Roman"/>
          <w:sz w:val="24"/>
          <w:szCs w:val="24"/>
          <w:lang w:val="es-ES_tradnl"/>
        </w:rPr>
        <w:t xml:space="preserve"> seguido de un </w:t>
      </w:r>
      <w:r w:rsidR="003E34A9" w:rsidRPr="008A71B2">
        <w:rPr>
          <w:rFonts w:ascii="Times New Roman" w:eastAsiaTheme="minorHAnsi" w:hAnsi="Times New Roman"/>
          <w:sz w:val="24"/>
          <w:szCs w:val="24"/>
          <w:lang w:val="es-ES_tradnl"/>
        </w:rPr>
        <w:t>HA</w:t>
      </w:r>
      <w:r w:rsidR="0080124A" w:rsidRPr="008A71B2">
        <w:rPr>
          <w:rFonts w:ascii="Times New Roman" w:eastAsiaTheme="minorHAnsi" w:hAnsi="Times New Roman"/>
          <w:sz w:val="24"/>
          <w:szCs w:val="24"/>
          <w:lang w:val="es-ES_tradnl"/>
        </w:rPr>
        <w:t xml:space="preserve"> flujo </w:t>
      </w:r>
      <w:r w:rsidR="00F43A27" w:rsidRPr="008A71B2">
        <w:rPr>
          <w:rFonts w:ascii="Times New Roman" w:eastAsiaTheme="minorHAnsi" w:hAnsi="Times New Roman"/>
          <w:sz w:val="24"/>
          <w:szCs w:val="24"/>
          <w:lang w:val="es-ES_tradnl"/>
        </w:rPr>
        <w:t>subsuperficial</w:t>
      </w:r>
      <w:r w:rsidRPr="008A71B2">
        <w:rPr>
          <w:rFonts w:ascii="Times New Roman" w:eastAsiaTheme="minorHAnsi" w:hAnsi="Times New Roman"/>
          <w:sz w:val="24"/>
          <w:szCs w:val="24"/>
          <w:lang w:val="es-ES_tradnl"/>
        </w:rPr>
        <w:t xml:space="preserve"> (</w:t>
      </w:r>
      <w:r w:rsidR="003E34A9" w:rsidRPr="008A71B2">
        <w:rPr>
          <w:rFonts w:ascii="Times New Roman" w:eastAsiaTheme="minorHAnsi" w:hAnsi="Times New Roman"/>
          <w:sz w:val="24"/>
          <w:szCs w:val="24"/>
          <w:lang w:val="es-ES_tradnl"/>
        </w:rPr>
        <w:t>HAFS</w:t>
      </w:r>
      <w:r w:rsidRPr="008A71B2">
        <w:rPr>
          <w:rFonts w:ascii="Times New Roman" w:eastAsiaTheme="minorHAnsi" w:hAnsi="Times New Roman"/>
          <w:sz w:val="24"/>
          <w:szCs w:val="24"/>
          <w:lang w:val="es-ES_tradnl"/>
        </w:rPr>
        <w:t>)</w:t>
      </w:r>
      <w:r w:rsidR="00D61BBC" w:rsidRPr="008A71B2">
        <w:rPr>
          <w:rFonts w:ascii="Times New Roman" w:eastAsiaTheme="minorHAnsi" w:hAnsi="Times New Roman"/>
          <w:sz w:val="24"/>
          <w:szCs w:val="24"/>
          <w:lang w:val="es-ES_tradnl"/>
        </w:rPr>
        <w:t xml:space="preserve"> y</w:t>
      </w:r>
      <w:r w:rsidR="00FB3ED5" w:rsidRPr="008A71B2">
        <w:rPr>
          <w:rFonts w:ascii="Times New Roman" w:eastAsiaTheme="minorHAnsi" w:hAnsi="Times New Roman"/>
          <w:sz w:val="24"/>
          <w:szCs w:val="24"/>
          <w:lang w:val="es-ES_tradnl"/>
        </w:rPr>
        <w:t xml:space="preserve"> finalmente con un HA</w:t>
      </w:r>
      <w:r w:rsidR="00D61BBC" w:rsidRPr="008A71B2">
        <w:rPr>
          <w:rFonts w:ascii="Times New Roman" w:eastAsiaTheme="minorHAnsi" w:hAnsi="Times New Roman"/>
          <w:sz w:val="24"/>
          <w:szCs w:val="24"/>
          <w:lang w:val="es-ES_tradnl"/>
        </w:rPr>
        <w:t xml:space="preserve"> flujo libre</w:t>
      </w:r>
      <w:r w:rsidRPr="008A71B2">
        <w:rPr>
          <w:rFonts w:ascii="Times New Roman" w:eastAsiaTheme="minorHAnsi" w:hAnsi="Times New Roman"/>
          <w:sz w:val="24"/>
          <w:szCs w:val="24"/>
          <w:lang w:val="es-ES_tradnl"/>
        </w:rPr>
        <w:t xml:space="preserve"> (</w:t>
      </w:r>
      <w:r w:rsidR="003E34A9" w:rsidRPr="008A71B2">
        <w:rPr>
          <w:rFonts w:ascii="Times New Roman" w:eastAsiaTheme="minorHAnsi" w:hAnsi="Times New Roman"/>
          <w:sz w:val="24"/>
          <w:szCs w:val="24"/>
          <w:lang w:val="es-ES_tradnl"/>
        </w:rPr>
        <w:t>HAFL</w:t>
      </w:r>
      <w:r w:rsidRPr="008A71B2">
        <w:rPr>
          <w:rFonts w:ascii="Times New Roman" w:eastAsiaTheme="minorHAnsi" w:hAnsi="Times New Roman"/>
          <w:sz w:val="24"/>
          <w:szCs w:val="24"/>
          <w:lang w:val="es-ES_tradnl"/>
        </w:rPr>
        <w:t>)</w:t>
      </w:r>
      <w:r w:rsidR="00FD0502"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w:t>
      </w:r>
      <w:r w:rsidR="00FD0502" w:rsidRPr="008A71B2">
        <w:rPr>
          <w:rFonts w:ascii="Times New Roman" w:eastAsiaTheme="minorHAnsi" w:hAnsi="Times New Roman"/>
          <w:sz w:val="24"/>
          <w:szCs w:val="24"/>
          <w:lang w:val="es-ES_tradnl"/>
        </w:rPr>
        <w:t>con base en</w:t>
      </w:r>
      <w:r w:rsidR="00D61BBC" w:rsidRPr="008A71B2">
        <w:rPr>
          <w:rFonts w:ascii="Times New Roman" w:eastAsiaTheme="minorHAnsi" w:hAnsi="Times New Roman"/>
          <w:sz w:val="24"/>
          <w:szCs w:val="24"/>
          <w:lang w:val="es-ES_tradnl"/>
        </w:rPr>
        <w:t xml:space="preserve"> c</w:t>
      </w:r>
      <w:r w:rsidRPr="008A71B2">
        <w:rPr>
          <w:rFonts w:ascii="Times New Roman" w:eastAsiaTheme="minorHAnsi" w:hAnsi="Times New Roman"/>
          <w:sz w:val="24"/>
          <w:szCs w:val="24"/>
          <w:lang w:val="es-ES_tradnl"/>
        </w:rPr>
        <w:t>r</w:t>
      </w:r>
      <w:r w:rsidR="00D61BBC" w:rsidRPr="008A71B2">
        <w:rPr>
          <w:rFonts w:ascii="Times New Roman" w:eastAsiaTheme="minorHAnsi" w:hAnsi="Times New Roman"/>
          <w:sz w:val="24"/>
          <w:szCs w:val="24"/>
          <w:lang w:val="es-ES_tradnl"/>
        </w:rPr>
        <w:t>iterios</w:t>
      </w:r>
      <w:r w:rsidR="0080124A" w:rsidRPr="008A71B2">
        <w:rPr>
          <w:rFonts w:ascii="Times New Roman" w:eastAsiaTheme="minorHAnsi" w:hAnsi="Times New Roman"/>
          <w:sz w:val="24"/>
          <w:szCs w:val="24"/>
          <w:lang w:val="es-ES_tradnl"/>
        </w:rPr>
        <w:t xml:space="preserve"> </w:t>
      </w:r>
      <w:r w:rsidR="009B047F" w:rsidRPr="008A71B2">
        <w:rPr>
          <w:rFonts w:ascii="Times New Roman" w:eastAsiaTheme="minorHAnsi" w:hAnsi="Times New Roman"/>
          <w:sz w:val="24"/>
          <w:szCs w:val="24"/>
          <w:lang w:val="es-ES_tradnl"/>
        </w:rPr>
        <w:t xml:space="preserve">nacionales e internacionales </w:t>
      </w:r>
      <w:r w:rsidR="00D71110" w:rsidRPr="008A71B2">
        <w:rPr>
          <w:rFonts w:ascii="Times New Roman" w:eastAsiaTheme="minorHAnsi" w:hAnsi="Times New Roman"/>
          <w:sz w:val="24"/>
          <w:szCs w:val="24"/>
          <w:lang w:val="es-ES_tradnl"/>
        </w:rPr>
        <w:t>(</w:t>
      </w:r>
      <w:r w:rsidR="008816B9" w:rsidRPr="008A71B2">
        <w:rPr>
          <w:rFonts w:ascii="Times New Roman" w:eastAsiaTheme="minorHAnsi" w:hAnsi="Times New Roman"/>
          <w:sz w:val="24"/>
          <w:szCs w:val="24"/>
          <w:lang w:val="es-ES_tradnl"/>
        </w:rPr>
        <w:t xml:space="preserve">Brown </w:t>
      </w:r>
      <w:r w:rsidR="008816B9" w:rsidRPr="008A71B2">
        <w:rPr>
          <w:rFonts w:ascii="Times New Roman" w:eastAsiaTheme="minorHAnsi" w:hAnsi="Times New Roman"/>
          <w:i/>
          <w:iCs/>
          <w:sz w:val="24"/>
          <w:szCs w:val="24"/>
          <w:lang w:val="es-ES_tradnl"/>
        </w:rPr>
        <w:t>et al</w:t>
      </w:r>
      <w:r w:rsidR="008816B9" w:rsidRPr="008A71B2">
        <w:rPr>
          <w:rFonts w:ascii="Times New Roman" w:eastAsiaTheme="minorHAnsi" w:hAnsi="Times New Roman"/>
          <w:sz w:val="24"/>
          <w:szCs w:val="24"/>
          <w:lang w:val="es-ES_tradnl"/>
        </w:rPr>
        <w:t>., 2011</w:t>
      </w:r>
      <w:r w:rsidR="001E2C47" w:rsidRPr="008A71B2">
        <w:rPr>
          <w:rFonts w:ascii="Times New Roman" w:eastAsiaTheme="minorHAnsi" w:hAnsi="Times New Roman"/>
          <w:sz w:val="24"/>
          <w:szCs w:val="24"/>
          <w:lang w:val="es-ES_tradnl"/>
        </w:rPr>
        <w:t>; Conagua, 2019</w:t>
      </w:r>
      <w:r w:rsidR="00D71110"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w:t>
      </w:r>
      <w:r w:rsidR="00002203" w:rsidRPr="008A71B2">
        <w:rPr>
          <w:rFonts w:ascii="Times New Roman" w:eastAsiaTheme="minorHAnsi" w:hAnsi="Times New Roman"/>
          <w:sz w:val="24"/>
          <w:szCs w:val="24"/>
          <w:lang w:val="es-ES_tradnl"/>
        </w:rPr>
        <w:t xml:space="preserve">La planta de tratamiento consta de </w:t>
      </w:r>
      <w:r w:rsidR="000E6915" w:rsidRPr="008A71B2">
        <w:rPr>
          <w:rFonts w:ascii="Times New Roman" w:eastAsiaTheme="minorHAnsi" w:hAnsi="Times New Roman"/>
          <w:sz w:val="24"/>
          <w:szCs w:val="24"/>
          <w:lang w:val="es-ES_tradnl"/>
        </w:rPr>
        <w:t>cárcamo cisterna y tres HA en serie</w:t>
      </w:r>
      <w:r w:rsidR="00002203" w:rsidRPr="008A71B2">
        <w:rPr>
          <w:rFonts w:ascii="Times New Roman" w:eastAsiaTheme="minorHAnsi" w:hAnsi="Times New Roman"/>
          <w:sz w:val="24"/>
          <w:szCs w:val="24"/>
          <w:lang w:val="es-ES_tradnl"/>
        </w:rPr>
        <w:t xml:space="preserve">. Cada </w:t>
      </w:r>
      <w:r w:rsidR="003E34A9" w:rsidRPr="008A71B2">
        <w:rPr>
          <w:rFonts w:ascii="Times New Roman" w:eastAsiaTheme="minorHAnsi" w:hAnsi="Times New Roman"/>
          <w:sz w:val="24"/>
          <w:szCs w:val="24"/>
          <w:lang w:val="es-ES_tradnl"/>
        </w:rPr>
        <w:t>HA</w:t>
      </w:r>
      <w:r w:rsidRPr="008A71B2">
        <w:rPr>
          <w:rFonts w:ascii="Times New Roman" w:eastAsiaTheme="minorHAnsi" w:hAnsi="Times New Roman"/>
          <w:sz w:val="24"/>
          <w:szCs w:val="24"/>
          <w:lang w:val="es-ES_tradnl"/>
        </w:rPr>
        <w:t xml:space="preserve"> consta de </w:t>
      </w:r>
      <w:r w:rsidR="008849D2" w:rsidRPr="008A71B2">
        <w:rPr>
          <w:rFonts w:ascii="Times New Roman" w:eastAsiaTheme="minorHAnsi" w:hAnsi="Times New Roman"/>
          <w:sz w:val="24"/>
          <w:szCs w:val="24"/>
          <w:lang w:val="es-ES_tradnl"/>
        </w:rPr>
        <w:t>8.33</w:t>
      </w:r>
      <w:r w:rsidRPr="008A71B2">
        <w:rPr>
          <w:rFonts w:ascii="Times New Roman" w:eastAsiaTheme="minorHAnsi" w:hAnsi="Times New Roman"/>
          <w:sz w:val="24"/>
          <w:szCs w:val="24"/>
          <w:lang w:val="es-ES_tradnl"/>
        </w:rPr>
        <w:t xml:space="preserve"> m de largo con 2.5 m de ancho</w:t>
      </w:r>
      <w:r w:rsidR="00FB3ED5" w:rsidRPr="008A71B2">
        <w:rPr>
          <w:rFonts w:ascii="Times New Roman" w:eastAsiaTheme="minorHAnsi" w:hAnsi="Times New Roman"/>
          <w:sz w:val="24"/>
          <w:szCs w:val="24"/>
          <w:lang w:val="es-ES_tradnl"/>
        </w:rPr>
        <w:t xml:space="preserve"> y 1.0 m de altura,</w:t>
      </w:r>
      <w:r w:rsidRPr="008A71B2">
        <w:rPr>
          <w:rFonts w:ascii="Times New Roman" w:eastAsiaTheme="minorHAnsi" w:hAnsi="Times New Roman"/>
          <w:sz w:val="24"/>
          <w:szCs w:val="24"/>
          <w:lang w:val="es-ES_tradnl"/>
        </w:rPr>
        <w:t xml:space="preserve"> con tirante </w:t>
      </w:r>
      <w:r w:rsidR="00FB3ED5" w:rsidRPr="008A71B2">
        <w:rPr>
          <w:rFonts w:ascii="Times New Roman" w:eastAsiaTheme="minorHAnsi" w:hAnsi="Times New Roman"/>
          <w:sz w:val="24"/>
          <w:szCs w:val="24"/>
          <w:lang w:val="es-ES_tradnl"/>
        </w:rPr>
        <w:t>operativo de 0.</w:t>
      </w:r>
      <w:r w:rsidR="00D55BD4" w:rsidRPr="008A71B2">
        <w:rPr>
          <w:rFonts w:ascii="Times New Roman" w:eastAsiaTheme="minorHAnsi" w:hAnsi="Times New Roman"/>
          <w:sz w:val="24"/>
          <w:szCs w:val="24"/>
          <w:lang w:val="es-ES_tradnl"/>
        </w:rPr>
        <w:t>6</w:t>
      </w:r>
      <w:r w:rsidR="00FB3ED5" w:rsidRPr="008A71B2">
        <w:rPr>
          <w:rFonts w:ascii="Times New Roman" w:eastAsiaTheme="minorHAnsi" w:hAnsi="Times New Roman"/>
          <w:sz w:val="24"/>
          <w:szCs w:val="24"/>
          <w:lang w:val="es-ES_tradnl"/>
        </w:rPr>
        <w:t xml:space="preserve"> m </w:t>
      </w:r>
      <w:r w:rsidRPr="008A71B2">
        <w:rPr>
          <w:rFonts w:ascii="Times New Roman" w:eastAsiaTheme="minorHAnsi" w:hAnsi="Times New Roman"/>
          <w:sz w:val="24"/>
          <w:szCs w:val="24"/>
          <w:lang w:val="es-ES_tradnl"/>
        </w:rPr>
        <w:t>de grava</w:t>
      </w:r>
      <w:r w:rsidR="00A17D7F" w:rsidRPr="008A71B2">
        <w:rPr>
          <w:rFonts w:ascii="Times New Roman" w:eastAsiaTheme="minorHAnsi" w:hAnsi="Times New Roman"/>
          <w:sz w:val="24"/>
          <w:szCs w:val="24"/>
          <w:lang w:val="es-ES_tradnl"/>
        </w:rPr>
        <w:t xml:space="preserve"> de r</w:t>
      </w:r>
      <w:r w:rsidR="00FD0502" w:rsidRPr="008A71B2">
        <w:rPr>
          <w:rFonts w:ascii="Times New Roman" w:eastAsiaTheme="minorHAnsi" w:hAnsi="Times New Roman"/>
          <w:sz w:val="24"/>
          <w:szCs w:val="24"/>
          <w:lang w:val="es-ES_tradnl"/>
        </w:rPr>
        <w:t>í</w:t>
      </w:r>
      <w:r w:rsidR="00A17D7F" w:rsidRPr="008A71B2">
        <w:rPr>
          <w:rFonts w:ascii="Times New Roman" w:eastAsiaTheme="minorHAnsi" w:hAnsi="Times New Roman"/>
          <w:sz w:val="24"/>
          <w:szCs w:val="24"/>
          <w:lang w:val="es-ES_tradnl"/>
        </w:rPr>
        <w:t>o</w:t>
      </w:r>
      <w:r w:rsidRPr="008A71B2">
        <w:rPr>
          <w:rFonts w:ascii="Times New Roman" w:eastAsiaTheme="minorHAnsi" w:hAnsi="Times New Roman"/>
          <w:sz w:val="24"/>
          <w:szCs w:val="24"/>
          <w:lang w:val="es-ES_tradnl"/>
        </w:rPr>
        <w:t xml:space="preserve"> de ¾ de pulgadas </w:t>
      </w:r>
      <w:r w:rsidR="00FB3ED5" w:rsidRPr="008A71B2">
        <w:rPr>
          <w:rFonts w:ascii="Times New Roman" w:eastAsiaTheme="minorHAnsi" w:hAnsi="Times New Roman"/>
          <w:sz w:val="24"/>
          <w:szCs w:val="24"/>
          <w:lang w:val="es-ES_tradnl"/>
        </w:rPr>
        <w:t xml:space="preserve">para el </w:t>
      </w:r>
      <w:r w:rsidR="003E34A9" w:rsidRPr="008A71B2">
        <w:rPr>
          <w:rFonts w:ascii="Times New Roman" w:eastAsiaTheme="minorHAnsi" w:hAnsi="Times New Roman"/>
          <w:sz w:val="24"/>
          <w:szCs w:val="24"/>
          <w:lang w:val="es-ES_tradnl"/>
        </w:rPr>
        <w:t>HAFS</w:t>
      </w:r>
      <w:r w:rsidR="00FB3ED5" w:rsidRPr="008A71B2">
        <w:rPr>
          <w:rFonts w:ascii="Times New Roman" w:eastAsiaTheme="minorHAnsi" w:hAnsi="Times New Roman"/>
          <w:sz w:val="24"/>
          <w:szCs w:val="24"/>
          <w:lang w:val="es-ES_tradnl"/>
        </w:rPr>
        <w:t xml:space="preserve"> y de</w:t>
      </w:r>
      <w:r w:rsidRPr="008A71B2">
        <w:rPr>
          <w:rFonts w:ascii="Times New Roman" w:eastAsiaTheme="minorHAnsi" w:hAnsi="Times New Roman"/>
          <w:sz w:val="24"/>
          <w:szCs w:val="24"/>
          <w:lang w:val="es-ES_tradnl"/>
        </w:rPr>
        <w:t xml:space="preserve"> 0.2 </w:t>
      </w:r>
      <w:r w:rsidR="00FB3ED5" w:rsidRPr="008A71B2">
        <w:rPr>
          <w:rFonts w:ascii="Times New Roman" w:eastAsiaTheme="minorHAnsi" w:hAnsi="Times New Roman"/>
          <w:sz w:val="24"/>
          <w:szCs w:val="24"/>
          <w:lang w:val="es-ES_tradnl"/>
        </w:rPr>
        <w:t xml:space="preserve">m para los </w:t>
      </w:r>
      <w:r w:rsidR="003E34A9" w:rsidRPr="008A71B2">
        <w:rPr>
          <w:rFonts w:ascii="Times New Roman" w:eastAsiaTheme="minorHAnsi" w:hAnsi="Times New Roman"/>
          <w:sz w:val="24"/>
          <w:szCs w:val="24"/>
          <w:lang w:val="es-ES_tradnl"/>
        </w:rPr>
        <w:t>HAFL</w:t>
      </w:r>
      <w:r w:rsidR="0080124A" w:rsidRPr="008A71B2">
        <w:rPr>
          <w:rFonts w:ascii="Times New Roman" w:eastAsiaTheme="minorHAnsi" w:hAnsi="Times New Roman"/>
          <w:sz w:val="24"/>
          <w:szCs w:val="24"/>
          <w:lang w:val="es-ES_tradnl"/>
        </w:rPr>
        <w:t>.</w:t>
      </w:r>
      <w:r w:rsidR="00C20B54" w:rsidRPr="008A71B2">
        <w:rPr>
          <w:rFonts w:ascii="Times New Roman" w:eastAsiaTheme="minorHAnsi" w:hAnsi="Times New Roman"/>
          <w:sz w:val="24"/>
          <w:szCs w:val="24"/>
          <w:lang w:val="es-ES_tradnl"/>
        </w:rPr>
        <w:t xml:space="preserve"> El lecho presentó un tamaño de </w:t>
      </w:r>
      <w:r w:rsidR="00C20B54" w:rsidRPr="008A71B2">
        <w:rPr>
          <w:rFonts w:ascii="Times New Roman" w:eastAsiaTheme="minorHAnsi" w:hAnsi="Times New Roman"/>
          <w:sz w:val="24"/>
          <w:szCs w:val="24"/>
          <w:lang w:val="es-ES_tradnl"/>
        </w:rPr>
        <w:lastRenderedPageBreak/>
        <w:t>partícula entre 19</w:t>
      </w:r>
      <w:r w:rsidR="00625189" w:rsidRPr="008A71B2">
        <w:rPr>
          <w:rFonts w:ascii="Times New Roman" w:eastAsiaTheme="minorHAnsi" w:hAnsi="Times New Roman"/>
          <w:sz w:val="24"/>
          <w:szCs w:val="24"/>
          <w:lang w:val="es-ES_tradnl"/>
        </w:rPr>
        <w:t xml:space="preserve">±2.36 </w:t>
      </w:r>
      <w:r w:rsidR="00C20B54" w:rsidRPr="008A71B2">
        <w:rPr>
          <w:rFonts w:ascii="Times New Roman" w:eastAsiaTheme="minorHAnsi" w:hAnsi="Times New Roman"/>
          <w:sz w:val="24"/>
          <w:szCs w:val="24"/>
          <w:lang w:val="es-ES_tradnl"/>
        </w:rPr>
        <w:t xml:space="preserve">mm, porosidad de </w:t>
      </w:r>
      <w:r w:rsidR="00625189" w:rsidRPr="008A71B2">
        <w:rPr>
          <w:rFonts w:ascii="Times New Roman" w:eastAsiaTheme="minorHAnsi" w:hAnsi="Times New Roman"/>
          <w:sz w:val="24"/>
          <w:szCs w:val="24"/>
          <w:lang w:val="es-ES_tradnl"/>
        </w:rPr>
        <w:t>49.6 ± 3.8, una densidad de 1,666.7 ± 119.3 kg/m</w:t>
      </w:r>
      <w:r w:rsidR="00625189" w:rsidRPr="008A71B2">
        <w:rPr>
          <w:rFonts w:ascii="Times New Roman" w:eastAsiaTheme="minorHAnsi" w:hAnsi="Times New Roman"/>
          <w:sz w:val="24"/>
          <w:szCs w:val="24"/>
          <w:vertAlign w:val="superscript"/>
          <w:lang w:val="es-ES_tradnl"/>
        </w:rPr>
        <w:t>3</w:t>
      </w:r>
      <w:r w:rsidR="00C20B54" w:rsidRPr="008A71B2">
        <w:rPr>
          <w:rFonts w:ascii="Times New Roman" w:eastAsiaTheme="minorHAnsi" w:hAnsi="Times New Roman"/>
          <w:sz w:val="24"/>
          <w:szCs w:val="24"/>
          <w:lang w:val="es-ES_tradnl"/>
        </w:rPr>
        <w:t xml:space="preserve"> y permeabilidad &gt;1000.</w:t>
      </w:r>
      <w:r w:rsidR="005F6C4D" w:rsidRPr="008A71B2">
        <w:rPr>
          <w:rFonts w:ascii="Times New Roman" w:eastAsiaTheme="minorHAnsi" w:hAnsi="Times New Roman"/>
          <w:sz w:val="24"/>
          <w:szCs w:val="24"/>
          <w:lang w:val="es-ES_tradnl"/>
        </w:rPr>
        <w:t xml:space="preserve"> El cuerpo receptor es el suelo (</w:t>
      </w:r>
      <w:r w:rsidR="002B6A26" w:rsidRPr="008A71B2">
        <w:rPr>
          <w:rFonts w:ascii="Times New Roman" w:eastAsiaTheme="minorHAnsi" w:hAnsi="Times New Roman"/>
          <w:sz w:val="24"/>
          <w:szCs w:val="24"/>
          <w:lang w:val="es-ES_tradnl"/>
        </w:rPr>
        <w:t>infiltración</w:t>
      </w:r>
      <w:r w:rsidR="005F6C4D" w:rsidRPr="008A71B2">
        <w:rPr>
          <w:rFonts w:ascii="Times New Roman" w:eastAsiaTheme="minorHAnsi" w:hAnsi="Times New Roman"/>
          <w:sz w:val="24"/>
          <w:szCs w:val="24"/>
          <w:lang w:val="es-ES_tradnl"/>
        </w:rPr>
        <w:t xml:space="preserve">), para el cual se realizó una fosa de </w:t>
      </w:r>
      <w:r w:rsidR="00094176" w:rsidRPr="008A71B2">
        <w:rPr>
          <w:rFonts w:ascii="Times New Roman" w:eastAsiaTheme="minorHAnsi" w:hAnsi="Times New Roman"/>
          <w:sz w:val="24"/>
          <w:szCs w:val="24"/>
          <w:lang w:val="es-ES_tradnl"/>
        </w:rPr>
        <w:t>absorción</w:t>
      </w:r>
      <w:r w:rsidR="005F6C4D" w:rsidRPr="008A71B2">
        <w:rPr>
          <w:rFonts w:ascii="Times New Roman" w:eastAsiaTheme="minorHAnsi" w:hAnsi="Times New Roman"/>
          <w:sz w:val="24"/>
          <w:szCs w:val="24"/>
          <w:lang w:val="es-ES_tradnl"/>
        </w:rPr>
        <w:t xml:space="preserve"> cuando hay excedente</w:t>
      </w:r>
      <w:r w:rsidR="00FD0502" w:rsidRPr="008A71B2">
        <w:rPr>
          <w:rFonts w:ascii="Times New Roman" w:eastAsiaTheme="minorHAnsi" w:hAnsi="Times New Roman"/>
          <w:sz w:val="24"/>
          <w:szCs w:val="24"/>
          <w:lang w:val="es-ES_tradnl"/>
        </w:rPr>
        <w:t>,</w:t>
      </w:r>
      <w:r w:rsidR="005F6C4D" w:rsidRPr="008A71B2">
        <w:rPr>
          <w:rFonts w:ascii="Times New Roman" w:eastAsiaTheme="minorHAnsi" w:hAnsi="Times New Roman"/>
          <w:sz w:val="24"/>
          <w:szCs w:val="24"/>
          <w:lang w:val="es-ES_tradnl"/>
        </w:rPr>
        <w:t xml:space="preserve"> pues el gasto tratado es utilizado en riego de áreas verdes.</w:t>
      </w:r>
    </w:p>
    <w:p w14:paraId="2E6374F7" w14:textId="77777777" w:rsidR="00F46D6B" w:rsidRPr="00F46D6B" w:rsidRDefault="00F46D6B" w:rsidP="0046102F">
      <w:pPr>
        <w:spacing w:after="0"/>
        <w:jc w:val="center"/>
        <w:rPr>
          <w:lang w:val="es-ES_tradnl"/>
        </w:rPr>
      </w:pPr>
    </w:p>
    <w:p w14:paraId="6B06155C" w14:textId="3677FC86"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Operación y mantenimiento</w:t>
      </w:r>
    </w:p>
    <w:p w14:paraId="65226FC7" w14:textId="77777777" w:rsidR="001D48EC" w:rsidRPr="008A71B2" w:rsidRDefault="001D48EC" w:rsidP="00F46D6B">
      <w:pPr>
        <w:spacing w:after="0" w:line="360" w:lineRule="auto"/>
        <w:ind w:firstLine="708"/>
        <w:jc w:val="both"/>
        <w:rPr>
          <w:rFonts w:ascii="Times New Roman" w:hAnsi="Times New Roman"/>
          <w:sz w:val="24"/>
          <w:szCs w:val="24"/>
        </w:rPr>
      </w:pPr>
      <w:r w:rsidRPr="008A71B2">
        <w:rPr>
          <w:rFonts w:ascii="Times New Roman" w:hAnsi="Times New Roman"/>
          <w:sz w:val="24"/>
          <w:szCs w:val="24"/>
        </w:rPr>
        <w:t>El caudal de agua residual proviene del cárcamo DACBiol, el cual recibe desechos de sanitarios y cafeterías de la escuela. Esta agua se descarga en el HA por gravedad a través de tuberías equipadas con válvulas de esfera y adaptadores, como uniones tipo rosca, codos y uniones tipo T, todos fabricados en PVC con un diámetro de 4”. Este sistema conduce el flujo de agua residual hasta un registro de distribución con una capacidad de 0.1 m</w:t>
      </w:r>
      <w:r w:rsidRPr="008A71B2">
        <w:rPr>
          <w:rFonts w:ascii="Times New Roman" w:hAnsi="Times New Roman"/>
          <w:sz w:val="24"/>
          <w:szCs w:val="24"/>
          <w:vertAlign w:val="superscript"/>
        </w:rPr>
        <w:t>3</w:t>
      </w:r>
      <w:r w:rsidRPr="008A71B2">
        <w:rPr>
          <w:rFonts w:ascii="Times New Roman" w:hAnsi="Times New Roman"/>
          <w:sz w:val="24"/>
          <w:szCs w:val="24"/>
        </w:rPr>
        <w:t>, el cual se encarga de distribuir el caudal de agua residual hacia el HA.</w:t>
      </w:r>
    </w:p>
    <w:p w14:paraId="752705B9" w14:textId="77777777" w:rsidR="001D48EC" w:rsidRDefault="001D48EC" w:rsidP="00EE4F16">
      <w:pPr>
        <w:spacing w:after="0" w:line="360" w:lineRule="auto"/>
        <w:ind w:firstLine="708"/>
        <w:jc w:val="both"/>
        <w:rPr>
          <w:rFonts w:ascii="Times New Roman" w:hAnsi="Times New Roman"/>
          <w:sz w:val="24"/>
          <w:szCs w:val="24"/>
        </w:rPr>
      </w:pPr>
      <w:r w:rsidRPr="008A71B2">
        <w:rPr>
          <w:rFonts w:ascii="Times New Roman" w:hAnsi="Times New Roman"/>
          <w:sz w:val="24"/>
          <w:szCs w:val="24"/>
        </w:rPr>
        <w:t>El mantenimiento de este sistema implica la recolección de las plantas muertas y cualquier otra materia orgánica presente en el interior de los humedales. Esto se realiza con el propósito de prevenir la propagación de plagas y evitar que el efluente adquiera un color no deseado. Además, se lleva a cabo una revisión diaria de los humedales, las tuberías, las válvulas y las conexiones para asegurar que estén en buen estado físico, es decir, sin obstrucciones que puedan obstaculizar el flujo del agua y garantizando un flujo laminar adecuado.</w:t>
      </w:r>
    </w:p>
    <w:p w14:paraId="64860A06" w14:textId="77777777" w:rsidR="00EE4F16" w:rsidRPr="008A71B2" w:rsidRDefault="00EE4F16" w:rsidP="00EE4F16">
      <w:pPr>
        <w:spacing w:after="0" w:line="360" w:lineRule="auto"/>
        <w:ind w:firstLine="708"/>
        <w:jc w:val="both"/>
        <w:rPr>
          <w:rFonts w:ascii="Times New Roman" w:hAnsi="Times New Roman"/>
          <w:sz w:val="24"/>
          <w:szCs w:val="24"/>
        </w:rPr>
      </w:pPr>
    </w:p>
    <w:p w14:paraId="2954D94F" w14:textId="79207C9B"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Muestreo siembra y estabilización de las especies</w:t>
      </w:r>
    </w:p>
    <w:p w14:paraId="6715EA08" w14:textId="69FEAB57" w:rsidR="001D48EC" w:rsidRPr="008A71B2" w:rsidRDefault="00A17D7F"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Los muestreos y colectas s</w:t>
      </w:r>
      <w:r w:rsidR="0080124A" w:rsidRPr="008A71B2">
        <w:rPr>
          <w:rFonts w:ascii="Times New Roman" w:eastAsiaTheme="minorHAnsi" w:hAnsi="Times New Roman"/>
          <w:sz w:val="24"/>
          <w:szCs w:val="24"/>
          <w:lang w:val="es-ES_tradnl"/>
        </w:rPr>
        <w:t>e realiz</w:t>
      </w:r>
      <w:r w:rsidRPr="008A71B2">
        <w:rPr>
          <w:rFonts w:ascii="Times New Roman" w:eastAsiaTheme="minorHAnsi" w:hAnsi="Times New Roman"/>
          <w:sz w:val="24"/>
          <w:szCs w:val="24"/>
          <w:lang w:val="es-ES_tradnl"/>
        </w:rPr>
        <w:t>aron</w:t>
      </w:r>
      <w:r w:rsidR="0080124A"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bajo criterios de preservación y </w:t>
      </w:r>
      <w:r w:rsidR="00AD459E" w:rsidRPr="008A71B2">
        <w:rPr>
          <w:rFonts w:ascii="Times New Roman" w:eastAsiaTheme="minorHAnsi" w:hAnsi="Times New Roman"/>
          <w:sz w:val="24"/>
          <w:szCs w:val="24"/>
          <w:lang w:val="es-ES_tradnl"/>
        </w:rPr>
        <w:t>cuidado</w:t>
      </w:r>
      <w:r w:rsidRPr="008A71B2">
        <w:rPr>
          <w:rFonts w:ascii="Times New Roman" w:eastAsiaTheme="minorHAnsi" w:hAnsi="Times New Roman"/>
          <w:sz w:val="24"/>
          <w:szCs w:val="24"/>
          <w:lang w:val="es-ES_tradnl"/>
        </w:rPr>
        <w:t xml:space="preserve"> de las especies</w:t>
      </w:r>
      <w:r w:rsidR="002860FB" w:rsidRPr="008A71B2">
        <w:rPr>
          <w:rFonts w:ascii="Times New Roman" w:eastAsiaTheme="minorHAnsi" w:hAnsi="Times New Roman"/>
          <w:sz w:val="24"/>
          <w:szCs w:val="24"/>
          <w:lang w:val="es-ES_tradnl"/>
        </w:rPr>
        <w:t>. Se colectaron</w:t>
      </w:r>
      <w:r w:rsidR="0080124A" w:rsidRPr="008A71B2">
        <w:rPr>
          <w:rFonts w:ascii="Times New Roman" w:eastAsiaTheme="minorHAnsi" w:hAnsi="Times New Roman"/>
          <w:sz w:val="24"/>
          <w:szCs w:val="24"/>
          <w:lang w:val="es-ES_tradnl"/>
        </w:rPr>
        <w:t xml:space="preserve"> </w:t>
      </w:r>
      <w:r w:rsidR="002860FB" w:rsidRPr="008A71B2">
        <w:rPr>
          <w:rFonts w:ascii="Times New Roman" w:eastAsiaTheme="minorHAnsi" w:hAnsi="Times New Roman"/>
          <w:sz w:val="24"/>
          <w:szCs w:val="24"/>
          <w:lang w:val="es-ES_tradnl"/>
        </w:rPr>
        <w:t xml:space="preserve">plantas jóvenes completas, incluyendo flores y frutos, para su posterior siembra e identificación </w:t>
      </w:r>
      <w:r w:rsidR="00B92261" w:rsidRPr="008A71B2">
        <w:rPr>
          <w:rFonts w:ascii="Times New Roman" w:eastAsiaTheme="minorHAnsi" w:hAnsi="Times New Roman"/>
          <w:sz w:val="24"/>
          <w:szCs w:val="24"/>
          <w:lang w:val="es-ES_tradnl"/>
        </w:rPr>
        <w:t>(Zepeda</w:t>
      </w:r>
      <w:r w:rsidR="007604BC" w:rsidRPr="008A71B2">
        <w:rPr>
          <w:rFonts w:ascii="Times New Roman" w:hAnsi="Times New Roman"/>
          <w:noProof/>
          <w:color w:val="000000" w:themeColor="text1"/>
          <w:sz w:val="24"/>
          <w:szCs w:val="24"/>
          <w:lang w:val="en-US"/>
        </w:rPr>
        <w:t>-Gómez</w:t>
      </w:r>
      <w:r w:rsidR="00B92261" w:rsidRPr="008A71B2">
        <w:rPr>
          <w:rFonts w:ascii="Times New Roman" w:eastAsiaTheme="minorHAnsi" w:hAnsi="Times New Roman"/>
          <w:sz w:val="24"/>
          <w:szCs w:val="24"/>
          <w:lang w:val="es-ES_tradnl"/>
        </w:rPr>
        <w:t xml:space="preserve"> </w:t>
      </w:r>
      <w:r w:rsidR="001D48EC" w:rsidRPr="008A71B2">
        <w:rPr>
          <w:rFonts w:ascii="Times New Roman" w:eastAsiaTheme="minorHAnsi" w:hAnsi="Times New Roman"/>
          <w:sz w:val="24"/>
          <w:szCs w:val="24"/>
          <w:lang w:val="es-ES_tradnl"/>
        </w:rPr>
        <w:t>y</w:t>
      </w:r>
      <w:r w:rsidR="00B92261" w:rsidRPr="008A71B2">
        <w:rPr>
          <w:rFonts w:ascii="Times New Roman" w:eastAsiaTheme="minorHAnsi" w:hAnsi="Times New Roman"/>
          <w:sz w:val="24"/>
          <w:szCs w:val="24"/>
          <w:lang w:val="es-ES_tradnl"/>
        </w:rPr>
        <w:t xml:space="preserve"> Lot, 2005)</w:t>
      </w:r>
      <w:r w:rsidR="001D48EC"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w:t>
      </w:r>
      <w:r w:rsidR="001D48EC" w:rsidRPr="008A71B2">
        <w:rPr>
          <w:rFonts w:ascii="Times New Roman" w:eastAsiaTheme="minorHAnsi" w:hAnsi="Times New Roman"/>
          <w:sz w:val="24"/>
          <w:szCs w:val="24"/>
          <w:lang w:val="es-ES_tradnl"/>
        </w:rPr>
        <w:t>En concreto, s</w:t>
      </w:r>
      <w:r w:rsidRPr="008A71B2">
        <w:rPr>
          <w:rFonts w:ascii="Times New Roman" w:eastAsiaTheme="minorHAnsi" w:hAnsi="Times New Roman"/>
          <w:sz w:val="24"/>
          <w:szCs w:val="24"/>
          <w:lang w:val="es-ES_tradnl"/>
        </w:rPr>
        <w:t>e seleccionaron</w:t>
      </w:r>
      <w:r w:rsidR="0080124A" w:rsidRPr="008A71B2">
        <w:rPr>
          <w:rFonts w:ascii="Times New Roman" w:eastAsiaTheme="minorHAnsi" w:hAnsi="Times New Roman"/>
          <w:sz w:val="24"/>
          <w:szCs w:val="24"/>
          <w:lang w:val="es-ES_tradnl"/>
        </w:rPr>
        <w:t xml:space="preserve"> </w:t>
      </w:r>
      <w:r w:rsidR="00FA2C0B" w:rsidRPr="008A71B2">
        <w:rPr>
          <w:rFonts w:ascii="Times New Roman" w:eastAsiaTheme="minorHAnsi" w:hAnsi="Times New Roman"/>
          <w:sz w:val="24"/>
          <w:szCs w:val="24"/>
          <w:lang w:val="es-ES_tradnl"/>
        </w:rPr>
        <w:t>la</w:t>
      </w:r>
      <w:r w:rsidR="0080124A" w:rsidRPr="008A71B2">
        <w:rPr>
          <w:rFonts w:ascii="Times New Roman" w:eastAsiaTheme="minorHAnsi" w:hAnsi="Times New Roman"/>
          <w:sz w:val="24"/>
          <w:szCs w:val="24"/>
          <w:lang w:val="es-ES_tradnl"/>
        </w:rPr>
        <w:t>s especies de macrófitas (</w:t>
      </w:r>
      <w:r w:rsidR="009B047F" w:rsidRPr="008A71B2">
        <w:rPr>
          <w:rFonts w:ascii="Times New Roman" w:eastAsiaTheme="minorHAnsi" w:hAnsi="Times New Roman"/>
          <w:i/>
          <w:sz w:val="24"/>
          <w:szCs w:val="24"/>
          <w:lang w:val="es-ES_tradnl"/>
        </w:rPr>
        <w:t>Thalia geniculat</w:t>
      </w:r>
      <w:r w:rsidR="00EF77D3" w:rsidRPr="008A71B2">
        <w:rPr>
          <w:rFonts w:ascii="Times New Roman" w:eastAsiaTheme="minorHAnsi" w:hAnsi="Times New Roman"/>
          <w:i/>
          <w:sz w:val="24"/>
          <w:szCs w:val="24"/>
          <w:lang w:val="es-ES_tradnl"/>
        </w:rPr>
        <w:t>a</w:t>
      </w:r>
      <w:r w:rsidR="009B047F"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i/>
          <w:sz w:val="24"/>
          <w:szCs w:val="24"/>
          <w:lang w:val="es-ES_tradnl"/>
        </w:rPr>
        <w:t>Sagittaria la</w:t>
      </w:r>
      <w:r w:rsidR="001305FB" w:rsidRPr="008A71B2">
        <w:rPr>
          <w:rFonts w:ascii="Times New Roman" w:eastAsiaTheme="minorHAnsi" w:hAnsi="Times New Roman"/>
          <w:i/>
          <w:sz w:val="24"/>
          <w:szCs w:val="24"/>
          <w:lang w:val="es-ES_tradnl"/>
        </w:rPr>
        <w:t>t</w:t>
      </w:r>
      <w:r w:rsidR="0080124A" w:rsidRPr="008A71B2">
        <w:rPr>
          <w:rFonts w:ascii="Times New Roman" w:eastAsiaTheme="minorHAnsi" w:hAnsi="Times New Roman"/>
          <w:i/>
          <w:sz w:val="24"/>
          <w:szCs w:val="24"/>
          <w:lang w:val="es-ES_tradnl"/>
        </w:rPr>
        <w:t>ifolia</w:t>
      </w:r>
      <w:r w:rsidR="00FA2C0B" w:rsidRPr="008A71B2">
        <w:rPr>
          <w:rFonts w:ascii="Times New Roman" w:eastAsiaTheme="minorHAnsi" w:hAnsi="Times New Roman"/>
          <w:iCs/>
          <w:sz w:val="24"/>
          <w:szCs w:val="24"/>
          <w:lang w:val="es-ES_tradnl"/>
        </w:rPr>
        <w:t>,</w:t>
      </w:r>
      <w:r w:rsidR="00FA2C0B" w:rsidRPr="008A71B2">
        <w:rPr>
          <w:rFonts w:ascii="Times New Roman" w:eastAsiaTheme="minorHAnsi" w:hAnsi="Times New Roman"/>
          <w:i/>
          <w:sz w:val="24"/>
          <w:szCs w:val="24"/>
          <w:lang w:val="es-ES_tradnl"/>
        </w:rPr>
        <w:t xml:space="preserve"> Pontederia cordata</w:t>
      </w:r>
      <w:r w:rsidR="0080124A" w:rsidRPr="008A71B2">
        <w:rPr>
          <w:rFonts w:ascii="Times New Roman" w:eastAsiaTheme="minorHAnsi" w:hAnsi="Times New Roman"/>
          <w:sz w:val="24"/>
          <w:szCs w:val="24"/>
          <w:lang w:val="es-ES_tradnl"/>
        </w:rPr>
        <w:t xml:space="preserve"> y </w:t>
      </w:r>
      <w:r w:rsidR="00166F73" w:rsidRPr="008A71B2">
        <w:rPr>
          <w:rFonts w:ascii="Times New Roman" w:eastAsiaTheme="minorHAnsi" w:hAnsi="Times New Roman"/>
          <w:i/>
          <w:sz w:val="24"/>
          <w:szCs w:val="24"/>
          <w:lang w:val="es-ES_tradnl"/>
        </w:rPr>
        <w:t>E. crassipes</w:t>
      </w:r>
      <w:r w:rsidR="0080124A" w:rsidRPr="008A71B2">
        <w:rPr>
          <w:rFonts w:ascii="Times New Roman" w:eastAsiaTheme="minorHAnsi" w:hAnsi="Times New Roman"/>
          <w:sz w:val="24"/>
          <w:szCs w:val="24"/>
          <w:lang w:val="es-ES_tradnl"/>
        </w:rPr>
        <w:t xml:space="preserve">) existentes en </w:t>
      </w:r>
      <w:r w:rsidR="00075173" w:rsidRPr="008A71B2">
        <w:rPr>
          <w:rFonts w:ascii="Times New Roman" w:eastAsiaTheme="minorHAnsi" w:hAnsi="Times New Roman"/>
          <w:sz w:val="24"/>
          <w:szCs w:val="24"/>
          <w:lang w:val="es-ES_tradnl"/>
        </w:rPr>
        <w:t>la</w:t>
      </w:r>
      <w:r w:rsidR="0080124A" w:rsidRPr="008A71B2">
        <w:rPr>
          <w:rFonts w:ascii="Times New Roman" w:eastAsiaTheme="minorHAnsi" w:hAnsi="Times New Roman"/>
          <w:sz w:val="24"/>
          <w:szCs w:val="24"/>
          <w:lang w:val="es-ES_tradnl"/>
        </w:rPr>
        <w:t xml:space="preserve"> </w:t>
      </w:r>
      <w:r w:rsidR="002860FB" w:rsidRPr="008A71B2">
        <w:rPr>
          <w:rFonts w:ascii="Times New Roman" w:eastAsiaTheme="minorHAnsi" w:hAnsi="Times New Roman"/>
          <w:sz w:val="24"/>
          <w:szCs w:val="24"/>
          <w:lang w:val="es-ES_tradnl"/>
        </w:rPr>
        <w:t>Reserva de la Biósfera Pantanos de Centla</w:t>
      </w:r>
      <w:r w:rsidR="0080124A" w:rsidRPr="008A71B2">
        <w:rPr>
          <w:rFonts w:ascii="Times New Roman" w:eastAsiaTheme="minorHAnsi" w:hAnsi="Times New Roman"/>
          <w:sz w:val="24"/>
          <w:szCs w:val="24"/>
          <w:lang w:val="es-ES_tradnl"/>
        </w:rPr>
        <w:t xml:space="preserve">. </w:t>
      </w:r>
      <w:r w:rsidR="009B047F" w:rsidRPr="008A71B2">
        <w:rPr>
          <w:rFonts w:ascii="Times New Roman" w:eastAsiaTheme="minorHAnsi" w:hAnsi="Times New Roman"/>
          <w:sz w:val="24"/>
          <w:szCs w:val="24"/>
          <w:lang w:val="es-ES_tradnl"/>
        </w:rPr>
        <w:t>E</w:t>
      </w:r>
      <w:r w:rsidR="0080124A" w:rsidRPr="008A71B2">
        <w:rPr>
          <w:rFonts w:ascii="Times New Roman" w:eastAsiaTheme="minorHAnsi" w:hAnsi="Times New Roman"/>
          <w:sz w:val="24"/>
          <w:szCs w:val="24"/>
          <w:lang w:val="es-ES_tradnl"/>
        </w:rPr>
        <w:t>n el</w:t>
      </w:r>
      <w:r w:rsidRPr="008A71B2">
        <w:rPr>
          <w:rFonts w:ascii="Times New Roman" w:eastAsiaTheme="minorHAnsi" w:hAnsi="Times New Roman"/>
          <w:sz w:val="24"/>
          <w:szCs w:val="24"/>
          <w:lang w:val="es-ES_tradnl"/>
        </w:rPr>
        <w:t xml:space="preserve"> reactor 1</w:t>
      </w:r>
      <w:r w:rsidR="0080124A"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w:t>
      </w:r>
      <w:r w:rsidR="00E1595A" w:rsidRPr="008A71B2">
        <w:rPr>
          <w:rFonts w:ascii="Times New Roman" w:eastAsiaTheme="minorHAnsi" w:hAnsi="Times New Roman"/>
          <w:sz w:val="24"/>
          <w:szCs w:val="24"/>
          <w:lang w:val="es-ES_tradnl"/>
        </w:rPr>
        <w:t>HAFL</w:t>
      </w:r>
      <w:r w:rsidRPr="008A71B2">
        <w:rPr>
          <w:rFonts w:ascii="Times New Roman" w:eastAsiaTheme="minorHAnsi" w:hAnsi="Times New Roman"/>
          <w:sz w:val="24"/>
          <w:szCs w:val="24"/>
          <w:lang w:val="es-ES_tradnl"/>
        </w:rPr>
        <w:t>-Tg)</w:t>
      </w:r>
      <w:r w:rsidR="0080124A" w:rsidRPr="008A71B2">
        <w:rPr>
          <w:rFonts w:ascii="Times New Roman" w:eastAsiaTheme="minorHAnsi" w:hAnsi="Times New Roman"/>
          <w:sz w:val="24"/>
          <w:szCs w:val="24"/>
          <w:lang w:val="es-ES_tradnl"/>
        </w:rPr>
        <w:t xml:space="preserve"> </w:t>
      </w:r>
      <w:r w:rsidR="009B047F" w:rsidRPr="008A71B2">
        <w:rPr>
          <w:rFonts w:ascii="Times New Roman" w:eastAsiaTheme="minorHAnsi" w:hAnsi="Times New Roman"/>
          <w:sz w:val="24"/>
          <w:szCs w:val="24"/>
          <w:lang w:val="es-ES_tradnl"/>
        </w:rPr>
        <w:t>se sembr</w:t>
      </w:r>
      <w:r w:rsidR="007303BB" w:rsidRPr="008A71B2">
        <w:rPr>
          <w:rFonts w:ascii="Times New Roman" w:eastAsiaTheme="minorHAnsi" w:hAnsi="Times New Roman"/>
          <w:sz w:val="24"/>
          <w:szCs w:val="24"/>
          <w:lang w:val="es-ES_tradnl"/>
        </w:rPr>
        <w:t>aron 34 plantas</w:t>
      </w:r>
      <w:r w:rsidR="0080124A" w:rsidRPr="008A71B2">
        <w:rPr>
          <w:rFonts w:ascii="Times New Roman" w:eastAsiaTheme="minorHAnsi" w:hAnsi="Times New Roman"/>
          <w:sz w:val="24"/>
          <w:szCs w:val="24"/>
          <w:lang w:val="es-ES_tradnl"/>
        </w:rPr>
        <w:t xml:space="preserve"> </w:t>
      </w:r>
      <w:r w:rsidR="007303BB" w:rsidRPr="008A71B2">
        <w:rPr>
          <w:rFonts w:ascii="Times New Roman" w:eastAsiaTheme="minorHAnsi" w:hAnsi="Times New Roman"/>
          <w:sz w:val="24"/>
          <w:szCs w:val="24"/>
          <w:lang w:val="es-ES_tradnl"/>
        </w:rPr>
        <w:t xml:space="preserve">de </w:t>
      </w:r>
      <w:r w:rsidRPr="008A71B2">
        <w:rPr>
          <w:rFonts w:ascii="Times New Roman" w:eastAsiaTheme="minorHAnsi" w:hAnsi="Times New Roman"/>
          <w:i/>
          <w:sz w:val="24"/>
          <w:szCs w:val="24"/>
          <w:lang w:val="es-ES_tradnl"/>
        </w:rPr>
        <w:t>Thalia genicul</w:t>
      </w:r>
      <w:r w:rsidR="00E55B35" w:rsidRPr="008A71B2">
        <w:rPr>
          <w:rFonts w:ascii="Times New Roman" w:eastAsiaTheme="minorHAnsi" w:hAnsi="Times New Roman"/>
          <w:i/>
          <w:sz w:val="24"/>
          <w:szCs w:val="24"/>
          <w:lang w:val="es-ES_tradnl"/>
        </w:rPr>
        <w:t>a</w:t>
      </w:r>
      <w:r w:rsidRPr="008A71B2">
        <w:rPr>
          <w:rFonts w:ascii="Times New Roman" w:eastAsiaTheme="minorHAnsi" w:hAnsi="Times New Roman"/>
          <w:i/>
          <w:sz w:val="24"/>
          <w:szCs w:val="24"/>
          <w:lang w:val="es-ES_tradnl"/>
        </w:rPr>
        <w:t>ta</w:t>
      </w:r>
      <w:r w:rsidRPr="008A71B2">
        <w:rPr>
          <w:rFonts w:ascii="Times New Roman" w:eastAsiaTheme="minorHAnsi" w:hAnsi="Times New Roman"/>
          <w:sz w:val="24"/>
          <w:szCs w:val="24"/>
          <w:lang w:val="es-ES_tradnl"/>
        </w:rPr>
        <w:t xml:space="preserve"> </w:t>
      </w:r>
      <w:r w:rsidR="009B047F" w:rsidRPr="008A71B2">
        <w:rPr>
          <w:rFonts w:ascii="Times New Roman" w:eastAsiaTheme="minorHAnsi" w:hAnsi="Times New Roman"/>
          <w:sz w:val="24"/>
          <w:szCs w:val="24"/>
          <w:lang w:val="es-ES_tradnl"/>
        </w:rPr>
        <w:t xml:space="preserve">con </w:t>
      </w:r>
      <w:r w:rsidR="0080124A" w:rsidRPr="008A71B2">
        <w:rPr>
          <w:rFonts w:ascii="Times New Roman" w:eastAsiaTheme="minorHAnsi" w:hAnsi="Times New Roman"/>
          <w:sz w:val="24"/>
          <w:szCs w:val="24"/>
          <w:lang w:val="es-ES_tradnl"/>
        </w:rPr>
        <w:t xml:space="preserve">un tallo de </w:t>
      </w:r>
      <w:r w:rsidR="00E55B35" w:rsidRPr="008A71B2">
        <w:rPr>
          <w:rFonts w:ascii="Times New Roman" w:eastAsiaTheme="minorHAnsi" w:hAnsi="Times New Roman"/>
          <w:sz w:val="24"/>
          <w:szCs w:val="24"/>
          <w:lang w:val="es-ES_tradnl"/>
        </w:rPr>
        <w:t>0.3 m</w:t>
      </w:r>
      <w:r w:rsidR="0080124A" w:rsidRPr="008A71B2">
        <w:rPr>
          <w:rFonts w:ascii="Times New Roman" w:eastAsiaTheme="minorHAnsi" w:hAnsi="Times New Roman"/>
          <w:sz w:val="24"/>
          <w:szCs w:val="24"/>
          <w:lang w:val="es-ES_tradnl"/>
        </w:rPr>
        <w:t xml:space="preserve"> de longitud, de manera que una parte de </w:t>
      </w:r>
      <w:r w:rsidRPr="008A71B2">
        <w:rPr>
          <w:rFonts w:ascii="Times New Roman" w:eastAsiaTheme="minorHAnsi" w:hAnsi="Times New Roman"/>
          <w:sz w:val="24"/>
          <w:szCs w:val="24"/>
          <w:lang w:val="es-ES_tradnl"/>
        </w:rPr>
        <w:t>l</w:t>
      </w:r>
      <w:r w:rsidR="00AD459E" w:rsidRPr="008A71B2">
        <w:rPr>
          <w:rFonts w:ascii="Times New Roman" w:eastAsiaTheme="minorHAnsi" w:hAnsi="Times New Roman"/>
          <w:sz w:val="24"/>
          <w:szCs w:val="24"/>
          <w:lang w:val="es-ES_tradnl"/>
        </w:rPr>
        <w:t>a</w:t>
      </w:r>
      <w:r w:rsidRPr="008A71B2">
        <w:rPr>
          <w:rFonts w:ascii="Times New Roman" w:eastAsiaTheme="minorHAnsi" w:hAnsi="Times New Roman"/>
          <w:sz w:val="24"/>
          <w:szCs w:val="24"/>
          <w:lang w:val="es-ES_tradnl"/>
        </w:rPr>
        <w:t xml:space="preserve"> planta</w:t>
      </w:r>
      <w:r w:rsidR="0080124A" w:rsidRPr="008A71B2">
        <w:rPr>
          <w:rFonts w:ascii="Times New Roman" w:eastAsiaTheme="minorHAnsi" w:hAnsi="Times New Roman"/>
          <w:sz w:val="24"/>
          <w:szCs w:val="24"/>
          <w:lang w:val="es-ES_tradnl"/>
        </w:rPr>
        <w:t xml:space="preserve"> salga por encima de la superficie del agua. </w:t>
      </w:r>
      <w:r w:rsidR="007303BB" w:rsidRPr="008A71B2">
        <w:rPr>
          <w:rFonts w:ascii="Times New Roman" w:eastAsiaTheme="minorHAnsi" w:hAnsi="Times New Roman"/>
          <w:sz w:val="24"/>
          <w:szCs w:val="24"/>
          <w:lang w:val="es-ES_tradnl"/>
        </w:rPr>
        <w:t>E</w:t>
      </w:r>
      <w:r w:rsidRPr="008A71B2">
        <w:rPr>
          <w:rFonts w:ascii="Times New Roman" w:eastAsiaTheme="minorHAnsi" w:hAnsi="Times New Roman"/>
          <w:sz w:val="24"/>
          <w:szCs w:val="24"/>
          <w:lang w:val="es-ES_tradnl"/>
        </w:rPr>
        <w:t>n el rector 2 (</w:t>
      </w:r>
      <w:r w:rsidR="00E1595A" w:rsidRPr="008A71B2">
        <w:rPr>
          <w:rFonts w:ascii="Times New Roman" w:eastAsiaTheme="minorHAnsi" w:hAnsi="Times New Roman"/>
          <w:sz w:val="24"/>
          <w:szCs w:val="24"/>
          <w:lang w:val="es-ES_tradnl"/>
        </w:rPr>
        <w:t>HAFS</w:t>
      </w:r>
      <w:r w:rsidRPr="008A71B2">
        <w:rPr>
          <w:rFonts w:ascii="Times New Roman" w:eastAsiaTheme="minorHAnsi" w:hAnsi="Times New Roman"/>
          <w:sz w:val="24"/>
          <w:szCs w:val="24"/>
          <w:lang w:val="es-ES_tradnl"/>
        </w:rPr>
        <w:t>-Sl)</w:t>
      </w:r>
      <w:r w:rsidR="007303BB" w:rsidRPr="008A71B2">
        <w:rPr>
          <w:rFonts w:ascii="Times New Roman" w:eastAsiaTheme="minorHAnsi" w:hAnsi="Times New Roman"/>
          <w:sz w:val="24"/>
          <w:szCs w:val="24"/>
          <w:lang w:val="es-ES_tradnl"/>
        </w:rPr>
        <w:t xml:space="preserve"> se sembraron 34 plantas</w:t>
      </w:r>
      <w:r w:rsidR="00AD459E" w:rsidRPr="008A71B2">
        <w:rPr>
          <w:rFonts w:ascii="Times New Roman" w:eastAsiaTheme="minorHAnsi" w:hAnsi="Times New Roman"/>
          <w:sz w:val="24"/>
          <w:szCs w:val="24"/>
          <w:lang w:val="es-ES_tradnl"/>
        </w:rPr>
        <w:t xml:space="preserve"> de </w:t>
      </w:r>
      <w:r w:rsidR="00AD459E" w:rsidRPr="008A71B2">
        <w:rPr>
          <w:rFonts w:ascii="Times New Roman" w:eastAsiaTheme="minorHAnsi" w:hAnsi="Times New Roman"/>
          <w:i/>
          <w:sz w:val="24"/>
          <w:szCs w:val="24"/>
          <w:lang w:val="es-ES_tradnl"/>
        </w:rPr>
        <w:t>Sagittaria la</w:t>
      </w:r>
      <w:r w:rsidR="001305FB" w:rsidRPr="008A71B2">
        <w:rPr>
          <w:rFonts w:ascii="Times New Roman" w:eastAsiaTheme="minorHAnsi" w:hAnsi="Times New Roman"/>
          <w:i/>
          <w:sz w:val="24"/>
          <w:szCs w:val="24"/>
          <w:lang w:val="es-ES_tradnl"/>
        </w:rPr>
        <w:t>t</w:t>
      </w:r>
      <w:r w:rsidR="00AD459E" w:rsidRPr="008A71B2">
        <w:rPr>
          <w:rFonts w:ascii="Times New Roman" w:eastAsiaTheme="minorHAnsi" w:hAnsi="Times New Roman"/>
          <w:i/>
          <w:sz w:val="24"/>
          <w:szCs w:val="24"/>
          <w:lang w:val="es-ES_tradnl"/>
        </w:rPr>
        <w:t>ifolia</w:t>
      </w:r>
      <w:r w:rsidR="0080124A" w:rsidRPr="008A71B2">
        <w:rPr>
          <w:rFonts w:ascii="Times New Roman" w:eastAsiaTheme="minorHAnsi" w:hAnsi="Times New Roman"/>
          <w:sz w:val="24"/>
          <w:szCs w:val="24"/>
          <w:lang w:val="es-ES_tradnl"/>
        </w:rPr>
        <w:t xml:space="preserve">, </w:t>
      </w:r>
      <w:r w:rsidR="00AD459E" w:rsidRPr="008A71B2">
        <w:rPr>
          <w:rFonts w:ascii="Times New Roman" w:eastAsiaTheme="minorHAnsi" w:hAnsi="Times New Roman"/>
          <w:sz w:val="24"/>
          <w:szCs w:val="24"/>
          <w:lang w:val="es-ES_tradnl"/>
        </w:rPr>
        <w:t>colocando</w:t>
      </w:r>
      <w:r w:rsidR="0080124A" w:rsidRPr="008A71B2">
        <w:rPr>
          <w:rFonts w:ascii="Times New Roman" w:eastAsiaTheme="minorHAnsi" w:hAnsi="Times New Roman"/>
          <w:sz w:val="24"/>
          <w:szCs w:val="24"/>
          <w:lang w:val="es-ES_tradnl"/>
        </w:rPr>
        <w:t xml:space="preserve"> la raíz</w:t>
      </w:r>
      <w:r w:rsidR="00AD459E" w:rsidRPr="008A71B2">
        <w:rPr>
          <w:rFonts w:ascii="Times New Roman" w:eastAsiaTheme="minorHAnsi" w:hAnsi="Times New Roman"/>
          <w:sz w:val="24"/>
          <w:szCs w:val="24"/>
          <w:lang w:val="es-ES_tradnl"/>
        </w:rPr>
        <w:t xml:space="preserve"> 0.25 m</w:t>
      </w:r>
      <w:r w:rsidR="0080124A" w:rsidRPr="008A71B2">
        <w:rPr>
          <w:rFonts w:ascii="Times New Roman" w:eastAsiaTheme="minorHAnsi" w:hAnsi="Times New Roman"/>
          <w:sz w:val="24"/>
          <w:szCs w:val="24"/>
          <w:lang w:val="es-ES_tradnl"/>
        </w:rPr>
        <w:t xml:space="preserve"> </w:t>
      </w:r>
      <w:r w:rsidR="00AD459E" w:rsidRPr="008A71B2">
        <w:rPr>
          <w:rFonts w:ascii="Times New Roman" w:eastAsiaTheme="minorHAnsi" w:hAnsi="Times New Roman"/>
          <w:sz w:val="24"/>
          <w:szCs w:val="24"/>
          <w:lang w:val="es-ES_tradnl"/>
        </w:rPr>
        <w:t>dentro del</w:t>
      </w:r>
      <w:r w:rsidR="0080124A" w:rsidRPr="008A71B2">
        <w:rPr>
          <w:rFonts w:ascii="Times New Roman" w:eastAsiaTheme="minorHAnsi" w:hAnsi="Times New Roman"/>
          <w:sz w:val="24"/>
          <w:szCs w:val="24"/>
          <w:lang w:val="es-ES_tradnl"/>
        </w:rPr>
        <w:t xml:space="preserve"> medio de soporte </w:t>
      </w:r>
      <w:r w:rsidR="00AD459E" w:rsidRPr="008A71B2">
        <w:rPr>
          <w:rFonts w:ascii="Times New Roman" w:eastAsiaTheme="minorHAnsi" w:hAnsi="Times New Roman"/>
          <w:sz w:val="24"/>
          <w:szCs w:val="24"/>
          <w:lang w:val="es-ES_tradnl"/>
        </w:rPr>
        <w:t xml:space="preserve">y </w:t>
      </w:r>
      <w:r w:rsidR="0080124A" w:rsidRPr="008A71B2">
        <w:rPr>
          <w:rFonts w:ascii="Times New Roman" w:eastAsiaTheme="minorHAnsi" w:hAnsi="Times New Roman"/>
          <w:sz w:val="24"/>
          <w:szCs w:val="24"/>
          <w:lang w:val="es-ES_tradnl"/>
        </w:rPr>
        <w:t xml:space="preserve">el tallo </w:t>
      </w:r>
      <w:r w:rsidR="00AD459E" w:rsidRPr="008A71B2">
        <w:rPr>
          <w:rFonts w:ascii="Times New Roman" w:eastAsiaTheme="minorHAnsi" w:hAnsi="Times New Roman"/>
          <w:sz w:val="24"/>
          <w:szCs w:val="24"/>
          <w:lang w:val="es-ES_tradnl"/>
        </w:rPr>
        <w:t>con</w:t>
      </w:r>
      <w:r w:rsidR="0080124A" w:rsidRPr="008A71B2">
        <w:rPr>
          <w:rFonts w:ascii="Times New Roman" w:eastAsiaTheme="minorHAnsi" w:hAnsi="Times New Roman"/>
          <w:sz w:val="24"/>
          <w:szCs w:val="24"/>
          <w:lang w:val="es-ES_tradnl"/>
        </w:rPr>
        <w:t xml:space="preserve"> </w:t>
      </w:r>
      <w:r w:rsidR="00AD459E" w:rsidRPr="008A71B2">
        <w:rPr>
          <w:rFonts w:ascii="Times New Roman" w:eastAsiaTheme="minorHAnsi" w:hAnsi="Times New Roman"/>
          <w:sz w:val="24"/>
          <w:szCs w:val="24"/>
          <w:lang w:val="es-ES_tradnl"/>
        </w:rPr>
        <w:t>0.2 m</w:t>
      </w:r>
      <w:r w:rsidR="0080124A" w:rsidRPr="008A71B2">
        <w:rPr>
          <w:rFonts w:ascii="Times New Roman" w:eastAsiaTheme="minorHAnsi" w:hAnsi="Times New Roman"/>
          <w:sz w:val="24"/>
          <w:szCs w:val="24"/>
          <w:lang w:val="es-ES_tradnl"/>
        </w:rPr>
        <w:t xml:space="preserve"> de largo</w:t>
      </w:r>
      <w:r w:rsidR="009B047F"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sobre</w:t>
      </w:r>
      <w:r w:rsidR="009B047F" w:rsidRPr="008A71B2">
        <w:rPr>
          <w:rFonts w:ascii="Times New Roman" w:eastAsiaTheme="minorHAnsi" w:hAnsi="Times New Roman"/>
          <w:sz w:val="24"/>
          <w:szCs w:val="24"/>
          <w:lang w:val="es-ES_tradnl"/>
        </w:rPr>
        <w:t xml:space="preserve"> la superficie</w:t>
      </w:r>
      <w:r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sz w:val="24"/>
          <w:szCs w:val="24"/>
          <w:lang w:val="es-ES_tradnl"/>
        </w:rPr>
        <w:t>del medio de soporte</w:t>
      </w:r>
      <w:r w:rsidR="001D48EC" w:rsidRPr="008A71B2">
        <w:rPr>
          <w:rFonts w:ascii="Times New Roman" w:eastAsiaTheme="minorHAnsi" w:hAnsi="Times New Roman"/>
          <w:sz w:val="24"/>
          <w:szCs w:val="24"/>
          <w:lang w:val="es-ES_tradnl"/>
        </w:rPr>
        <w:t>.</w:t>
      </w:r>
      <w:r w:rsidR="00AD459E" w:rsidRPr="008A71B2">
        <w:rPr>
          <w:rFonts w:ascii="Times New Roman" w:eastAsiaTheme="minorHAnsi" w:hAnsi="Times New Roman"/>
          <w:sz w:val="24"/>
          <w:szCs w:val="24"/>
          <w:lang w:val="es-ES_tradnl"/>
        </w:rPr>
        <w:t xml:space="preserve"> </w:t>
      </w:r>
      <w:r w:rsidR="001D48EC" w:rsidRPr="008A71B2">
        <w:rPr>
          <w:rFonts w:ascii="Times New Roman" w:eastAsiaTheme="minorHAnsi" w:hAnsi="Times New Roman"/>
          <w:sz w:val="24"/>
          <w:szCs w:val="24"/>
          <w:lang w:val="es-ES_tradnl"/>
        </w:rPr>
        <w:t>E</w:t>
      </w:r>
      <w:r w:rsidR="00AD459E" w:rsidRPr="008A71B2">
        <w:rPr>
          <w:rFonts w:ascii="Times New Roman" w:eastAsiaTheme="minorHAnsi" w:hAnsi="Times New Roman"/>
          <w:sz w:val="24"/>
          <w:szCs w:val="24"/>
          <w:lang w:val="es-ES_tradnl"/>
        </w:rPr>
        <w:t xml:space="preserve">ste mismo criterio se aplicó al </w:t>
      </w:r>
      <w:r w:rsidR="00E1595A" w:rsidRPr="008A71B2">
        <w:rPr>
          <w:rFonts w:ascii="Times New Roman" w:eastAsiaTheme="minorHAnsi" w:hAnsi="Times New Roman"/>
          <w:sz w:val="24"/>
          <w:szCs w:val="24"/>
          <w:lang w:val="es-ES_tradnl"/>
        </w:rPr>
        <w:t>HAFL</w:t>
      </w:r>
      <w:r w:rsidR="00AD459E" w:rsidRPr="008A71B2">
        <w:rPr>
          <w:rFonts w:ascii="Times New Roman" w:eastAsiaTheme="minorHAnsi" w:hAnsi="Times New Roman"/>
          <w:sz w:val="24"/>
          <w:szCs w:val="24"/>
          <w:lang w:val="es-ES_tradnl"/>
        </w:rPr>
        <w:t>-Mx</w:t>
      </w:r>
      <w:r w:rsidR="001D48EC" w:rsidRPr="008A71B2">
        <w:rPr>
          <w:rFonts w:ascii="Times New Roman" w:eastAsiaTheme="minorHAnsi" w:hAnsi="Times New Roman"/>
          <w:sz w:val="24"/>
          <w:szCs w:val="24"/>
          <w:lang w:val="es-ES_tradnl"/>
        </w:rPr>
        <w:t>,</w:t>
      </w:r>
      <w:r w:rsidR="00AD459E" w:rsidRPr="008A71B2">
        <w:rPr>
          <w:rFonts w:ascii="Times New Roman" w:eastAsiaTheme="minorHAnsi" w:hAnsi="Times New Roman"/>
          <w:sz w:val="24"/>
          <w:szCs w:val="24"/>
          <w:lang w:val="es-ES_tradnl"/>
        </w:rPr>
        <w:t xml:space="preserve"> al cual se le sembraron </w:t>
      </w:r>
      <w:r w:rsidR="004F0840" w:rsidRPr="008A71B2">
        <w:rPr>
          <w:rFonts w:ascii="Times New Roman" w:eastAsiaTheme="minorHAnsi" w:hAnsi="Times New Roman"/>
          <w:sz w:val="24"/>
          <w:szCs w:val="24"/>
          <w:lang w:val="es-ES_tradnl"/>
        </w:rPr>
        <w:t xml:space="preserve">30 </w:t>
      </w:r>
      <w:r w:rsidR="000B4D28" w:rsidRPr="008A71B2">
        <w:rPr>
          <w:rFonts w:ascii="Times New Roman" w:eastAsiaTheme="minorHAnsi" w:hAnsi="Times New Roman"/>
          <w:sz w:val="24"/>
          <w:szCs w:val="24"/>
          <w:lang w:val="es-ES_tradnl"/>
        </w:rPr>
        <w:t xml:space="preserve">plantas </w:t>
      </w:r>
      <w:r w:rsidR="004F0840" w:rsidRPr="008A71B2">
        <w:rPr>
          <w:rFonts w:ascii="Times New Roman" w:eastAsiaTheme="minorHAnsi" w:hAnsi="Times New Roman"/>
          <w:sz w:val="24"/>
          <w:szCs w:val="24"/>
          <w:lang w:val="es-ES_tradnl"/>
        </w:rPr>
        <w:t xml:space="preserve">de </w:t>
      </w:r>
      <w:r w:rsidR="004F0840" w:rsidRPr="008A71B2">
        <w:rPr>
          <w:rFonts w:ascii="Times New Roman" w:eastAsiaTheme="minorHAnsi" w:hAnsi="Times New Roman"/>
          <w:i/>
          <w:sz w:val="24"/>
          <w:szCs w:val="24"/>
          <w:lang w:val="es-ES_tradnl"/>
        </w:rPr>
        <w:t>Pontederia cordata</w:t>
      </w:r>
      <w:r w:rsidR="00AD459E" w:rsidRPr="008A71B2">
        <w:rPr>
          <w:rFonts w:ascii="Times New Roman" w:eastAsiaTheme="minorHAnsi" w:hAnsi="Times New Roman"/>
          <w:sz w:val="24"/>
          <w:szCs w:val="24"/>
          <w:lang w:val="es-ES_tradnl"/>
        </w:rPr>
        <w:t xml:space="preserve"> y 30 de </w:t>
      </w:r>
      <w:r w:rsidR="00AD459E" w:rsidRPr="008A71B2">
        <w:rPr>
          <w:rFonts w:ascii="Times New Roman" w:eastAsiaTheme="minorHAnsi" w:hAnsi="Times New Roman"/>
          <w:i/>
          <w:sz w:val="24"/>
          <w:szCs w:val="24"/>
          <w:lang w:val="es-ES_tradnl"/>
        </w:rPr>
        <w:t>E. crassipes</w:t>
      </w:r>
      <w:r w:rsidR="0080124A" w:rsidRPr="008A71B2">
        <w:rPr>
          <w:rFonts w:ascii="Times New Roman" w:eastAsiaTheme="minorHAnsi" w:hAnsi="Times New Roman"/>
          <w:sz w:val="24"/>
          <w:szCs w:val="24"/>
          <w:lang w:val="es-ES_tradnl"/>
        </w:rPr>
        <w:t xml:space="preserve">. </w:t>
      </w:r>
    </w:p>
    <w:p w14:paraId="3721804B" w14:textId="204F5DF5" w:rsidR="0080124A" w:rsidRDefault="001D48E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E</w:t>
      </w:r>
      <w:r w:rsidR="002B6A26" w:rsidRPr="008A71B2">
        <w:rPr>
          <w:rFonts w:ascii="Times New Roman" w:eastAsiaTheme="minorHAnsi" w:hAnsi="Times New Roman"/>
          <w:sz w:val="24"/>
          <w:szCs w:val="24"/>
          <w:lang w:val="es-ES_tradnl"/>
        </w:rPr>
        <w:t>l</w:t>
      </w:r>
      <w:r w:rsidR="00AD459E" w:rsidRPr="008A71B2">
        <w:rPr>
          <w:rFonts w:ascii="Times New Roman" w:eastAsiaTheme="minorHAnsi" w:hAnsi="Times New Roman"/>
          <w:sz w:val="24"/>
          <w:szCs w:val="24"/>
          <w:lang w:val="es-ES_tradnl"/>
        </w:rPr>
        <w:t xml:space="preserve"> </w:t>
      </w:r>
      <w:r w:rsidR="00E1595A" w:rsidRPr="008A71B2">
        <w:rPr>
          <w:rFonts w:ascii="Times New Roman" w:eastAsiaTheme="minorHAnsi" w:hAnsi="Times New Roman"/>
          <w:sz w:val="24"/>
          <w:szCs w:val="24"/>
          <w:lang w:val="es-ES_tradnl"/>
        </w:rPr>
        <w:t>HA</w:t>
      </w:r>
      <w:r w:rsidR="00AD459E" w:rsidRPr="008A71B2">
        <w:rPr>
          <w:rFonts w:ascii="Times New Roman" w:eastAsiaTheme="minorHAnsi" w:hAnsi="Times New Roman"/>
          <w:sz w:val="24"/>
          <w:szCs w:val="24"/>
          <w:lang w:val="es-ES_tradnl"/>
        </w:rPr>
        <w:t xml:space="preserve"> s</w:t>
      </w:r>
      <w:r w:rsidR="0080124A" w:rsidRPr="008A71B2">
        <w:rPr>
          <w:rFonts w:ascii="Times New Roman" w:eastAsiaTheme="minorHAnsi" w:hAnsi="Times New Roman"/>
          <w:sz w:val="24"/>
          <w:szCs w:val="24"/>
          <w:lang w:val="es-ES_tradnl"/>
        </w:rPr>
        <w:t>e aliment</w:t>
      </w:r>
      <w:r w:rsidR="009B047F" w:rsidRPr="008A71B2">
        <w:rPr>
          <w:rFonts w:ascii="Times New Roman" w:eastAsiaTheme="minorHAnsi" w:hAnsi="Times New Roman"/>
          <w:sz w:val="24"/>
          <w:szCs w:val="24"/>
          <w:lang w:val="es-ES_tradnl"/>
        </w:rPr>
        <w:t>ó</w:t>
      </w:r>
      <w:r w:rsidR="0080124A" w:rsidRPr="008A71B2">
        <w:rPr>
          <w:rFonts w:ascii="Times New Roman" w:eastAsiaTheme="minorHAnsi" w:hAnsi="Times New Roman"/>
          <w:sz w:val="24"/>
          <w:szCs w:val="24"/>
          <w:lang w:val="es-ES_tradnl"/>
        </w:rPr>
        <w:t xml:space="preserve"> primero con agua limpia, manteniendo un nivel adecuado para que la </w:t>
      </w:r>
      <w:r w:rsidR="009B047F" w:rsidRPr="008A71B2">
        <w:rPr>
          <w:rFonts w:ascii="Times New Roman" w:eastAsiaTheme="minorHAnsi" w:hAnsi="Times New Roman"/>
          <w:sz w:val="24"/>
          <w:szCs w:val="24"/>
          <w:lang w:val="es-ES_tradnl"/>
        </w:rPr>
        <w:t>especie</w:t>
      </w:r>
      <w:r w:rsidR="0080124A" w:rsidRPr="008A71B2">
        <w:rPr>
          <w:rFonts w:ascii="Times New Roman" w:eastAsiaTheme="minorHAnsi" w:hAnsi="Times New Roman"/>
          <w:sz w:val="24"/>
          <w:szCs w:val="24"/>
          <w:lang w:val="es-ES_tradnl"/>
        </w:rPr>
        <w:t xml:space="preserve"> se </w:t>
      </w:r>
      <w:r w:rsidR="009E3303" w:rsidRPr="008A71B2">
        <w:rPr>
          <w:rFonts w:ascii="Times New Roman" w:eastAsiaTheme="minorHAnsi" w:hAnsi="Times New Roman"/>
          <w:sz w:val="24"/>
          <w:szCs w:val="24"/>
          <w:lang w:val="es-ES_tradnl"/>
        </w:rPr>
        <w:t>adaptara y sobreviviera</w:t>
      </w:r>
      <w:r w:rsidR="0080124A"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S</w:t>
      </w:r>
      <w:r w:rsidR="00075173" w:rsidRPr="008A71B2">
        <w:rPr>
          <w:rFonts w:ascii="Times New Roman" w:eastAsiaTheme="minorHAnsi" w:hAnsi="Times New Roman"/>
          <w:sz w:val="24"/>
          <w:szCs w:val="24"/>
          <w:lang w:val="es-ES_tradnl"/>
        </w:rPr>
        <w:t>iete</w:t>
      </w:r>
      <w:r w:rsidR="00AD459E" w:rsidRPr="008A71B2">
        <w:rPr>
          <w:rFonts w:ascii="Times New Roman" w:eastAsiaTheme="minorHAnsi" w:hAnsi="Times New Roman"/>
          <w:sz w:val="24"/>
          <w:szCs w:val="24"/>
          <w:lang w:val="es-ES_tradnl"/>
        </w:rPr>
        <w:t xml:space="preserve"> días</w:t>
      </w:r>
      <w:r w:rsidRPr="008A71B2">
        <w:rPr>
          <w:rFonts w:ascii="Times New Roman" w:eastAsiaTheme="minorHAnsi" w:hAnsi="Times New Roman"/>
          <w:sz w:val="24"/>
          <w:szCs w:val="24"/>
          <w:lang w:val="es-ES_tradnl"/>
        </w:rPr>
        <w:t xml:space="preserve"> después,</w:t>
      </w:r>
      <w:r w:rsidR="0080124A" w:rsidRPr="008A71B2">
        <w:rPr>
          <w:rFonts w:ascii="Times New Roman" w:eastAsiaTheme="minorHAnsi" w:hAnsi="Times New Roman"/>
          <w:sz w:val="24"/>
          <w:szCs w:val="24"/>
          <w:lang w:val="es-ES_tradnl"/>
        </w:rPr>
        <w:t xml:space="preserve"> se agreg</w:t>
      </w:r>
      <w:r w:rsidR="009E3303" w:rsidRPr="008A71B2">
        <w:rPr>
          <w:rFonts w:ascii="Times New Roman" w:eastAsiaTheme="minorHAnsi" w:hAnsi="Times New Roman"/>
          <w:sz w:val="24"/>
          <w:szCs w:val="24"/>
          <w:lang w:val="es-ES_tradnl"/>
        </w:rPr>
        <w:t>ó</w:t>
      </w:r>
      <w:r w:rsidR="0080124A" w:rsidRPr="008A71B2">
        <w:rPr>
          <w:rFonts w:ascii="Times New Roman" w:eastAsiaTheme="minorHAnsi" w:hAnsi="Times New Roman"/>
          <w:sz w:val="24"/>
          <w:szCs w:val="24"/>
          <w:lang w:val="es-ES_tradnl"/>
        </w:rPr>
        <w:t xml:space="preserve"> el agua residual proveniente de </w:t>
      </w:r>
      <w:r w:rsidRPr="008A71B2">
        <w:rPr>
          <w:rFonts w:ascii="Times New Roman" w:eastAsiaTheme="minorHAnsi" w:hAnsi="Times New Roman"/>
          <w:sz w:val="24"/>
          <w:szCs w:val="24"/>
          <w:lang w:val="es-ES_tradnl"/>
        </w:rPr>
        <w:t>c</w:t>
      </w:r>
      <w:r w:rsidR="009E3303" w:rsidRPr="008A71B2">
        <w:rPr>
          <w:rFonts w:ascii="Times New Roman" w:eastAsiaTheme="minorHAnsi" w:hAnsi="Times New Roman"/>
          <w:sz w:val="24"/>
          <w:szCs w:val="24"/>
          <w:lang w:val="es-ES_tradnl"/>
        </w:rPr>
        <w:t>árcamo</w:t>
      </w:r>
      <w:r w:rsidRPr="008A71B2">
        <w:rPr>
          <w:rFonts w:ascii="Times New Roman" w:eastAsiaTheme="minorHAnsi" w:hAnsi="Times New Roman"/>
          <w:sz w:val="24"/>
          <w:szCs w:val="24"/>
          <w:lang w:val="es-ES_tradnl"/>
        </w:rPr>
        <w:t>,</w:t>
      </w:r>
      <w:r w:rsidR="009E3303" w:rsidRPr="008A71B2">
        <w:rPr>
          <w:rFonts w:ascii="Times New Roman" w:eastAsiaTheme="minorHAnsi" w:hAnsi="Times New Roman"/>
          <w:sz w:val="24"/>
          <w:szCs w:val="24"/>
          <w:lang w:val="es-ES_tradnl"/>
        </w:rPr>
        <w:t xml:space="preserve"> donde se</w:t>
      </w:r>
      <w:r w:rsidR="0080124A" w:rsidRPr="008A71B2">
        <w:rPr>
          <w:rFonts w:ascii="Times New Roman" w:eastAsiaTheme="minorHAnsi" w:hAnsi="Times New Roman"/>
          <w:sz w:val="24"/>
          <w:szCs w:val="24"/>
          <w:lang w:val="es-ES_tradnl"/>
        </w:rPr>
        <w:t xml:space="preserve"> eliminan de sólidos suspendidos y se aument</w:t>
      </w:r>
      <w:r w:rsidR="009E3303" w:rsidRPr="008A71B2">
        <w:rPr>
          <w:rFonts w:ascii="Times New Roman" w:eastAsiaTheme="minorHAnsi" w:hAnsi="Times New Roman"/>
          <w:sz w:val="24"/>
          <w:szCs w:val="24"/>
          <w:lang w:val="es-ES_tradnl"/>
        </w:rPr>
        <w:t>ó</w:t>
      </w:r>
      <w:r w:rsidR="0080124A" w:rsidRPr="008A71B2">
        <w:rPr>
          <w:rFonts w:ascii="Times New Roman" w:eastAsiaTheme="minorHAnsi" w:hAnsi="Times New Roman"/>
          <w:sz w:val="24"/>
          <w:szCs w:val="24"/>
          <w:lang w:val="es-ES_tradnl"/>
        </w:rPr>
        <w:t xml:space="preserve"> gradualmente la concentración hasta que </w:t>
      </w:r>
      <w:r w:rsidRPr="008A71B2">
        <w:rPr>
          <w:rFonts w:ascii="Times New Roman" w:eastAsiaTheme="minorHAnsi" w:hAnsi="Times New Roman"/>
          <w:sz w:val="24"/>
          <w:szCs w:val="24"/>
          <w:lang w:val="es-ES_tradnl"/>
        </w:rPr>
        <w:t xml:space="preserve">el </w:t>
      </w:r>
      <w:r w:rsidR="009E3303" w:rsidRPr="008A71B2">
        <w:rPr>
          <w:rFonts w:ascii="Times New Roman" w:eastAsiaTheme="minorHAnsi" w:hAnsi="Times New Roman"/>
          <w:sz w:val="24"/>
          <w:szCs w:val="24"/>
          <w:lang w:val="es-ES_tradnl"/>
        </w:rPr>
        <w:t xml:space="preserve">flujo fue </w:t>
      </w:r>
      <w:r w:rsidRPr="008A71B2">
        <w:rPr>
          <w:rFonts w:ascii="Times New Roman" w:eastAsiaTheme="minorHAnsi" w:hAnsi="Times New Roman"/>
          <w:sz w:val="24"/>
          <w:szCs w:val="24"/>
          <w:lang w:val="es-ES_tradnl"/>
        </w:rPr>
        <w:t xml:space="preserve">de </w:t>
      </w:r>
      <w:r w:rsidR="009E3303" w:rsidRPr="008A71B2">
        <w:rPr>
          <w:rFonts w:ascii="Times New Roman" w:eastAsiaTheme="minorHAnsi" w:hAnsi="Times New Roman"/>
          <w:sz w:val="24"/>
          <w:szCs w:val="24"/>
          <w:lang w:val="es-ES_tradnl"/>
        </w:rPr>
        <w:t>100 %</w:t>
      </w:r>
      <w:r w:rsidR="0080124A" w:rsidRPr="008A71B2">
        <w:rPr>
          <w:rFonts w:ascii="Times New Roman" w:eastAsiaTheme="minorHAnsi" w:hAnsi="Times New Roman"/>
          <w:sz w:val="24"/>
          <w:szCs w:val="24"/>
          <w:lang w:val="es-ES_tradnl"/>
        </w:rPr>
        <w:t xml:space="preserve"> agua residual </w:t>
      </w:r>
      <w:r w:rsidR="009E3303" w:rsidRPr="008A71B2">
        <w:rPr>
          <w:rFonts w:ascii="Times New Roman" w:eastAsiaTheme="minorHAnsi" w:hAnsi="Times New Roman"/>
          <w:sz w:val="24"/>
          <w:szCs w:val="24"/>
          <w:lang w:val="es-ES_tradnl"/>
        </w:rPr>
        <w:t>en</w:t>
      </w:r>
      <w:r w:rsidR="0080124A" w:rsidRPr="008A71B2">
        <w:rPr>
          <w:rFonts w:ascii="Times New Roman" w:eastAsiaTheme="minorHAnsi" w:hAnsi="Times New Roman"/>
          <w:sz w:val="24"/>
          <w:szCs w:val="24"/>
          <w:lang w:val="es-ES_tradnl"/>
        </w:rPr>
        <w:t xml:space="preserve"> los </w:t>
      </w:r>
      <w:r w:rsidR="00E1595A" w:rsidRPr="008A71B2">
        <w:rPr>
          <w:rFonts w:ascii="Times New Roman" w:eastAsiaTheme="minorHAnsi" w:hAnsi="Times New Roman"/>
          <w:sz w:val="24"/>
          <w:szCs w:val="24"/>
          <w:lang w:val="es-ES_tradnl"/>
        </w:rPr>
        <w:t>HA</w:t>
      </w:r>
      <w:r w:rsidR="00AD459E" w:rsidRPr="008A71B2">
        <w:rPr>
          <w:rFonts w:ascii="Times New Roman" w:eastAsiaTheme="minorHAnsi" w:hAnsi="Times New Roman"/>
          <w:sz w:val="24"/>
          <w:szCs w:val="24"/>
          <w:lang w:val="es-ES_tradnl"/>
        </w:rPr>
        <w:t xml:space="preserve"> (30 días)</w:t>
      </w:r>
      <w:r w:rsidR="0080124A" w:rsidRPr="008A71B2">
        <w:rPr>
          <w:rFonts w:ascii="Times New Roman" w:eastAsiaTheme="minorHAnsi" w:hAnsi="Times New Roman"/>
          <w:sz w:val="24"/>
          <w:szCs w:val="24"/>
          <w:lang w:val="es-ES_tradnl"/>
        </w:rPr>
        <w:t xml:space="preserve"> </w:t>
      </w:r>
      <w:r w:rsidR="00B92261" w:rsidRPr="008A71B2">
        <w:rPr>
          <w:rFonts w:ascii="Times New Roman" w:eastAsiaTheme="minorHAnsi" w:hAnsi="Times New Roman"/>
          <w:sz w:val="24"/>
          <w:szCs w:val="24"/>
          <w:lang w:val="es-ES_tradnl"/>
        </w:rPr>
        <w:t>(</w:t>
      </w:r>
      <w:r w:rsidR="00703640" w:rsidRPr="008A71B2">
        <w:rPr>
          <w:rFonts w:ascii="Times New Roman" w:eastAsiaTheme="minorHAnsi" w:hAnsi="Times New Roman"/>
          <w:sz w:val="24"/>
          <w:szCs w:val="24"/>
          <w:lang w:val="es-ES_tradnl"/>
        </w:rPr>
        <w:t>Conagua</w:t>
      </w:r>
      <w:r w:rsidR="00B92261" w:rsidRPr="008A71B2">
        <w:rPr>
          <w:rFonts w:ascii="Times New Roman" w:eastAsiaTheme="minorHAnsi" w:hAnsi="Times New Roman"/>
          <w:sz w:val="24"/>
          <w:szCs w:val="24"/>
          <w:lang w:val="es-ES_tradnl"/>
        </w:rPr>
        <w:t>, 201</w:t>
      </w:r>
      <w:r w:rsidR="00472EA7" w:rsidRPr="008A71B2">
        <w:rPr>
          <w:rFonts w:ascii="Times New Roman" w:eastAsiaTheme="minorHAnsi" w:hAnsi="Times New Roman"/>
          <w:sz w:val="24"/>
          <w:szCs w:val="24"/>
          <w:lang w:val="es-ES_tradnl"/>
        </w:rPr>
        <w:t>9</w:t>
      </w:r>
      <w:r w:rsidR="00B92261" w:rsidRPr="008A71B2">
        <w:rPr>
          <w:rFonts w:ascii="Times New Roman" w:eastAsiaTheme="minorHAnsi" w:hAnsi="Times New Roman"/>
          <w:sz w:val="24"/>
          <w:szCs w:val="24"/>
          <w:lang w:val="es-ES_tradnl"/>
        </w:rPr>
        <w:t xml:space="preserve">; Crites </w:t>
      </w:r>
      <w:r w:rsidRPr="008A71B2">
        <w:rPr>
          <w:rFonts w:ascii="Times New Roman" w:eastAsiaTheme="minorHAnsi" w:hAnsi="Times New Roman"/>
          <w:sz w:val="24"/>
          <w:szCs w:val="24"/>
          <w:lang w:val="es-ES_tradnl"/>
        </w:rPr>
        <w:t>y</w:t>
      </w:r>
      <w:r w:rsidR="00B92261" w:rsidRPr="008A71B2">
        <w:rPr>
          <w:rFonts w:ascii="Times New Roman" w:eastAsiaTheme="minorHAnsi" w:hAnsi="Times New Roman"/>
          <w:sz w:val="24"/>
          <w:szCs w:val="24"/>
          <w:lang w:val="es-ES_tradnl"/>
        </w:rPr>
        <w:t xml:space="preserve"> Tchobanoglous, 2004)</w:t>
      </w:r>
      <w:r w:rsidR="0080124A" w:rsidRPr="008A71B2">
        <w:rPr>
          <w:rFonts w:ascii="Times New Roman" w:eastAsiaTheme="minorHAnsi" w:hAnsi="Times New Roman"/>
          <w:sz w:val="24"/>
          <w:szCs w:val="24"/>
          <w:lang w:val="es-ES_tradnl"/>
        </w:rPr>
        <w:t>.</w:t>
      </w:r>
    </w:p>
    <w:p w14:paraId="48C6CF09" w14:textId="77777777" w:rsidR="0046102F" w:rsidRPr="008A71B2" w:rsidRDefault="0046102F" w:rsidP="008A71B2">
      <w:pPr>
        <w:spacing w:after="0" w:line="360" w:lineRule="auto"/>
        <w:ind w:firstLine="709"/>
        <w:jc w:val="both"/>
        <w:rPr>
          <w:rFonts w:ascii="Times New Roman" w:eastAsiaTheme="minorHAnsi" w:hAnsi="Times New Roman"/>
          <w:sz w:val="24"/>
          <w:szCs w:val="24"/>
          <w:lang w:val="es-ES_tradnl"/>
        </w:rPr>
      </w:pPr>
    </w:p>
    <w:p w14:paraId="0B7253E2" w14:textId="0A2CC8CE"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Caracterización de aguas residuales</w:t>
      </w:r>
    </w:p>
    <w:p w14:paraId="1D10EAD7" w14:textId="77777777" w:rsidR="001D48EC" w:rsidRPr="008A71B2" w:rsidRDefault="00127651"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El inicio de operaciones del </w:t>
      </w:r>
      <w:r w:rsidR="00E1595A" w:rsidRPr="008A71B2">
        <w:rPr>
          <w:rFonts w:ascii="Times New Roman" w:eastAsiaTheme="minorHAnsi" w:hAnsi="Times New Roman"/>
          <w:sz w:val="24"/>
          <w:szCs w:val="24"/>
          <w:lang w:val="es-ES_tradnl"/>
        </w:rPr>
        <w:t>HA</w:t>
      </w:r>
      <w:r w:rsidRPr="008A71B2">
        <w:rPr>
          <w:rFonts w:ascii="Times New Roman" w:eastAsiaTheme="minorHAnsi" w:hAnsi="Times New Roman"/>
          <w:sz w:val="24"/>
          <w:szCs w:val="24"/>
          <w:lang w:val="es-ES_tradnl"/>
        </w:rPr>
        <w:t xml:space="preserve"> fue el 22 de febrero de 20</w:t>
      </w:r>
      <w:r w:rsidR="001E2C47" w:rsidRPr="008A71B2">
        <w:rPr>
          <w:rFonts w:ascii="Times New Roman" w:eastAsiaTheme="minorHAnsi" w:hAnsi="Times New Roman"/>
          <w:sz w:val="24"/>
          <w:szCs w:val="24"/>
          <w:lang w:val="es-ES_tradnl"/>
        </w:rPr>
        <w:t>21</w:t>
      </w:r>
      <w:r w:rsidR="001D48E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1D48EC" w:rsidRPr="008A71B2">
        <w:rPr>
          <w:rFonts w:ascii="Times New Roman" w:eastAsiaTheme="minorHAnsi" w:hAnsi="Times New Roman"/>
          <w:sz w:val="24"/>
          <w:szCs w:val="24"/>
          <w:lang w:val="es-ES_tradnl"/>
        </w:rPr>
        <w:t>L</w:t>
      </w:r>
      <w:r w:rsidR="009E3303" w:rsidRPr="008A71B2">
        <w:rPr>
          <w:rFonts w:ascii="Times New Roman" w:eastAsiaTheme="minorHAnsi" w:hAnsi="Times New Roman"/>
          <w:sz w:val="24"/>
          <w:szCs w:val="24"/>
          <w:lang w:val="es-ES_tradnl"/>
        </w:rPr>
        <w:t xml:space="preserve">a caracterización </w:t>
      </w:r>
      <w:r w:rsidR="002860FB" w:rsidRPr="008A71B2">
        <w:rPr>
          <w:rFonts w:ascii="Times New Roman" w:eastAsiaTheme="minorHAnsi" w:hAnsi="Times New Roman"/>
          <w:sz w:val="24"/>
          <w:szCs w:val="24"/>
          <w:lang w:val="es-ES_tradnl"/>
        </w:rPr>
        <w:t>fisicoquímica</w:t>
      </w:r>
      <w:r w:rsidR="0080124A" w:rsidRPr="008A71B2">
        <w:rPr>
          <w:rFonts w:ascii="Times New Roman" w:eastAsiaTheme="minorHAnsi" w:hAnsi="Times New Roman"/>
          <w:sz w:val="24"/>
          <w:szCs w:val="24"/>
          <w:lang w:val="es-ES_tradnl"/>
        </w:rPr>
        <w:t xml:space="preserve"> </w:t>
      </w:r>
      <w:r w:rsidR="009E3303" w:rsidRPr="008A71B2">
        <w:rPr>
          <w:rFonts w:ascii="Times New Roman" w:eastAsiaTheme="minorHAnsi" w:hAnsi="Times New Roman"/>
          <w:sz w:val="24"/>
          <w:szCs w:val="24"/>
          <w:lang w:val="es-ES_tradnl"/>
        </w:rPr>
        <w:t xml:space="preserve">del agua residual se evaluó en dos periodos de 15 días intercalados, tomando un total de </w:t>
      </w:r>
      <w:r w:rsidR="002860FB" w:rsidRPr="008A71B2">
        <w:rPr>
          <w:rFonts w:ascii="Times New Roman" w:eastAsiaTheme="minorHAnsi" w:hAnsi="Times New Roman"/>
          <w:sz w:val="24"/>
          <w:szCs w:val="24"/>
          <w:lang w:val="es-ES_tradnl"/>
        </w:rPr>
        <w:t>ocho</w:t>
      </w:r>
      <w:r w:rsidR="009E3303" w:rsidRPr="008A71B2">
        <w:rPr>
          <w:rFonts w:ascii="Times New Roman" w:eastAsiaTheme="minorHAnsi" w:hAnsi="Times New Roman"/>
          <w:sz w:val="24"/>
          <w:szCs w:val="24"/>
          <w:lang w:val="es-ES_tradnl"/>
        </w:rPr>
        <w:t xml:space="preserve"> días de muestreo, l</w:t>
      </w:r>
      <w:r w:rsidR="001D48EC" w:rsidRPr="008A71B2">
        <w:rPr>
          <w:rFonts w:ascii="Times New Roman" w:eastAsiaTheme="minorHAnsi" w:hAnsi="Times New Roman"/>
          <w:sz w:val="24"/>
          <w:szCs w:val="24"/>
          <w:lang w:val="es-ES_tradnl"/>
        </w:rPr>
        <w:t>o</w:t>
      </w:r>
      <w:r w:rsidR="009E3303" w:rsidRPr="008A71B2">
        <w:rPr>
          <w:rFonts w:ascii="Times New Roman" w:eastAsiaTheme="minorHAnsi" w:hAnsi="Times New Roman"/>
          <w:sz w:val="24"/>
          <w:szCs w:val="24"/>
          <w:lang w:val="es-ES_tradnl"/>
        </w:rPr>
        <w:t>s cuales fueron el periodo de</w:t>
      </w:r>
      <w:r w:rsidR="00E55B35" w:rsidRPr="008A71B2">
        <w:rPr>
          <w:rFonts w:ascii="Times New Roman" w:eastAsiaTheme="minorHAnsi" w:hAnsi="Times New Roman"/>
          <w:sz w:val="24"/>
          <w:szCs w:val="24"/>
          <w:lang w:val="es-ES_tradnl"/>
        </w:rPr>
        <w:t xml:space="preserve"> final del</w:t>
      </w:r>
      <w:r w:rsidR="009E3303" w:rsidRPr="008A71B2">
        <w:rPr>
          <w:rFonts w:ascii="Times New Roman" w:eastAsiaTheme="minorHAnsi" w:hAnsi="Times New Roman"/>
          <w:sz w:val="24"/>
          <w:szCs w:val="24"/>
          <w:lang w:val="es-ES_tradnl"/>
        </w:rPr>
        <w:t xml:space="preserve"> arranque</w:t>
      </w:r>
      <w:r w:rsidR="00E55B35" w:rsidRPr="008A71B2">
        <w:rPr>
          <w:rFonts w:ascii="Times New Roman" w:eastAsiaTheme="minorHAnsi" w:hAnsi="Times New Roman"/>
          <w:sz w:val="24"/>
          <w:szCs w:val="24"/>
          <w:lang w:val="es-ES_tradnl"/>
        </w:rPr>
        <w:t xml:space="preserve"> (del 13 al 29 de </w:t>
      </w:r>
      <w:r w:rsidR="002C162E" w:rsidRPr="008A71B2">
        <w:rPr>
          <w:rFonts w:ascii="Times New Roman" w:eastAsiaTheme="minorHAnsi" w:hAnsi="Times New Roman"/>
          <w:sz w:val="24"/>
          <w:szCs w:val="24"/>
          <w:lang w:val="es-ES_tradnl"/>
        </w:rPr>
        <w:t>a</w:t>
      </w:r>
      <w:r w:rsidR="00E55B35" w:rsidRPr="008A71B2">
        <w:rPr>
          <w:rFonts w:ascii="Times New Roman" w:eastAsiaTheme="minorHAnsi" w:hAnsi="Times New Roman"/>
          <w:sz w:val="24"/>
          <w:szCs w:val="24"/>
          <w:lang w:val="es-ES_tradnl"/>
        </w:rPr>
        <w:t>g</w:t>
      </w:r>
      <w:r w:rsidR="002C162E" w:rsidRPr="008A71B2">
        <w:rPr>
          <w:rFonts w:ascii="Times New Roman" w:eastAsiaTheme="minorHAnsi" w:hAnsi="Times New Roman"/>
          <w:sz w:val="24"/>
          <w:szCs w:val="24"/>
          <w:lang w:val="es-ES_tradnl"/>
        </w:rPr>
        <w:t>o</w:t>
      </w:r>
      <w:r w:rsidR="00E55B35" w:rsidRPr="008A71B2">
        <w:rPr>
          <w:rFonts w:ascii="Times New Roman" w:eastAsiaTheme="minorHAnsi" w:hAnsi="Times New Roman"/>
          <w:sz w:val="24"/>
          <w:szCs w:val="24"/>
          <w:lang w:val="es-ES_tradnl"/>
        </w:rPr>
        <w:t>sto del 20</w:t>
      </w:r>
      <w:r w:rsidR="001E2C47" w:rsidRPr="008A71B2">
        <w:rPr>
          <w:rFonts w:ascii="Times New Roman" w:eastAsiaTheme="minorHAnsi" w:hAnsi="Times New Roman"/>
          <w:sz w:val="24"/>
          <w:szCs w:val="24"/>
          <w:lang w:val="es-ES_tradnl"/>
        </w:rPr>
        <w:t>22</w:t>
      </w:r>
      <w:r w:rsidR="00E55B35" w:rsidRPr="008A71B2">
        <w:rPr>
          <w:rFonts w:ascii="Times New Roman" w:eastAsiaTheme="minorHAnsi" w:hAnsi="Times New Roman"/>
          <w:sz w:val="24"/>
          <w:szCs w:val="24"/>
          <w:lang w:val="es-ES_tradnl"/>
        </w:rPr>
        <w:t>)</w:t>
      </w:r>
      <w:r w:rsidR="009E3303" w:rsidRPr="008A71B2">
        <w:rPr>
          <w:rFonts w:ascii="Times New Roman" w:eastAsiaTheme="minorHAnsi" w:hAnsi="Times New Roman"/>
          <w:sz w:val="24"/>
          <w:szCs w:val="24"/>
          <w:lang w:val="es-ES_tradnl"/>
        </w:rPr>
        <w:t xml:space="preserve"> y</w:t>
      </w:r>
      <w:r w:rsidR="00E55B35" w:rsidRPr="008A71B2">
        <w:rPr>
          <w:rFonts w:ascii="Times New Roman" w:eastAsiaTheme="minorHAnsi" w:hAnsi="Times New Roman"/>
          <w:sz w:val="24"/>
          <w:szCs w:val="24"/>
          <w:lang w:val="es-ES_tradnl"/>
        </w:rPr>
        <w:t xml:space="preserve"> final de la</w:t>
      </w:r>
      <w:r w:rsidR="009E3303" w:rsidRPr="008A71B2">
        <w:rPr>
          <w:rFonts w:ascii="Times New Roman" w:eastAsiaTheme="minorHAnsi" w:hAnsi="Times New Roman"/>
          <w:sz w:val="24"/>
          <w:szCs w:val="24"/>
          <w:lang w:val="es-ES_tradnl"/>
        </w:rPr>
        <w:t xml:space="preserve"> estabilización </w:t>
      </w:r>
      <w:r w:rsidRPr="008A71B2">
        <w:rPr>
          <w:rFonts w:ascii="Times New Roman" w:eastAsiaTheme="minorHAnsi" w:hAnsi="Times New Roman"/>
          <w:sz w:val="24"/>
          <w:szCs w:val="24"/>
          <w:lang w:val="es-ES_tradnl"/>
        </w:rPr>
        <w:t>que corresponde</w:t>
      </w:r>
      <w:r w:rsidR="009E3303" w:rsidRPr="008A71B2">
        <w:rPr>
          <w:rFonts w:ascii="Times New Roman" w:eastAsiaTheme="minorHAnsi" w:hAnsi="Times New Roman"/>
          <w:sz w:val="24"/>
          <w:szCs w:val="24"/>
          <w:lang w:val="es-ES_tradnl"/>
        </w:rPr>
        <w:t xml:space="preserve"> al año de operación (</w:t>
      </w:r>
      <w:r w:rsidR="002860FB" w:rsidRPr="008A71B2">
        <w:rPr>
          <w:rFonts w:ascii="Times New Roman" w:eastAsiaTheme="minorHAnsi" w:hAnsi="Times New Roman"/>
          <w:sz w:val="24"/>
          <w:szCs w:val="24"/>
          <w:lang w:val="es-ES_tradnl"/>
        </w:rPr>
        <w:t xml:space="preserve">del </w:t>
      </w:r>
      <w:r w:rsidR="009E3303" w:rsidRPr="008A71B2">
        <w:rPr>
          <w:rFonts w:ascii="Times New Roman" w:eastAsiaTheme="minorHAnsi" w:hAnsi="Times New Roman"/>
          <w:sz w:val="24"/>
          <w:szCs w:val="24"/>
          <w:lang w:val="es-ES_tradnl"/>
        </w:rPr>
        <w:t>11 al 27 de marzo de 201</w:t>
      </w:r>
      <w:r w:rsidR="000E6915" w:rsidRPr="008A71B2">
        <w:rPr>
          <w:rFonts w:ascii="Times New Roman" w:eastAsiaTheme="minorHAnsi" w:hAnsi="Times New Roman"/>
          <w:sz w:val="24"/>
          <w:szCs w:val="24"/>
          <w:lang w:val="es-ES_tradnl"/>
        </w:rPr>
        <w:t>7</w:t>
      </w:r>
      <w:r w:rsidR="009E3303" w:rsidRPr="008A71B2">
        <w:rPr>
          <w:rFonts w:ascii="Times New Roman" w:eastAsiaTheme="minorHAnsi" w:hAnsi="Times New Roman"/>
          <w:sz w:val="24"/>
          <w:szCs w:val="24"/>
          <w:lang w:val="es-ES_tradnl"/>
        </w:rPr>
        <w:t>)</w:t>
      </w:r>
      <w:r w:rsidR="001D48EC" w:rsidRPr="008A71B2">
        <w:rPr>
          <w:rFonts w:ascii="Times New Roman" w:eastAsiaTheme="minorHAnsi" w:hAnsi="Times New Roman"/>
          <w:sz w:val="24"/>
          <w:szCs w:val="24"/>
          <w:lang w:val="es-ES_tradnl"/>
        </w:rPr>
        <w:t>.</w:t>
      </w:r>
      <w:r w:rsidR="009E3303" w:rsidRPr="008A71B2">
        <w:rPr>
          <w:rFonts w:ascii="Times New Roman" w:eastAsiaTheme="minorHAnsi" w:hAnsi="Times New Roman"/>
          <w:sz w:val="24"/>
          <w:szCs w:val="24"/>
          <w:lang w:val="es-ES_tradnl"/>
        </w:rPr>
        <w:t xml:space="preserve"> </w:t>
      </w:r>
    </w:p>
    <w:p w14:paraId="0E14D420" w14:textId="77777777" w:rsidR="001D48EC" w:rsidRPr="008A71B2" w:rsidRDefault="001D48E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w:t>
      </w:r>
      <w:r w:rsidR="009E3303" w:rsidRPr="008A71B2">
        <w:rPr>
          <w:rFonts w:ascii="Times New Roman" w:eastAsiaTheme="minorHAnsi" w:hAnsi="Times New Roman"/>
          <w:sz w:val="24"/>
          <w:szCs w:val="24"/>
          <w:lang w:val="es-ES_tradnl"/>
        </w:rPr>
        <w:t xml:space="preserve">n </w:t>
      </w:r>
      <w:r w:rsidR="00F66418" w:rsidRPr="008A71B2">
        <w:rPr>
          <w:rFonts w:ascii="Times New Roman" w:eastAsiaTheme="minorHAnsi" w:hAnsi="Times New Roman"/>
          <w:sz w:val="24"/>
          <w:szCs w:val="24"/>
          <w:lang w:val="es-ES_tradnl"/>
        </w:rPr>
        <w:t>cada</w:t>
      </w:r>
      <w:r w:rsidR="009E3303" w:rsidRPr="008A71B2">
        <w:rPr>
          <w:rFonts w:ascii="Times New Roman" w:eastAsiaTheme="minorHAnsi" w:hAnsi="Times New Roman"/>
          <w:sz w:val="24"/>
          <w:szCs w:val="24"/>
          <w:lang w:val="es-ES_tradnl"/>
        </w:rPr>
        <w:t xml:space="preserve"> periodo se tom</w:t>
      </w:r>
      <w:r w:rsidR="00F66418" w:rsidRPr="008A71B2">
        <w:rPr>
          <w:rFonts w:ascii="Times New Roman" w:eastAsiaTheme="minorHAnsi" w:hAnsi="Times New Roman"/>
          <w:sz w:val="24"/>
          <w:szCs w:val="24"/>
          <w:lang w:val="es-ES_tradnl"/>
        </w:rPr>
        <w:t>ó</w:t>
      </w:r>
      <w:r w:rsidR="009E3303" w:rsidRPr="008A71B2">
        <w:rPr>
          <w:rFonts w:ascii="Times New Roman" w:eastAsiaTheme="minorHAnsi" w:hAnsi="Times New Roman"/>
          <w:sz w:val="24"/>
          <w:szCs w:val="24"/>
          <w:lang w:val="es-ES_tradnl"/>
        </w:rPr>
        <w:t xml:space="preserve"> un total de 32</w:t>
      </w:r>
      <w:r w:rsidR="00F66418" w:rsidRPr="008A71B2">
        <w:rPr>
          <w:rFonts w:ascii="Times New Roman" w:eastAsiaTheme="minorHAnsi" w:hAnsi="Times New Roman"/>
          <w:sz w:val="24"/>
          <w:szCs w:val="24"/>
          <w:lang w:val="es-ES_tradnl"/>
        </w:rPr>
        <w:t xml:space="preserve"> muestras simples.</w:t>
      </w:r>
      <w:r w:rsidR="009E3303" w:rsidRPr="008A71B2">
        <w:rPr>
          <w:rFonts w:ascii="Times New Roman" w:eastAsiaTheme="minorHAnsi" w:hAnsi="Times New Roman"/>
          <w:sz w:val="24"/>
          <w:szCs w:val="24"/>
          <w:lang w:val="es-ES_tradnl"/>
        </w:rPr>
        <w:t xml:space="preserve"> </w:t>
      </w:r>
      <w:r w:rsidR="00F66418" w:rsidRPr="008A71B2">
        <w:rPr>
          <w:rFonts w:ascii="Times New Roman" w:eastAsiaTheme="minorHAnsi" w:hAnsi="Times New Roman"/>
          <w:sz w:val="24"/>
          <w:szCs w:val="24"/>
          <w:lang w:val="es-ES_tradnl"/>
        </w:rPr>
        <w:t>L</w:t>
      </w:r>
      <w:r w:rsidR="0080124A" w:rsidRPr="008A71B2">
        <w:rPr>
          <w:rFonts w:ascii="Times New Roman" w:eastAsiaTheme="minorHAnsi" w:hAnsi="Times New Roman"/>
          <w:sz w:val="24"/>
          <w:szCs w:val="24"/>
          <w:lang w:val="es-ES_tradnl"/>
        </w:rPr>
        <w:t xml:space="preserve">a determinación de los </w:t>
      </w:r>
      <w:r w:rsidR="002860FB" w:rsidRPr="008A71B2">
        <w:rPr>
          <w:rFonts w:ascii="Times New Roman" w:eastAsiaTheme="minorHAnsi" w:hAnsi="Times New Roman"/>
          <w:sz w:val="24"/>
          <w:szCs w:val="24"/>
          <w:lang w:val="es-ES_tradnl"/>
        </w:rPr>
        <w:t>contaminantes</w:t>
      </w:r>
      <w:r w:rsidR="00F66418" w:rsidRPr="008A71B2">
        <w:rPr>
          <w:rFonts w:ascii="Times New Roman" w:eastAsiaTheme="minorHAnsi" w:hAnsi="Times New Roman"/>
          <w:sz w:val="24"/>
          <w:szCs w:val="24"/>
          <w:lang w:val="es-ES_tradnl"/>
        </w:rPr>
        <w:t xml:space="preserve"> básicos físicos</w:t>
      </w:r>
      <w:r w:rsidR="0080124A"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como la temperatura, </w:t>
      </w:r>
      <w:r w:rsidRPr="008A71B2">
        <w:rPr>
          <w:rFonts w:ascii="Times New Roman" w:eastAsiaTheme="minorHAnsi" w:hAnsi="Times New Roman"/>
          <w:sz w:val="24"/>
          <w:szCs w:val="24"/>
          <w:lang w:val="es-ES_tradnl"/>
        </w:rPr>
        <w:t>t</w:t>
      </w:r>
      <w:r w:rsidR="0080124A" w:rsidRPr="008A71B2">
        <w:rPr>
          <w:rFonts w:ascii="Times New Roman" w:eastAsiaTheme="minorHAnsi" w:hAnsi="Times New Roman"/>
          <w:sz w:val="24"/>
          <w:szCs w:val="24"/>
          <w:lang w:val="es-ES_tradnl"/>
        </w:rPr>
        <w:t xml:space="preserve">urbiedad, </w:t>
      </w:r>
      <w:r w:rsidRPr="008A71B2">
        <w:rPr>
          <w:rFonts w:ascii="Times New Roman" w:eastAsiaTheme="minorHAnsi" w:hAnsi="Times New Roman"/>
          <w:sz w:val="24"/>
          <w:szCs w:val="24"/>
          <w:lang w:val="es-ES_tradnl"/>
        </w:rPr>
        <w:t>c</w:t>
      </w:r>
      <w:r w:rsidR="0080124A" w:rsidRPr="008A71B2">
        <w:rPr>
          <w:rFonts w:ascii="Times New Roman" w:eastAsiaTheme="minorHAnsi" w:hAnsi="Times New Roman"/>
          <w:sz w:val="24"/>
          <w:szCs w:val="24"/>
          <w:lang w:val="es-ES_tradnl"/>
        </w:rPr>
        <w:t>olor, potencial de hidrógeno (pH) y sólidos disueltos totales (SDT)</w:t>
      </w:r>
      <w:r w:rsidRPr="008A71B2">
        <w:rPr>
          <w:rFonts w:ascii="Times New Roman" w:eastAsiaTheme="minorHAnsi" w:hAnsi="Times New Roman"/>
          <w:sz w:val="24"/>
          <w:szCs w:val="24"/>
          <w:lang w:val="es-ES_tradnl"/>
        </w:rPr>
        <w:t>— se hizo</w:t>
      </w:r>
      <w:r w:rsidR="0080124A" w:rsidRPr="008A71B2">
        <w:rPr>
          <w:rFonts w:ascii="Times New Roman" w:eastAsiaTheme="minorHAnsi" w:hAnsi="Times New Roman"/>
          <w:sz w:val="24"/>
          <w:szCs w:val="24"/>
          <w:lang w:val="es-ES_tradnl"/>
        </w:rPr>
        <w:t xml:space="preserve"> mediante los métodos SM 2550, SM 2130 B, APHA 2120, SM 9040 B </w:t>
      </w:r>
      <w:r w:rsidR="001E5349" w:rsidRPr="008A71B2">
        <w:rPr>
          <w:rFonts w:ascii="Times New Roman" w:eastAsiaTheme="minorHAnsi" w:hAnsi="Times New Roman"/>
          <w:sz w:val="24"/>
          <w:szCs w:val="24"/>
          <w:lang w:val="es-ES_tradnl"/>
        </w:rPr>
        <w:t>y</w:t>
      </w:r>
      <w:r w:rsidR="0080124A" w:rsidRPr="008A71B2">
        <w:rPr>
          <w:rFonts w:ascii="Times New Roman" w:eastAsiaTheme="minorHAnsi" w:hAnsi="Times New Roman"/>
          <w:sz w:val="24"/>
          <w:szCs w:val="24"/>
          <w:lang w:val="es-ES_tradnl"/>
        </w:rPr>
        <w:t xml:space="preserve"> SM 2540</w:t>
      </w:r>
      <w:r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respectivamente. </w:t>
      </w:r>
    </w:p>
    <w:p w14:paraId="224CE4E2" w14:textId="77777777" w:rsidR="001D48EC"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Para el cálculo de temperatura, SDT y pH se utilizó el multiparamétrico HANNA Waterproof Tester modelo HI 98129</w:t>
      </w:r>
      <w:r w:rsidR="001D48E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el color se estimó con un fotómetro LaMotte SMART3</w:t>
      </w:r>
      <w:r w:rsidR="001D48E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y la turbidez con un turbidímetro HANNA HI 98703.</w:t>
      </w:r>
      <w:r w:rsidR="007303BB" w:rsidRPr="008A71B2">
        <w:rPr>
          <w:rFonts w:ascii="Times New Roman" w:eastAsiaTheme="minorHAnsi" w:hAnsi="Times New Roman"/>
          <w:sz w:val="24"/>
          <w:szCs w:val="24"/>
          <w:lang w:val="es-ES_tradnl"/>
        </w:rPr>
        <w:t xml:space="preserve"> </w:t>
      </w:r>
      <w:r w:rsidR="00E47C42" w:rsidRPr="008A71B2">
        <w:rPr>
          <w:rFonts w:ascii="Times New Roman" w:eastAsiaTheme="minorHAnsi" w:hAnsi="Times New Roman"/>
          <w:sz w:val="24"/>
          <w:szCs w:val="24"/>
          <w:lang w:val="es-ES_tradnl"/>
        </w:rPr>
        <w:t>La DQO se determinó por el método USEPA 410.4. E</w:t>
      </w:r>
      <w:r w:rsidR="002C162E" w:rsidRPr="008A71B2">
        <w:rPr>
          <w:rFonts w:ascii="Times New Roman" w:eastAsiaTheme="minorHAnsi" w:hAnsi="Times New Roman"/>
          <w:sz w:val="24"/>
          <w:szCs w:val="24"/>
          <w:lang w:val="es-ES_tradnl"/>
        </w:rPr>
        <w:t>l NT se realizó con apego en la NMX-AA-029-SCFI-2001, basado en el método Kjeldahl para la determinación de nitrógeno total</w:t>
      </w:r>
      <w:r w:rsidR="001D48EC" w:rsidRPr="008A71B2">
        <w:rPr>
          <w:rFonts w:ascii="Times New Roman" w:eastAsiaTheme="minorHAnsi" w:hAnsi="Times New Roman"/>
          <w:sz w:val="24"/>
          <w:szCs w:val="24"/>
          <w:lang w:val="es-ES_tradnl"/>
        </w:rPr>
        <w:t>,</w:t>
      </w:r>
      <w:r w:rsidR="00E47C42" w:rsidRPr="008A71B2">
        <w:rPr>
          <w:rFonts w:ascii="Times New Roman" w:eastAsiaTheme="minorHAnsi" w:hAnsi="Times New Roman"/>
          <w:sz w:val="24"/>
          <w:szCs w:val="24"/>
          <w:lang w:val="es-ES_tradnl"/>
        </w:rPr>
        <w:t xml:space="preserve"> y</w:t>
      </w:r>
      <w:r w:rsidR="002C162E" w:rsidRPr="008A71B2">
        <w:rPr>
          <w:rFonts w:ascii="Times New Roman" w:eastAsiaTheme="minorHAnsi" w:hAnsi="Times New Roman"/>
          <w:sz w:val="24"/>
          <w:szCs w:val="24"/>
          <w:lang w:val="es-ES_tradnl"/>
        </w:rPr>
        <w:t xml:space="preserve"> para determinar el fósforo total se utilizó el método de cloruro estanoso (NMX-AA-026-SCFI-2001). </w:t>
      </w:r>
    </w:p>
    <w:p w14:paraId="3C08B91A" w14:textId="3786AF7D" w:rsidR="007303BB" w:rsidRPr="008A71B2" w:rsidRDefault="007303BB"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El caudal fue estimado por el </w:t>
      </w:r>
      <w:r w:rsidR="002860FB" w:rsidRPr="008A71B2">
        <w:rPr>
          <w:rFonts w:ascii="Times New Roman" w:eastAsiaTheme="minorHAnsi" w:hAnsi="Times New Roman"/>
          <w:sz w:val="24"/>
          <w:szCs w:val="24"/>
          <w:lang w:val="es-ES_tradnl"/>
        </w:rPr>
        <w:t>método</w:t>
      </w:r>
      <w:r w:rsidRPr="008A71B2">
        <w:rPr>
          <w:rFonts w:ascii="Times New Roman" w:eastAsiaTheme="minorHAnsi" w:hAnsi="Times New Roman"/>
          <w:sz w:val="24"/>
          <w:szCs w:val="24"/>
          <w:lang w:val="es-ES_tradnl"/>
        </w:rPr>
        <w:t xml:space="preserve"> directo volumen sobre tiempo</w:t>
      </w:r>
      <w:r w:rsidR="00CE374B" w:rsidRPr="008A71B2">
        <w:rPr>
          <w:rFonts w:ascii="Times New Roman" w:eastAsiaTheme="minorHAnsi" w:hAnsi="Times New Roman"/>
          <w:sz w:val="24"/>
          <w:szCs w:val="24"/>
          <w:lang w:val="es-ES_tradnl"/>
        </w:rPr>
        <w:t xml:space="preserve"> </w:t>
      </w:r>
      <w:r w:rsidR="00B92261" w:rsidRPr="008A71B2">
        <w:rPr>
          <w:rFonts w:ascii="Times New Roman" w:eastAsiaTheme="minorHAnsi" w:hAnsi="Times New Roman"/>
          <w:sz w:val="24"/>
          <w:szCs w:val="24"/>
          <w:lang w:val="es-ES_tradnl"/>
        </w:rPr>
        <w:t>(Briones y García, 2014)</w:t>
      </w:r>
      <w:r w:rsidRPr="008A71B2">
        <w:rPr>
          <w:rFonts w:ascii="Times New Roman" w:eastAsiaTheme="minorHAnsi" w:hAnsi="Times New Roman"/>
          <w:sz w:val="24"/>
          <w:szCs w:val="24"/>
          <w:lang w:val="es-ES_tradnl"/>
        </w:rPr>
        <w:t>, monitoreando 10 días</w:t>
      </w:r>
      <w:r w:rsidR="001D48E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cada </w:t>
      </w:r>
      <w:r w:rsidR="002860FB" w:rsidRPr="008A71B2">
        <w:rPr>
          <w:rFonts w:ascii="Times New Roman" w:eastAsiaTheme="minorHAnsi" w:hAnsi="Times New Roman"/>
          <w:sz w:val="24"/>
          <w:szCs w:val="24"/>
          <w:lang w:val="es-ES_tradnl"/>
        </w:rPr>
        <w:t>día</w:t>
      </w:r>
      <w:r w:rsidRPr="008A71B2">
        <w:rPr>
          <w:rFonts w:ascii="Times New Roman" w:eastAsiaTheme="minorHAnsi" w:hAnsi="Times New Roman"/>
          <w:sz w:val="24"/>
          <w:szCs w:val="24"/>
          <w:lang w:val="es-ES_tradnl"/>
        </w:rPr>
        <w:t xml:space="preserve"> </w:t>
      </w:r>
      <w:r w:rsidR="002860FB" w:rsidRPr="008A71B2">
        <w:rPr>
          <w:rFonts w:ascii="Times New Roman" w:eastAsiaTheme="minorHAnsi" w:hAnsi="Times New Roman"/>
          <w:sz w:val="24"/>
          <w:szCs w:val="24"/>
          <w:lang w:val="es-ES_tradnl"/>
        </w:rPr>
        <w:t>está</w:t>
      </w:r>
      <w:r w:rsidRPr="008A71B2">
        <w:rPr>
          <w:rFonts w:ascii="Times New Roman" w:eastAsiaTheme="minorHAnsi" w:hAnsi="Times New Roman"/>
          <w:sz w:val="24"/>
          <w:szCs w:val="24"/>
          <w:lang w:val="es-ES_tradnl"/>
        </w:rPr>
        <w:t xml:space="preserve"> compuesto por </w:t>
      </w:r>
      <w:r w:rsidR="002860FB" w:rsidRPr="008A71B2">
        <w:rPr>
          <w:rFonts w:ascii="Times New Roman" w:eastAsiaTheme="minorHAnsi" w:hAnsi="Times New Roman"/>
          <w:sz w:val="24"/>
          <w:szCs w:val="24"/>
          <w:lang w:val="es-ES_tradnl"/>
        </w:rPr>
        <w:t>seis</w:t>
      </w:r>
      <w:r w:rsidRPr="008A71B2">
        <w:rPr>
          <w:rFonts w:ascii="Times New Roman" w:eastAsiaTheme="minorHAnsi" w:hAnsi="Times New Roman"/>
          <w:sz w:val="24"/>
          <w:szCs w:val="24"/>
          <w:lang w:val="es-ES_tradnl"/>
        </w:rPr>
        <w:t xml:space="preserve"> aforos medidos durante las horas de operación (8:00 horas a 18:00 horas).</w:t>
      </w:r>
    </w:p>
    <w:p w14:paraId="3DA8BC0B" w14:textId="77777777" w:rsidR="001D48EC" w:rsidRPr="008A71B2" w:rsidRDefault="001D48EC" w:rsidP="008A71B2">
      <w:pPr>
        <w:spacing w:after="0" w:line="360" w:lineRule="auto"/>
        <w:ind w:firstLine="709"/>
        <w:jc w:val="both"/>
        <w:rPr>
          <w:rFonts w:ascii="Times New Roman" w:eastAsiaTheme="minorHAnsi" w:hAnsi="Times New Roman"/>
          <w:sz w:val="24"/>
          <w:szCs w:val="24"/>
          <w:lang w:val="es-ES_tradnl"/>
        </w:rPr>
      </w:pPr>
    </w:p>
    <w:p w14:paraId="074BA251" w14:textId="3DD8F1C1" w:rsidR="0080124A" w:rsidRPr="008A71B2" w:rsidRDefault="00AA0111"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Diseño experimental</w:t>
      </w:r>
    </w:p>
    <w:p w14:paraId="0C35C683" w14:textId="77777777" w:rsidR="001D48EC"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Los resultados </w:t>
      </w:r>
      <w:r w:rsidR="00301E26" w:rsidRPr="008A71B2">
        <w:rPr>
          <w:rFonts w:ascii="Times New Roman" w:eastAsiaTheme="minorHAnsi" w:hAnsi="Times New Roman"/>
          <w:sz w:val="24"/>
          <w:szCs w:val="24"/>
          <w:lang w:val="es-ES_tradnl"/>
        </w:rPr>
        <w:t>se</w:t>
      </w:r>
      <w:r w:rsidRPr="008A71B2">
        <w:rPr>
          <w:rFonts w:ascii="Times New Roman" w:eastAsiaTheme="minorHAnsi" w:hAnsi="Times New Roman"/>
          <w:sz w:val="24"/>
          <w:szCs w:val="24"/>
          <w:lang w:val="es-ES_tradnl"/>
        </w:rPr>
        <w:t xml:space="preserve"> registra</w:t>
      </w:r>
      <w:r w:rsidR="00301E26" w:rsidRPr="008A71B2">
        <w:rPr>
          <w:rFonts w:ascii="Times New Roman" w:eastAsiaTheme="minorHAnsi" w:hAnsi="Times New Roman"/>
          <w:sz w:val="24"/>
          <w:szCs w:val="24"/>
          <w:lang w:val="es-ES_tradnl"/>
        </w:rPr>
        <w:t>ron</w:t>
      </w:r>
      <w:r w:rsidRPr="008A71B2">
        <w:rPr>
          <w:rFonts w:ascii="Times New Roman" w:eastAsiaTheme="minorHAnsi" w:hAnsi="Times New Roman"/>
          <w:sz w:val="24"/>
          <w:szCs w:val="24"/>
          <w:lang w:val="es-ES_tradnl"/>
        </w:rPr>
        <w:t xml:space="preserve"> en bitácora </w:t>
      </w:r>
      <w:r w:rsidR="00F66418" w:rsidRPr="008A71B2">
        <w:rPr>
          <w:rFonts w:ascii="Times New Roman" w:eastAsiaTheme="minorHAnsi" w:hAnsi="Times New Roman"/>
          <w:sz w:val="24"/>
          <w:szCs w:val="24"/>
          <w:lang w:val="es-ES_tradnl"/>
        </w:rPr>
        <w:t>y</w:t>
      </w:r>
      <w:r w:rsidRPr="008A71B2">
        <w:rPr>
          <w:rFonts w:ascii="Times New Roman" w:eastAsiaTheme="minorHAnsi" w:hAnsi="Times New Roman"/>
          <w:sz w:val="24"/>
          <w:szCs w:val="24"/>
          <w:lang w:val="es-ES_tradnl"/>
        </w:rPr>
        <w:t xml:space="preserve"> </w:t>
      </w:r>
      <w:r w:rsidR="00301E26" w:rsidRPr="008A71B2">
        <w:rPr>
          <w:rFonts w:ascii="Times New Roman" w:eastAsiaTheme="minorHAnsi" w:hAnsi="Times New Roman"/>
          <w:sz w:val="24"/>
          <w:szCs w:val="24"/>
          <w:lang w:val="es-ES_tradnl"/>
        </w:rPr>
        <w:t>se</w:t>
      </w:r>
      <w:r w:rsidRPr="008A71B2">
        <w:rPr>
          <w:rFonts w:ascii="Times New Roman" w:eastAsiaTheme="minorHAnsi" w:hAnsi="Times New Roman"/>
          <w:sz w:val="24"/>
          <w:szCs w:val="24"/>
          <w:lang w:val="es-ES_tradnl"/>
        </w:rPr>
        <w:t xml:space="preserve"> captura</w:t>
      </w:r>
      <w:r w:rsidR="00301E26" w:rsidRPr="008A71B2">
        <w:rPr>
          <w:rFonts w:ascii="Times New Roman" w:eastAsiaTheme="minorHAnsi" w:hAnsi="Times New Roman"/>
          <w:sz w:val="24"/>
          <w:szCs w:val="24"/>
          <w:lang w:val="es-ES_tradnl"/>
        </w:rPr>
        <w:t>ron</w:t>
      </w:r>
      <w:r w:rsidRPr="008A71B2">
        <w:rPr>
          <w:rFonts w:ascii="Times New Roman" w:eastAsiaTheme="minorHAnsi" w:hAnsi="Times New Roman"/>
          <w:sz w:val="24"/>
          <w:szCs w:val="24"/>
          <w:lang w:val="es-ES_tradnl"/>
        </w:rPr>
        <w:t xml:space="preserve"> en una base de datos en Excel</w:t>
      </w:r>
      <w:r w:rsidR="00537ABD"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F66418" w:rsidRPr="008A71B2">
        <w:rPr>
          <w:rFonts w:ascii="Times New Roman" w:eastAsiaTheme="minorHAnsi" w:hAnsi="Times New Roman"/>
          <w:sz w:val="24"/>
          <w:szCs w:val="24"/>
          <w:lang w:val="es-ES_tradnl"/>
        </w:rPr>
        <w:t>S</w:t>
      </w:r>
      <w:r w:rsidRPr="008A71B2">
        <w:rPr>
          <w:rFonts w:ascii="Times New Roman" w:eastAsiaTheme="minorHAnsi" w:hAnsi="Times New Roman"/>
          <w:sz w:val="24"/>
          <w:szCs w:val="24"/>
          <w:lang w:val="es-ES_tradnl"/>
        </w:rPr>
        <w:t xml:space="preserve">e </w:t>
      </w:r>
      <w:r w:rsidR="003E1B41" w:rsidRPr="008A71B2">
        <w:rPr>
          <w:rFonts w:ascii="Times New Roman" w:eastAsiaTheme="minorHAnsi" w:hAnsi="Times New Roman"/>
          <w:sz w:val="24"/>
          <w:szCs w:val="24"/>
          <w:lang w:val="es-ES_tradnl"/>
        </w:rPr>
        <w:t>planteó</w:t>
      </w:r>
      <w:r w:rsidRPr="008A71B2">
        <w:rPr>
          <w:rFonts w:ascii="Times New Roman" w:eastAsiaTheme="minorHAnsi" w:hAnsi="Times New Roman"/>
          <w:sz w:val="24"/>
          <w:szCs w:val="24"/>
          <w:lang w:val="es-ES_tradnl"/>
        </w:rPr>
        <w:t xml:space="preserve"> un diseño aleatorio de un factor para analizar </w:t>
      </w:r>
      <w:r w:rsidR="00F66418" w:rsidRPr="008A71B2">
        <w:rPr>
          <w:rFonts w:ascii="Times New Roman" w:eastAsiaTheme="minorHAnsi" w:hAnsi="Times New Roman"/>
          <w:sz w:val="24"/>
          <w:szCs w:val="24"/>
          <w:lang w:val="es-ES_tradnl"/>
        </w:rPr>
        <w:t>el</w:t>
      </w:r>
      <w:r w:rsidRPr="008A71B2">
        <w:rPr>
          <w:rFonts w:ascii="Times New Roman" w:eastAsiaTheme="minorHAnsi" w:hAnsi="Times New Roman"/>
          <w:sz w:val="24"/>
          <w:szCs w:val="24"/>
          <w:lang w:val="es-ES_tradnl"/>
        </w:rPr>
        <w:t xml:space="preserve"> sistema de tratamiento (</w:t>
      </w:r>
      <w:r w:rsidR="001D48EC" w:rsidRPr="008A71B2">
        <w:rPr>
          <w:rFonts w:ascii="Times New Roman" w:eastAsiaTheme="minorHAnsi" w:hAnsi="Times New Roman"/>
          <w:sz w:val="24"/>
          <w:szCs w:val="24"/>
          <w:lang w:val="es-ES_tradnl"/>
        </w:rPr>
        <w:t>u</w:t>
      </w:r>
      <w:r w:rsidRPr="008A71B2">
        <w:rPr>
          <w:rFonts w:ascii="Times New Roman" w:eastAsiaTheme="minorHAnsi" w:hAnsi="Times New Roman"/>
          <w:sz w:val="24"/>
          <w:szCs w:val="24"/>
          <w:lang w:val="es-ES_tradnl"/>
        </w:rPr>
        <w:t xml:space="preserve">nidades de proceso) </w:t>
      </w:r>
      <w:r w:rsidR="003E1B41" w:rsidRPr="008A71B2">
        <w:rPr>
          <w:rFonts w:ascii="Times New Roman" w:eastAsiaTheme="minorHAnsi" w:hAnsi="Times New Roman"/>
          <w:sz w:val="24"/>
          <w:szCs w:val="24"/>
          <w:lang w:val="es-ES_tradnl"/>
        </w:rPr>
        <w:t>evaluando</w:t>
      </w:r>
      <w:r w:rsidRPr="008A71B2">
        <w:rPr>
          <w:rFonts w:ascii="Times New Roman" w:eastAsiaTheme="minorHAnsi" w:hAnsi="Times New Roman"/>
          <w:sz w:val="24"/>
          <w:szCs w:val="24"/>
          <w:lang w:val="es-ES_tradnl"/>
        </w:rPr>
        <w:t xml:space="preserve"> las variables de respuesta</w:t>
      </w:r>
      <w:r w:rsidR="001D48EC" w:rsidRPr="008A71B2">
        <w:rPr>
          <w:rFonts w:ascii="Times New Roman" w:eastAsiaTheme="minorHAnsi" w:hAnsi="Times New Roman"/>
          <w:sz w:val="24"/>
          <w:szCs w:val="24"/>
          <w:lang w:val="es-ES_tradnl"/>
        </w:rPr>
        <w:t xml:space="preserve">, es decir, </w:t>
      </w:r>
      <w:r w:rsidR="009979AE" w:rsidRPr="008A71B2">
        <w:rPr>
          <w:rFonts w:ascii="Times New Roman" w:eastAsiaTheme="minorHAnsi" w:hAnsi="Times New Roman"/>
          <w:sz w:val="24"/>
          <w:szCs w:val="24"/>
          <w:lang w:val="es-ES_tradnl"/>
        </w:rPr>
        <w:t xml:space="preserve">pH, temperatura, SDT, CE, </w:t>
      </w:r>
      <w:r w:rsidR="001D48EC" w:rsidRPr="008A71B2">
        <w:rPr>
          <w:rFonts w:ascii="Times New Roman" w:eastAsiaTheme="minorHAnsi" w:hAnsi="Times New Roman"/>
          <w:sz w:val="24"/>
          <w:szCs w:val="24"/>
          <w:lang w:val="es-ES_tradnl"/>
        </w:rPr>
        <w:t>c</w:t>
      </w:r>
      <w:r w:rsidR="009979AE" w:rsidRPr="008A71B2">
        <w:rPr>
          <w:rFonts w:ascii="Times New Roman" w:eastAsiaTheme="minorHAnsi" w:hAnsi="Times New Roman"/>
          <w:sz w:val="24"/>
          <w:szCs w:val="24"/>
          <w:lang w:val="es-ES_tradnl"/>
        </w:rPr>
        <w:t xml:space="preserve">olor, </w:t>
      </w:r>
      <w:r w:rsidR="001D48EC" w:rsidRPr="008A71B2">
        <w:rPr>
          <w:rFonts w:ascii="Times New Roman" w:eastAsiaTheme="minorHAnsi" w:hAnsi="Times New Roman"/>
          <w:sz w:val="24"/>
          <w:szCs w:val="24"/>
          <w:lang w:val="es-ES_tradnl"/>
        </w:rPr>
        <w:t>t</w:t>
      </w:r>
      <w:r w:rsidR="009979AE" w:rsidRPr="008A71B2">
        <w:rPr>
          <w:rFonts w:ascii="Times New Roman" w:eastAsiaTheme="minorHAnsi" w:hAnsi="Times New Roman"/>
          <w:sz w:val="24"/>
          <w:szCs w:val="24"/>
          <w:lang w:val="es-ES_tradnl"/>
        </w:rPr>
        <w:t>urbiedad, DQO, PT y NT</w:t>
      </w:r>
      <w:r w:rsidRPr="008A71B2">
        <w:rPr>
          <w:rFonts w:ascii="Times New Roman" w:eastAsiaTheme="minorHAnsi" w:hAnsi="Times New Roman"/>
          <w:sz w:val="24"/>
          <w:szCs w:val="24"/>
          <w:lang w:val="es-ES_tradnl"/>
        </w:rPr>
        <w:t xml:space="preserve">. </w:t>
      </w:r>
    </w:p>
    <w:p w14:paraId="7B9EA7E8" w14:textId="53DB90F9" w:rsidR="0080124A" w:rsidRPr="008A71B2" w:rsidRDefault="00133F89"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L</w:t>
      </w:r>
      <w:r w:rsidR="00F66418" w:rsidRPr="008A71B2">
        <w:rPr>
          <w:rFonts w:ascii="Times New Roman" w:eastAsiaTheme="minorHAnsi" w:hAnsi="Times New Roman"/>
          <w:sz w:val="24"/>
          <w:szCs w:val="24"/>
          <w:lang w:val="es-ES_tradnl"/>
        </w:rPr>
        <w:t>os</w:t>
      </w:r>
      <w:r w:rsidR="0080124A" w:rsidRPr="008A71B2">
        <w:rPr>
          <w:rFonts w:ascii="Times New Roman" w:eastAsiaTheme="minorHAnsi" w:hAnsi="Times New Roman"/>
          <w:sz w:val="24"/>
          <w:szCs w:val="24"/>
          <w:lang w:val="es-ES_tradnl"/>
        </w:rPr>
        <w:t xml:space="preserve"> resultados </w:t>
      </w:r>
      <w:r w:rsidR="009979AE" w:rsidRPr="008A71B2">
        <w:rPr>
          <w:rFonts w:ascii="Times New Roman" w:eastAsiaTheme="minorHAnsi" w:hAnsi="Times New Roman"/>
          <w:sz w:val="24"/>
          <w:szCs w:val="24"/>
          <w:lang w:val="es-ES_tradnl"/>
        </w:rPr>
        <w:t>se comportaron como</w:t>
      </w:r>
      <w:r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sz w:val="24"/>
          <w:szCs w:val="24"/>
          <w:lang w:val="es-ES_tradnl"/>
        </w:rPr>
        <w:t xml:space="preserve">no paramétricos por no cumplir con los postulados de normalidad y </w:t>
      </w:r>
      <w:r w:rsidR="00FA2C0B" w:rsidRPr="008A71B2">
        <w:rPr>
          <w:rFonts w:ascii="Times New Roman" w:eastAsiaTheme="minorHAnsi" w:hAnsi="Times New Roman"/>
          <w:sz w:val="24"/>
          <w:szCs w:val="24"/>
          <w:lang w:val="es-ES_tradnl"/>
        </w:rPr>
        <w:t>homocedasticidad</w:t>
      </w:r>
      <w:r w:rsidR="009979AE" w:rsidRPr="008A71B2">
        <w:rPr>
          <w:rFonts w:ascii="Times New Roman" w:eastAsiaTheme="minorHAnsi" w:hAnsi="Times New Roman"/>
          <w:sz w:val="24"/>
          <w:szCs w:val="24"/>
          <w:lang w:val="es-ES_tradnl"/>
        </w:rPr>
        <w:t>,</w:t>
      </w:r>
      <w:r w:rsidR="007D53D5"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por lo que</w:t>
      </w:r>
      <w:r w:rsidR="0080124A" w:rsidRPr="008A71B2">
        <w:rPr>
          <w:rFonts w:ascii="Times New Roman" w:eastAsiaTheme="minorHAnsi" w:hAnsi="Times New Roman"/>
          <w:sz w:val="24"/>
          <w:szCs w:val="24"/>
          <w:lang w:val="es-ES_tradnl"/>
        </w:rPr>
        <w:t xml:space="preserve"> se determin</w:t>
      </w:r>
      <w:r w:rsidR="00537ABD" w:rsidRPr="008A71B2">
        <w:rPr>
          <w:rFonts w:ascii="Times New Roman" w:eastAsiaTheme="minorHAnsi" w:hAnsi="Times New Roman"/>
          <w:sz w:val="24"/>
          <w:szCs w:val="24"/>
          <w:lang w:val="es-ES_tradnl"/>
        </w:rPr>
        <w:t>ó</w:t>
      </w:r>
      <w:r w:rsidR="0080124A" w:rsidRPr="008A71B2">
        <w:rPr>
          <w:rFonts w:ascii="Times New Roman" w:eastAsiaTheme="minorHAnsi" w:hAnsi="Times New Roman"/>
          <w:sz w:val="24"/>
          <w:szCs w:val="24"/>
          <w:lang w:val="es-ES_tradnl"/>
        </w:rPr>
        <w:t xml:space="preserve"> su análisis </w:t>
      </w:r>
      <w:r w:rsidR="00F66418" w:rsidRPr="008A71B2">
        <w:rPr>
          <w:rFonts w:ascii="Times New Roman" w:eastAsiaTheme="minorHAnsi" w:hAnsi="Times New Roman"/>
          <w:sz w:val="24"/>
          <w:szCs w:val="24"/>
          <w:lang w:val="es-ES_tradnl"/>
        </w:rPr>
        <w:t>mediante</w:t>
      </w:r>
      <w:r w:rsidR="0080124A" w:rsidRPr="008A71B2">
        <w:rPr>
          <w:rFonts w:ascii="Times New Roman" w:eastAsiaTheme="minorHAnsi" w:hAnsi="Times New Roman"/>
          <w:sz w:val="24"/>
          <w:szCs w:val="24"/>
          <w:lang w:val="es-ES_tradnl"/>
        </w:rPr>
        <w:t xml:space="preserve"> la prueba de Kruskal-Wallis y el contraste de medianas de Mann-Whitney. Todos los datos fueron analizados con el </w:t>
      </w:r>
      <w:r w:rsidR="0080124A" w:rsidRPr="008A71B2">
        <w:rPr>
          <w:rFonts w:ascii="Times New Roman" w:eastAsiaTheme="minorHAnsi" w:hAnsi="Times New Roman"/>
          <w:i/>
          <w:iCs/>
          <w:sz w:val="24"/>
          <w:szCs w:val="24"/>
          <w:lang w:val="es-ES_tradnl"/>
        </w:rPr>
        <w:t>software</w:t>
      </w:r>
      <w:r w:rsidR="0080124A" w:rsidRPr="008A71B2">
        <w:rPr>
          <w:rFonts w:ascii="Times New Roman" w:eastAsiaTheme="minorHAnsi" w:hAnsi="Times New Roman"/>
          <w:sz w:val="24"/>
          <w:szCs w:val="24"/>
          <w:lang w:val="es-ES_tradnl"/>
        </w:rPr>
        <w:t xml:space="preserve"> S</w:t>
      </w:r>
      <w:r w:rsidR="001D48EC" w:rsidRPr="008A71B2">
        <w:rPr>
          <w:rFonts w:ascii="Times New Roman" w:eastAsiaTheme="minorHAnsi" w:hAnsi="Times New Roman"/>
          <w:sz w:val="24"/>
          <w:szCs w:val="24"/>
          <w:lang w:val="es-ES_tradnl"/>
        </w:rPr>
        <w:t>tatgraphics (</w:t>
      </w:r>
      <w:r w:rsidR="0080124A" w:rsidRPr="008A71B2">
        <w:rPr>
          <w:rFonts w:ascii="Times New Roman" w:eastAsiaTheme="minorHAnsi" w:hAnsi="Times New Roman"/>
          <w:sz w:val="24"/>
          <w:szCs w:val="24"/>
          <w:lang w:val="es-ES_tradnl"/>
        </w:rPr>
        <w:t>versión 16.1</w:t>
      </w:r>
      <w:r w:rsidR="001D48EC"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El número de repeticiones fue de tres</w:t>
      </w:r>
      <w:r w:rsidR="007D53D5" w:rsidRPr="008A71B2">
        <w:rPr>
          <w:rFonts w:ascii="Times New Roman" w:eastAsiaTheme="minorHAnsi" w:hAnsi="Times New Roman"/>
          <w:sz w:val="24"/>
          <w:szCs w:val="24"/>
          <w:lang w:val="es-ES_tradnl"/>
        </w:rPr>
        <w:t xml:space="preserve"> muestras al </w:t>
      </w:r>
      <w:r w:rsidR="00A44A26" w:rsidRPr="008A71B2">
        <w:rPr>
          <w:rFonts w:ascii="Times New Roman" w:eastAsiaTheme="minorHAnsi" w:hAnsi="Times New Roman"/>
          <w:sz w:val="24"/>
          <w:szCs w:val="24"/>
          <w:lang w:val="es-ES_tradnl"/>
        </w:rPr>
        <w:t>día</w:t>
      </w:r>
      <w:r w:rsidR="0080124A" w:rsidRPr="008A71B2">
        <w:rPr>
          <w:rFonts w:ascii="Times New Roman" w:eastAsiaTheme="minorHAnsi" w:hAnsi="Times New Roman"/>
          <w:sz w:val="24"/>
          <w:szCs w:val="24"/>
          <w:lang w:val="es-ES_tradnl"/>
        </w:rPr>
        <w:t xml:space="preserve"> por cada tratamiento (</w:t>
      </w:r>
      <w:r w:rsidR="001D48EC" w:rsidRPr="008A71B2">
        <w:rPr>
          <w:rFonts w:ascii="Times New Roman" w:eastAsiaTheme="minorHAnsi" w:hAnsi="Times New Roman"/>
          <w:sz w:val="24"/>
          <w:szCs w:val="24"/>
          <w:lang w:val="es-ES_tradnl"/>
        </w:rPr>
        <w:t>f</w:t>
      </w:r>
      <w:r w:rsidR="0080124A" w:rsidRPr="008A71B2">
        <w:rPr>
          <w:rFonts w:ascii="Times New Roman" w:eastAsiaTheme="minorHAnsi" w:hAnsi="Times New Roman"/>
          <w:sz w:val="24"/>
          <w:szCs w:val="24"/>
          <w:lang w:val="es-ES_tradnl"/>
        </w:rPr>
        <w:t>igura 1).</w:t>
      </w:r>
      <w:r w:rsidR="00301E26" w:rsidRPr="008A71B2">
        <w:rPr>
          <w:rFonts w:ascii="Times New Roman" w:eastAsiaTheme="minorHAnsi" w:hAnsi="Times New Roman"/>
          <w:sz w:val="24"/>
          <w:szCs w:val="24"/>
          <w:lang w:val="es-ES_tradnl"/>
        </w:rPr>
        <w:t xml:space="preserve"> La prueba de Kruskal-Wallis evaluó la hipótesis de igualdad entre medianas de las variables de respuesta dentro de cada uno de los </w:t>
      </w:r>
      <w:r w:rsidR="001D48EC" w:rsidRPr="008A71B2">
        <w:rPr>
          <w:rFonts w:ascii="Times New Roman" w:eastAsiaTheme="minorHAnsi" w:hAnsi="Times New Roman"/>
          <w:sz w:val="24"/>
          <w:szCs w:val="24"/>
          <w:lang w:val="es-ES_tradnl"/>
        </w:rPr>
        <w:t>cuatro</w:t>
      </w:r>
      <w:r w:rsidR="00301E26" w:rsidRPr="008A71B2">
        <w:rPr>
          <w:rFonts w:ascii="Times New Roman" w:eastAsiaTheme="minorHAnsi" w:hAnsi="Times New Roman"/>
          <w:sz w:val="24"/>
          <w:szCs w:val="24"/>
          <w:lang w:val="es-ES_tradnl"/>
        </w:rPr>
        <w:t xml:space="preserve"> niveles de </w:t>
      </w:r>
      <w:r w:rsidR="001D48EC" w:rsidRPr="008A71B2">
        <w:rPr>
          <w:rFonts w:ascii="Times New Roman" w:eastAsiaTheme="minorHAnsi" w:hAnsi="Times New Roman"/>
          <w:sz w:val="24"/>
          <w:szCs w:val="24"/>
          <w:lang w:val="es-ES_tradnl"/>
        </w:rPr>
        <w:t>t</w:t>
      </w:r>
      <w:r w:rsidR="00301E26" w:rsidRPr="008A71B2">
        <w:rPr>
          <w:rFonts w:ascii="Times New Roman" w:eastAsiaTheme="minorHAnsi" w:hAnsi="Times New Roman"/>
          <w:sz w:val="24"/>
          <w:szCs w:val="24"/>
          <w:lang w:val="es-ES_tradnl"/>
        </w:rPr>
        <w:t>ratamientos (</w:t>
      </w:r>
      <w:r w:rsidR="001D48EC" w:rsidRPr="008A71B2">
        <w:rPr>
          <w:rFonts w:ascii="Times New Roman" w:eastAsiaTheme="minorHAnsi" w:hAnsi="Times New Roman"/>
          <w:sz w:val="24"/>
          <w:szCs w:val="24"/>
          <w:lang w:val="es-ES_tradnl"/>
        </w:rPr>
        <w:t>c</w:t>
      </w:r>
      <w:r w:rsidR="00301E26" w:rsidRPr="008A71B2">
        <w:rPr>
          <w:rFonts w:ascii="Times New Roman" w:eastAsiaTheme="minorHAnsi" w:hAnsi="Times New Roman"/>
          <w:sz w:val="24"/>
          <w:szCs w:val="24"/>
          <w:lang w:val="es-ES_tradnl"/>
        </w:rPr>
        <w:t>árcamo, HAFL-Tg, HAFS-Sl, HAFL-Mx)</w:t>
      </w:r>
      <w:r w:rsidR="001D48EC" w:rsidRPr="008A71B2">
        <w:rPr>
          <w:rFonts w:ascii="Times New Roman" w:eastAsiaTheme="minorHAnsi" w:hAnsi="Times New Roman"/>
          <w:sz w:val="24"/>
          <w:szCs w:val="24"/>
          <w:lang w:val="es-ES_tradnl"/>
        </w:rPr>
        <w:t xml:space="preserve">. Se halló </w:t>
      </w:r>
      <w:r w:rsidR="00301E26" w:rsidRPr="008A71B2">
        <w:rPr>
          <w:rFonts w:ascii="Times New Roman" w:eastAsiaTheme="minorHAnsi" w:hAnsi="Times New Roman"/>
          <w:sz w:val="24"/>
          <w:szCs w:val="24"/>
          <w:lang w:val="es-ES_tradnl"/>
        </w:rPr>
        <w:t>que existe una diferencia estadísticamente significativa con un nivel del 95.0</w:t>
      </w:r>
      <w:r w:rsidR="001D48EC" w:rsidRPr="008A71B2">
        <w:rPr>
          <w:rFonts w:ascii="Times New Roman" w:eastAsiaTheme="minorHAnsi" w:hAnsi="Times New Roman"/>
          <w:sz w:val="24"/>
          <w:szCs w:val="24"/>
          <w:lang w:val="es-ES_tradnl"/>
        </w:rPr>
        <w:t xml:space="preserve"> </w:t>
      </w:r>
      <w:r w:rsidR="00301E26" w:rsidRPr="008A71B2">
        <w:rPr>
          <w:rFonts w:ascii="Times New Roman" w:eastAsiaTheme="minorHAnsi" w:hAnsi="Times New Roman"/>
          <w:sz w:val="24"/>
          <w:szCs w:val="24"/>
          <w:lang w:val="es-ES_tradnl"/>
        </w:rPr>
        <w:t>% de confianza (p</w:t>
      </w:r>
      <w:r w:rsidR="001D48EC" w:rsidRPr="008A71B2">
        <w:rPr>
          <w:rFonts w:ascii="Times New Roman" w:eastAsiaTheme="minorHAnsi" w:hAnsi="Times New Roman"/>
          <w:sz w:val="24"/>
          <w:szCs w:val="24"/>
          <w:lang w:val="es-ES_tradnl"/>
        </w:rPr>
        <w:t> </w:t>
      </w:r>
      <w:r w:rsidR="00301E26" w:rsidRPr="008A71B2">
        <w:rPr>
          <w:rFonts w:ascii="Times New Roman" w:eastAsiaTheme="minorHAnsi" w:hAnsi="Times New Roman"/>
          <w:sz w:val="24"/>
          <w:szCs w:val="24"/>
          <w:lang w:val="es-ES_tradnl"/>
        </w:rPr>
        <w:t>&lt;</w:t>
      </w:r>
      <w:r w:rsidR="001D48EC" w:rsidRPr="008A71B2">
        <w:rPr>
          <w:rFonts w:ascii="Times New Roman" w:eastAsiaTheme="minorHAnsi" w:hAnsi="Times New Roman"/>
          <w:sz w:val="24"/>
          <w:szCs w:val="24"/>
          <w:lang w:val="es-ES_tradnl"/>
        </w:rPr>
        <w:t> </w:t>
      </w:r>
      <w:r w:rsidR="00301E26" w:rsidRPr="008A71B2">
        <w:rPr>
          <w:rFonts w:ascii="Times New Roman" w:eastAsiaTheme="minorHAnsi" w:hAnsi="Times New Roman"/>
          <w:sz w:val="24"/>
          <w:szCs w:val="24"/>
          <w:lang w:val="es-ES_tradnl"/>
        </w:rPr>
        <w:t>0.05)</w:t>
      </w:r>
      <w:r w:rsidR="00537ABD" w:rsidRPr="008A71B2">
        <w:rPr>
          <w:rFonts w:ascii="Times New Roman" w:eastAsiaTheme="minorHAnsi" w:hAnsi="Times New Roman"/>
          <w:sz w:val="24"/>
          <w:szCs w:val="24"/>
          <w:lang w:val="es-ES_tradnl"/>
        </w:rPr>
        <w:t xml:space="preserve"> con excepción de los SDT</w:t>
      </w:r>
      <w:r w:rsidR="00301E26" w:rsidRPr="008A71B2">
        <w:rPr>
          <w:rFonts w:ascii="Times New Roman" w:eastAsiaTheme="minorHAnsi" w:hAnsi="Times New Roman"/>
          <w:sz w:val="24"/>
          <w:szCs w:val="24"/>
          <w:lang w:val="es-ES_tradnl"/>
        </w:rPr>
        <w:t>.</w:t>
      </w:r>
    </w:p>
    <w:p w14:paraId="11B11946" w14:textId="77777777" w:rsidR="005A39C2" w:rsidRPr="008A71B2" w:rsidRDefault="005A39C2" w:rsidP="008A71B2">
      <w:pPr>
        <w:spacing w:after="0" w:line="360" w:lineRule="auto"/>
        <w:ind w:firstLine="709"/>
        <w:jc w:val="both"/>
        <w:rPr>
          <w:rFonts w:ascii="Times New Roman" w:eastAsiaTheme="minorHAnsi" w:hAnsi="Times New Roman"/>
          <w:sz w:val="24"/>
          <w:szCs w:val="24"/>
          <w:lang w:val="es-ES_tradnl"/>
        </w:rPr>
      </w:pPr>
    </w:p>
    <w:p w14:paraId="66D65BFD" w14:textId="295585C3" w:rsidR="00606DB9" w:rsidRPr="008A71B2" w:rsidRDefault="00606DB9" w:rsidP="008A71B2">
      <w:pPr>
        <w:spacing w:after="0" w:line="360" w:lineRule="auto"/>
        <w:jc w:val="center"/>
        <w:rPr>
          <w:rFonts w:ascii="Times New Roman" w:hAnsi="Times New Roman"/>
          <w:sz w:val="24"/>
        </w:rPr>
      </w:pPr>
      <w:r w:rsidRPr="008A71B2">
        <w:rPr>
          <w:rFonts w:ascii="Times New Roman" w:hAnsi="Times New Roman"/>
          <w:b/>
          <w:sz w:val="24"/>
        </w:rPr>
        <w:t xml:space="preserve">Figura 1. </w:t>
      </w:r>
      <w:r w:rsidR="00896B9A" w:rsidRPr="008A71B2">
        <w:rPr>
          <w:rFonts w:ascii="Times New Roman" w:hAnsi="Times New Roman"/>
          <w:sz w:val="24"/>
        </w:rPr>
        <w:t>Elementos</w:t>
      </w:r>
      <w:r w:rsidRPr="008A71B2">
        <w:rPr>
          <w:rFonts w:ascii="Times New Roman" w:hAnsi="Times New Roman"/>
          <w:sz w:val="24"/>
        </w:rPr>
        <w:t xml:space="preserve"> del sistema de tratamiento de HA DACBiol-UJAT</w:t>
      </w:r>
    </w:p>
    <w:p w14:paraId="5C5F5A84" w14:textId="153990A4" w:rsidR="0080124A" w:rsidRPr="008A71B2" w:rsidRDefault="002F18DC" w:rsidP="008A71B2">
      <w:pPr>
        <w:tabs>
          <w:tab w:val="left" w:pos="1560"/>
        </w:tabs>
        <w:spacing w:after="0" w:line="360" w:lineRule="auto"/>
        <w:jc w:val="center"/>
        <w:rPr>
          <w:rFonts w:ascii="Arial" w:hAnsi="Arial" w:cs="Arial"/>
          <w:sz w:val="20"/>
          <w:szCs w:val="20"/>
        </w:rPr>
      </w:pPr>
      <w:r w:rsidRPr="008A71B2">
        <w:rPr>
          <w:rFonts w:ascii="Arial" w:hAnsi="Arial" w:cs="Arial"/>
          <w:noProof/>
          <w:sz w:val="20"/>
          <w:szCs w:val="20"/>
        </w:rPr>
        <w:drawing>
          <wp:inline distT="0" distB="0" distL="0" distR="0" wp14:anchorId="22A25905" wp14:editId="1D63DA73">
            <wp:extent cx="5414772" cy="3295650"/>
            <wp:effectExtent l="0" t="0" r="0" b="0"/>
            <wp:docPr id="19728352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128" cy="3300127"/>
                    </a:xfrm>
                    <a:prstGeom prst="rect">
                      <a:avLst/>
                    </a:prstGeom>
                    <a:noFill/>
                  </pic:spPr>
                </pic:pic>
              </a:graphicData>
            </a:graphic>
          </wp:inline>
        </w:drawing>
      </w:r>
    </w:p>
    <w:p w14:paraId="040B8AD8" w14:textId="1AC03184" w:rsidR="00C351B1" w:rsidRPr="008A71B2" w:rsidRDefault="00C351B1"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5A385038" w14:textId="77777777" w:rsidR="002F18DC" w:rsidRPr="008A71B2" w:rsidRDefault="002F18DC" w:rsidP="008A71B2">
      <w:pPr>
        <w:spacing w:after="0" w:line="360" w:lineRule="auto"/>
        <w:jc w:val="center"/>
        <w:rPr>
          <w:rFonts w:ascii="Times New Roman" w:hAnsi="Times New Roman"/>
          <w:sz w:val="24"/>
          <w:szCs w:val="24"/>
        </w:rPr>
      </w:pPr>
    </w:p>
    <w:p w14:paraId="53DAA27E" w14:textId="735E0AD0" w:rsidR="0080124A" w:rsidRPr="008A71B2" w:rsidRDefault="0039459C"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Tiempo de retención, eficiencia de remoción y cinética de degradación</w:t>
      </w:r>
    </w:p>
    <w:p w14:paraId="1619EF10" w14:textId="6E4F2199" w:rsidR="00606DB9" w:rsidRPr="008A71B2" w:rsidRDefault="00606DB9" w:rsidP="008A71B2">
      <w:pPr>
        <w:spacing w:after="0" w:line="360" w:lineRule="auto"/>
        <w:ind w:firstLine="709"/>
        <w:jc w:val="both"/>
        <w:rPr>
          <w:rFonts w:ascii="Times New Roman" w:eastAsiaTheme="minorHAnsi" w:hAnsi="Times New Roman"/>
          <w:sz w:val="24"/>
          <w:szCs w:val="24"/>
          <w:lang w:val="es-ES_tradnl"/>
        </w:rPr>
      </w:pPr>
      <w:bookmarkStart w:id="2" w:name="_Toc17551187"/>
      <w:r w:rsidRPr="008A71B2">
        <w:rPr>
          <w:rFonts w:ascii="Times New Roman" w:eastAsiaTheme="minorHAnsi" w:hAnsi="Times New Roman"/>
          <w:sz w:val="24"/>
          <w:szCs w:val="24"/>
          <w:lang w:val="es-ES_tradnl"/>
        </w:rPr>
        <w:t xml:space="preserve">En el reactor se colocó un medio de soporte de grava mixta (roca triturada del río Teapa, región sur de Tabasco) y se calculó el tiempo de retención hidráulica (TRH) con el caudal de operación de las aguas residuales </w:t>
      </w:r>
      <w:r w:rsidR="00B92261" w:rsidRPr="008A71B2">
        <w:rPr>
          <w:rFonts w:ascii="Times New Roman" w:eastAsiaTheme="minorHAnsi" w:hAnsi="Times New Roman"/>
          <w:sz w:val="24"/>
          <w:szCs w:val="24"/>
          <w:lang w:val="es-ES_tradnl"/>
        </w:rPr>
        <w:t>(</w:t>
      </w:r>
      <w:r w:rsidR="00703640" w:rsidRPr="008A71B2">
        <w:rPr>
          <w:rFonts w:ascii="Times New Roman" w:eastAsiaTheme="minorHAnsi" w:hAnsi="Times New Roman"/>
          <w:sz w:val="24"/>
          <w:szCs w:val="24"/>
          <w:lang w:val="es-ES_tradnl"/>
        </w:rPr>
        <w:t>Conagua</w:t>
      </w:r>
      <w:r w:rsidR="00B92261" w:rsidRPr="008A71B2">
        <w:rPr>
          <w:rFonts w:ascii="Times New Roman" w:eastAsiaTheme="minorHAnsi" w:hAnsi="Times New Roman"/>
          <w:sz w:val="24"/>
          <w:szCs w:val="24"/>
          <w:lang w:val="es-ES_tradnl"/>
        </w:rPr>
        <w:t>, 201</w:t>
      </w:r>
      <w:r w:rsidR="00472EA7" w:rsidRPr="008A71B2">
        <w:rPr>
          <w:rFonts w:ascii="Times New Roman" w:eastAsiaTheme="minorHAnsi" w:hAnsi="Times New Roman"/>
          <w:sz w:val="24"/>
          <w:szCs w:val="24"/>
          <w:lang w:val="es-ES_tradnl"/>
        </w:rPr>
        <w:t>9</w:t>
      </w:r>
      <w:r w:rsidR="00B9226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w:t>
      </w:r>
    </w:p>
    <w:p w14:paraId="4A7F7065" w14:textId="206FF773" w:rsidR="00AC2A68" w:rsidRPr="008A71B2" w:rsidRDefault="00A35FBF" w:rsidP="008A71B2">
      <w:pPr>
        <w:spacing w:after="0" w:line="360" w:lineRule="auto"/>
        <w:ind w:firstLine="709"/>
        <w:jc w:val="center"/>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T</w:t>
      </w:r>
      <w:r w:rsidR="00AC2A68" w:rsidRPr="008A71B2">
        <w:rPr>
          <w:rFonts w:ascii="Times New Roman" w:eastAsiaTheme="minorHAnsi" w:hAnsi="Times New Roman"/>
          <w:sz w:val="24"/>
          <w:szCs w:val="24"/>
          <w:lang w:val="es-ES_tradnl"/>
        </w:rPr>
        <w:t>HR = n d A / Q</w:t>
      </w:r>
      <w:r w:rsidR="00AC2A68" w:rsidRPr="008A71B2">
        <w:rPr>
          <w:rFonts w:ascii="Times New Roman" w:eastAsiaTheme="minorHAnsi" w:hAnsi="Times New Roman"/>
          <w:sz w:val="24"/>
          <w:szCs w:val="24"/>
          <w:lang w:val="es-ES_tradnl"/>
        </w:rPr>
        <w:tab/>
      </w:r>
      <w:r w:rsidR="008A3E28" w:rsidRPr="008A71B2">
        <w:rPr>
          <w:rFonts w:ascii="Times New Roman" w:eastAsiaTheme="minorHAnsi" w:hAnsi="Times New Roman"/>
          <w:sz w:val="24"/>
          <w:szCs w:val="24"/>
          <w:lang w:val="es-ES_tradnl"/>
        </w:rPr>
        <w:t xml:space="preserve"> </w:t>
      </w:r>
      <w:r w:rsidR="00AC2A68" w:rsidRPr="008A71B2">
        <w:rPr>
          <w:rFonts w:ascii="Times New Roman" w:eastAsiaTheme="minorHAnsi" w:hAnsi="Times New Roman"/>
          <w:sz w:val="24"/>
          <w:szCs w:val="24"/>
          <w:lang w:val="es-ES_tradnl"/>
        </w:rPr>
        <w:t>(1)</w:t>
      </w:r>
    </w:p>
    <w:p w14:paraId="40E85E44" w14:textId="340E2436" w:rsidR="00AC2A68" w:rsidRPr="008A71B2" w:rsidRDefault="00606DB9"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Donde </w:t>
      </w:r>
      <w:r w:rsidRPr="008A71B2">
        <w:rPr>
          <w:rFonts w:ascii="Times New Roman" w:eastAsiaTheme="minorHAnsi" w:hAnsi="Times New Roman"/>
          <w:i/>
          <w:iCs/>
          <w:sz w:val="24"/>
          <w:szCs w:val="24"/>
          <w:lang w:val="es-ES_tradnl"/>
        </w:rPr>
        <w:t>n</w:t>
      </w:r>
      <w:r w:rsidRPr="008A71B2">
        <w:rPr>
          <w:rFonts w:ascii="Times New Roman" w:eastAsiaTheme="minorHAnsi" w:hAnsi="Times New Roman"/>
          <w:sz w:val="24"/>
          <w:szCs w:val="24"/>
          <w:lang w:val="es-ES_tradnl"/>
        </w:rPr>
        <w:t xml:space="preserve"> es la porosidad, </w:t>
      </w:r>
      <w:r w:rsidRPr="008A71B2">
        <w:rPr>
          <w:rFonts w:ascii="Times New Roman" w:eastAsiaTheme="minorHAnsi" w:hAnsi="Times New Roman"/>
          <w:i/>
          <w:iCs/>
          <w:sz w:val="24"/>
          <w:szCs w:val="24"/>
          <w:lang w:val="es-ES_tradnl"/>
        </w:rPr>
        <w:t>d</w:t>
      </w:r>
      <w:r w:rsidRPr="008A71B2">
        <w:rPr>
          <w:rFonts w:ascii="Times New Roman" w:eastAsiaTheme="minorHAnsi" w:hAnsi="Times New Roman"/>
          <w:sz w:val="24"/>
          <w:szCs w:val="24"/>
          <w:lang w:val="es-ES_tradnl"/>
        </w:rPr>
        <w:t xml:space="preserve"> es la altura del medio soporte, </w:t>
      </w:r>
      <w:r w:rsidRPr="008A71B2">
        <w:rPr>
          <w:rFonts w:ascii="Times New Roman" w:eastAsiaTheme="minorHAnsi" w:hAnsi="Times New Roman"/>
          <w:i/>
          <w:iCs/>
          <w:sz w:val="24"/>
          <w:szCs w:val="24"/>
          <w:lang w:val="es-ES_tradnl"/>
        </w:rPr>
        <w:t>A</w:t>
      </w:r>
      <w:r w:rsidRPr="008A71B2">
        <w:rPr>
          <w:rFonts w:ascii="Times New Roman" w:eastAsiaTheme="minorHAnsi" w:hAnsi="Times New Roman"/>
          <w:sz w:val="24"/>
          <w:szCs w:val="24"/>
          <w:lang w:val="es-ES_tradnl"/>
        </w:rPr>
        <w:t xml:space="preserve"> es la sección transversal del reactor y </w:t>
      </w:r>
      <w:r w:rsidRPr="008A71B2">
        <w:rPr>
          <w:rFonts w:ascii="Times New Roman" w:eastAsiaTheme="minorHAnsi" w:hAnsi="Times New Roman"/>
          <w:i/>
          <w:iCs/>
          <w:sz w:val="24"/>
          <w:szCs w:val="24"/>
          <w:lang w:val="es-ES_tradnl"/>
        </w:rPr>
        <w:t>Q</w:t>
      </w:r>
      <w:r w:rsidRPr="008A71B2">
        <w:rPr>
          <w:rFonts w:ascii="Times New Roman" w:eastAsiaTheme="minorHAnsi" w:hAnsi="Times New Roman"/>
          <w:sz w:val="24"/>
          <w:szCs w:val="24"/>
          <w:lang w:val="es-ES_tradnl"/>
        </w:rPr>
        <w:t xml:space="preserve"> es el caudal de agua.</w:t>
      </w:r>
    </w:p>
    <w:p w14:paraId="5298C9F3" w14:textId="0E017878" w:rsidR="0013516B" w:rsidRPr="008A71B2" w:rsidRDefault="00606DB9" w:rsidP="0046102F">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 xml:space="preserve">La eficiencia de remoción de contaminantes se calculó de la siguiente manera </w:t>
      </w:r>
      <w:r w:rsidR="00472EA7" w:rsidRPr="008A71B2">
        <w:rPr>
          <w:rFonts w:ascii="Times New Roman" w:eastAsiaTheme="minorHAnsi" w:hAnsi="Times New Roman"/>
          <w:sz w:val="24"/>
          <w:szCs w:val="24"/>
          <w:lang w:val="es-ES_tradnl"/>
        </w:rPr>
        <w:t>(López</w:t>
      </w:r>
      <w:r w:rsidR="007604BC" w:rsidRPr="008A71B2">
        <w:rPr>
          <w:rFonts w:ascii="Times New Roman" w:hAnsi="Times New Roman"/>
          <w:noProof/>
          <w:color w:val="000000" w:themeColor="text1"/>
          <w:sz w:val="24"/>
          <w:szCs w:val="24"/>
          <w:lang w:val="es-419"/>
        </w:rPr>
        <w:t>-Ocaña</w:t>
      </w:r>
      <w:r w:rsidR="00472EA7" w:rsidRPr="008A71B2">
        <w:rPr>
          <w:rFonts w:ascii="Times New Roman" w:eastAsiaTheme="minorHAnsi" w:hAnsi="Times New Roman"/>
          <w:sz w:val="24"/>
          <w:szCs w:val="24"/>
          <w:lang w:val="es-ES_tradnl"/>
        </w:rPr>
        <w:t xml:space="preserve">, </w:t>
      </w:r>
      <w:r w:rsidR="00472EA7" w:rsidRPr="008A71B2">
        <w:rPr>
          <w:rFonts w:ascii="Times New Roman" w:eastAsiaTheme="minorHAnsi" w:hAnsi="Times New Roman"/>
          <w:i/>
          <w:iCs/>
          <w:sz w:val="24"/>
          <w:szCs w:val="24"/>
          <w:lang w:val="es-ES_tradnl"/>
        </w:rPr>
        <w:t>et al</w:t>
      </w:r>
      <w:r w:rsidR="00472EA7" w:rsidRPr="008A71B2">
        <w:rPr>
          <w:rFonts w:ascii="Times New Roman" w:eastAsiaTheme="minorHAnsi" w:hAnsi="Times New Roman"/>
          <w:sz w:val="24"/>
          <w:szCs w:val="24"/>
          <w:lang w:val="es-ES_tradnl"/>
        </w:rPr>
        <w:t>., 2019)</w:t>
      </w:r>
      <w:r w:rsidRPr="008A71B2">
        <w:rPr>
          <w:rFonts w:ascii="Times New Roman" w:eastAsiaTheme="minorHAnsi" w:hAnsi="Times New Roman"/>
          <w:sz w:val="24"/>
          <w:szCs w:val="24"/>
          <w:lang w:val="es-ES_tradnl"/>
        </w:rPr>
        <w:t>, donde ɳ representa la eficiencia de remoción en %, C1 la concentración del afluente de aguas residuales y C2 la concentración del efluente de aguas residuales.</w:t>
      </w:r>
    </w:p>
    <w:p w14:paraId="03F6949F" w14:textId="54F00087" w:rsidR="00AC2A68" w:rsidRPr="008A71B2" w:rsidRDefault="00AC2A68" w:rsidP="008A71B2">
      <w:pPr>
        <w:spacing w:after="0" w:line="360" w:lineRule="auto"/>
        <w:ind w:firstLine="284"/>
        <w:jc w:val="center"/>
        <w:rPr>
          <w:rFonts w:ascii="Times New Roman" w:eastAsia="Times New Roman" w:hAnsi="Times New Roman"/>
          <w:sz w:val="24"/>
          <w:szCs w:val="24"/>
          <w:lang w:val="es-ES"/>
        </w:rPr>
      </w:pPr>
      <w:r w:rsidRPr="008A71B2">
        <w:rPr>
          <w:rFonts w:ascii="Times New Roman" w:eastAsia="Times New Roman" w:hAnsi="Times New Roman"/>
          <w:sz w:val="24"/>
          <w:szCs w:val="24"/>
          <w:lang w:val="es-ES"/>
        </w:rPr>
        <w:t>ɳ = [(C</w:t>
      </w:r>
      <w:r w:rsidRPr="008A71B2">
        <w:rPr>
          <w:rFonts w:ascii="Times New Roman" w:eastAsia="Times New Roman" w:hAnsi="Times New Roman"/>
          <w:sz w:val="24"/>
          <w:szCs w:val="24"/>
          <w:vertAlign w:val="subscript"/>
          <w:lang w:val="es-ES"/>
        </w:rPr>
        <w:t>1</w:t>
      </w:r>
      <w:r w:rsidRPr="008A71B2">
        <w:rPr>
          <w:rFonts w:ascii="Times New Roman" w:eastAsia="Times New Roman" w:hAnsi="Times New Roman"/>
          <w:sz w:val="24"/>
          <w:szCs w:val="24"/>
          <w:lang w:val="es-ES"/>
        </w:rPr>
        <w:t xml:space="preserve"> – C</w:t>
      </w:r>
      <w:r w:rsidRPr="008A71B2">
        <w:rPr>
          <w:rFonts w:ascii="Times New Roman" w:eastAsia="Times New Roman" w:hAnsi="Times New Roman"/>
          <w:sz w:val="24"/>
          <w:szCs w:val="24"/>
          <w:vertAlign w:val="subscript"/>
          <w:lang w:val="es-ES"/>
        </w:rPr>
        <w:t>2</w:t>
      </w:r>
      <w:r w:rsidRPr="008A71B2">
        <w:rPr>
          <w:rFonts w:ascii="Times New Roman" w:eastAsia="Times New Roman" w:hAnsi="Times New Roman"/>
          <w:sz w:val="24"/>
          <w:szCs w:val="24"/>
          <w:lang w:val="es-ES"/>
        </w:rPr>
        <w:t>) / C</w:t>
      </w:r>
      <w:r w:rsidRPr="008A71B2">
        <w:rPr>
          <w:rFonts w:ascii="Times New Roman" w:eastAsia="Times New Roman" w:hAnsi="Times New Roman"/>
          <w:sz w:val="24"/>
          <w:szCs w:val="24"/>
          <w:vertAlign w:val="subscript"/>
          <w:lang w:val="es-ES"/>
        </w:rPr>
        <w:t>1</w:t>
      </w:r>
      <w:r w:rsidRPr="008A71B2">
        <w:rPr>
          <w:rFonts w:ascii="Times New Roman" w:eastAsia="Times New Roman" w:hAnsi="Times New Roman"/>
          <w:sz w:val="24"/>
          <w:szCs w:val="24"/>
          <w:lang w:val="es-ES"/>
        </w:rPr>
        <w:t>] x 100</w:t>
      </w:r>
      <w:r w:rsidRPr="008A71B2">
        <w:rPr>
          <w:rFonts w:ascii="Times New Roman" w:eastAsia="Times New Roman" w:hAnsi="Times New Roman"/>
          <w:sz w:val="24"/>
          <w:szCs w:val="24"/>
          <w:lang w:val="es-ES"/>
        </w:rPr>
        <w:tab/>
      </w:r>
      <w:r w:rsidR="008A3E28" w:rsidRPr="008A71B2">
        <w:rPr>
          <w:rFonts w:ascii="Times New Roman" w:eastAsia="Times New Roman" w:hAnsi="Times New Roman"/>
          <w:sz w:val="24"/>
          <w:szCs w:val="24"/>
          <w:lang w:val="es-ES"/>
        </w:rPr>
        <w:t xml:space="preserve"> </w:t>
      </w:r>
      <w:r w:rsidRPr="008A71B2">
        <w:rPr>
          <w:rFonts w:ascii="Times New Roman" w:eastAsia="Times New Roman" w:hAnsi="Times New Roman"/>
          <w:sz w:val="24"/>
          <w:szCs w:val="24"/>
          <w:lang w:val="es-ES"/>
        </w:rPr>
        <w:t>(2)</w:t>
      </w:r>
    </w:p>
    <w:p w14:paraId="7AA40CA9" w14:textId="567CF8C0" w:rsidR="00606DB9" w:rsidRPr="008A71B2" w:rsidRDefault="00606DB9"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El comportamiento de las aguas residuales es una reacción cinética de primer orden, la tasa de degradación </w:t>
      </w:r>
      <w:r w:rsidRPr="008A71B2">
        <w:rPr>
          <w:rFonts w:ascii="Times New Roman" w:eastAsiaTheme="minorHAnsi" w:hAnsi="Times New Roman"/>
          <w:i/>
          <w:iCs/>
          <w:sz w:val="24"/>
          <w:szCs w:val="24"/>
          <w:lang w:val="es-ES_tradnl"/>
        </w:rPr>
        <w:t>k</w:t>
      </w:r>
      <w:r w:rsidRPr="008A71B2">
        <w:rPr>
          <w:rFonts w:ascii="Times New Roman" w:eastAsiaTheme="minorHAnsi" w:hAnsi="Times New Roman"/>
          <w:sz w:val="24"/>
          <w:szCs w:val="24"/>
          <w:lang w:val="es-ES_tradnl"/>
        </w:rPr>
        <w:t xml:space="preserve"> se estimó con la siguiente ecuación </w:t>
      </w:r>
      <w:r w:rsidR="00B92261" w:rsidRPr="008A71B2">
        <w:rPr>
          <w:rFonts w:ascii="Times New Roman" w:eastAsiaTheme="minorHAnsi" w:hAnsi="Times New Roman"/>
          <w:sz w:val="24"/>
          <w:szCs w:val="24"/>
          <w:lang w:val="es-ES_tradnl"/>
        </w:rPr>
        <w:t xml:space="preserve">(Crites </w:t>
      </w:r>
      <w:r w:rsidR="0013516B" w:rsidRPr="008A71B2">
        <w:rPr>
          <w:rFonts w:ascii="Times New Roman" w:eastAsiaTheme="minorHAnsi" w:hAnsi="Times New Roman"/>
          <w:sz w:val="24"/>
          <w:szCs w:val="24"/>
          <w:lang w:val="es-ES_tradnl"/>
        </w:rPr>
        <w:t>y</w:t>
      </w:r>
      <w:r w:rsidR="00B92261" w:rsidRPr="008A71B2">
        <w:rPr>
          <w:rFonts w:ascii="Times New Roman" w:eastAsiaTheme="minorHAnsi" w:hAnsi="Times New Roman"/>
          <w:sz w:val="24"/>
          <w:szCs w:val="24"/>
          <w:lang w:val="es-ES_tradnl"/>
        </w:rPr>
        <w:t xml:space="preserve"> Tchobanoglous, 2004</w:t>
      </w:r>
      <w:r w:rsidR="00472EA7" w:rsidRPr="008A71B2">
        <w:rPr>
          <w:rFonts w:ascii="Times New Roman" w:eastAsiaTheme="minorHAnsi" w:hAnsi="Times New Roman"/>
          <w:sz w:val="24"/>
          <w:szCs w:val="24"/>
          <w:lang w:val="es-ES_tradnl"/>
        </w:rPr>
        <w:t>; López</w:t>
      </w:r>
      <w:r w:rsidR="004524E1" w:rsidRPr="008A71B2">
        <w:rPr>
          <w:rFonts w:ascii="Times New Roman" w:eastAsiaTheme="minorHAnsi" w:hAnsi="Times New Roman"/>
          <w:sz w:val="24"/>
          <w:szCs w:val="24"/>
          <w:lang w:val="es-ES_tradnl"/>
        </w:rPr>
        <w:t>-Ocaña</w:t>
      </w:r>
      <w:r w:rsidR="00472EA7" w:rsidRPr="008A71B2">
        <w:rPr>
          <w:rFonts w:ascii="Times New Roman" w:eastAsiaTheme="minorHAnsi" w:hAnsi="Times New Roman"/>
          <w:sz w:val="24"/>
          <w:szCs w:val="24"/>
          <w:lang w:val="es-ES_tradnl"/>
        </w:rPr>
        <w:t xml:space="preserve"> </w:t>
      </w:r>
      <w:r w:rsidR="00472EA7" w:rsidRPr="008A71B2">
        <w:rPr>
          <w:rFonts w:ascii="Times New Roman" w:eastAsiaTheme="minorHAnsi" w:hAnsi="Times New Roman"/>
          <w:i/>
          <w:iCs/>
          <w:sz w:val="24"/>
          <w:szCs w:val="24"/>
          <w:lang w:val="es-ES_tradnl"/>
        </w:rPr>
        <w:t>et al</w:t>
      </w:r>
      <w:r w:rsidR="00472EA7" w:rsidRPr="008A71B2">
        <w:rPr>
          <w:rFonts w:ascii="Times New Roman" w:eastAsiaTheme="minorHAnsi" w:hAnsi="Times New Roman"/>
          <w:sz w:val="24"/>
          <w:szCs w:val="24"/>
          <w:lang w:val="es-ES_tradnl"/>
        </w:rPr>
        <w:t>., 2019</w:t>
      </w:r>
      <w:r w:rsidR="00B9226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w:t>
      </w:r>
    </w:p>
    <w:p w14:paraId="11F2F59C" w14:textId="669CD357" w:rsidR="00AC2A68" w:rsidRPr="008A71B2" w:rsidRDefault="005C2379" w:rsidP="008A71B2">
      <w:pPr>
        <w:spacing w:after="0" w:line="360" w:lineRule="auto"/>
        <w:ind w:firstLine="284"/>
        <w:jc w:val="center"/>
        <w:rPr>
          <w:rFonts w:ascii="Times New Roman" w:eastAsia="Times New Roman" w:hAnsi="Times New Roman"/>
          <w:sz w:val="24"/>
          <w:szCs w:val="24"/>
          <w:lang w:val="es-ES"/>
        </w:rPr>
      </w:pPr>
      <w:r w:rsidRPr="008A71B2">
        <w:rPr>
          <w:rFonts w:ascii="Times New Roman" w:eastAsia="Times New Roman" w:hAnsi="Times New Roman"/>
          <w:sz w:val="24"/>
          <w:szCs w:val="24"/>
          <w:lang w:val="es-ES"/>
        </w:rPr>
        <w:t>k</w:t>
      </w:r>
      <w:r w:rsidR="00AC2A68" w:rsidRPr="008A71B2">
        <w:rPr>
          <w:rFonts w:ascii="Times New Roman" w:eastAsia="Times New Roman" w:hAnsi="Times New Roman"/>
          <w:sz w:val="24"/>
          <w:szCs w:val="24"/>
          <w:lang w:val="es-ES"/>
        </w:rPr>
        <w:t xml:space="preserve">o = - ln (Cn / Co) / </w:t>
      </w:r>
      <w:r w:rsidR="00AC2A68" w:rsidRPr="008A71B2">
        <w:rPr>
          <w:rFonts w:ascii="Times New Roman" w:eastAsia="Times New Roman" w:hAnsi="Times New Roman"/>
          <w:sz w:val="24"/>
          <w:szCs w:val="24"/>
          <w:lang w:val="en-US"/>
        </w:rPr>
        <w:t>τ</w:t>
      </w:r>
      <w:r w:rsidR="008A3E28" w:rsidRPr="008A71B2">
        <w:rPr>
          <w:rFonts w:ascii="Times New Roman" w:eastAsia="Times New Roman" w:hAnsi="Times New Roman"/>
          <w:sz w:val="24"/>
          <w:szCs w:val="24"/>
          <w:lang w:val="es-ES"/>
        </w:rPr>
        <w:t xml:space="preserve"> </w:t>
      </w:r>
      <w:r w:rsidR="00AC2A68" w:rsidRPr="008A71B2">
        <w:rPr>
          <w:rFonts w:ascii="Times New Roman" w:eastAsia="Times New Roman" w:hAnsi="Times New Roman"/>
          <w:sz w:val="24"/>
          <w:szCs w:val="24"/>
          <w:lang w:val="es-ES"/>
        </w:rPr>
        <w:t>(3)</w:t>
      </w:r>
    </w:p>
    <w:p w14:paraId="14E8978C" w14:textId="1FB80A25" w:rsidR="00AC2A68" w:rsidRDefault="00606DB9"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Donde τ = tiempo de retención para remoción de </w:t>
      </w:r>
      <w:r w:rsidR="0013516B" w:rsidRPr="008A71B2">
        <w:rPr>
          <w:rFonts w:ascii="Times New Roman" w:eastAsiaTheme="minorHAnsi" w:hAnsi="Times New Roman"/>
          <w:sz w:val="24"/>
          <w:szCs w:val="24"/>
          <w:lang w:val="es-ES_tradnl"/>
        </w:rPr>
        <w:t>c</w:t>
      </w:r>
      <w:r w:rsidRPr="008A71B2">
        <w:rPr>
          <w:rFonts w:ascii="Times New Roman" w:eastAsiaTheme="minorHAnsi" w:hAnsi="Times New Roman"/>
          <w:sz w:val="24"/>
          <w:szCs w:val="24"/>
          <w:lang w:val="es-ES_tradnl"/>
        </w:rPr>
        <w:t xml:space="preserve">olor, Cn = concentración de efluente de color del reactor </w:t>
      </w:r>
      <w:r w:rsidRPr="008A71B2">
        <w:rPr>
          <w:rFonts w:ascii="Times New Roman" w:eastAsiaTheme="minorHAnsi" w:hAnsi="Times New Roman"/>
          <w:i/>
          <w:iCs/>
          <w:sz w:val="24"/>
          <w:szCs w:val="24"/>
          <w:lang w:val="es-ES_tradnl"/>
        </w:rPr>
        <w:t>n</w:t>
      </w:r>
      <w:r w:rsidRPr="008A71B2">
        <w:rPr>
          <w:rFonts w:ascii="Times New Roman" w:eastAsiaTheme="minorHAnsi" w:hAnsi="Times New Roman"/>
          <w:sz w:val="24"/>
          <w:szCs w:val="24"/>
          <w:lang w:val="es-ES_tradnl"/>
        </w:rPr>
        <w:t xml:space="preserve"> (UC), Co = concentración de afluente, </w:t>
      </w:r>
      <w:r w:rsidR="005C2379" w:rsidRPr="008A71B2">
        <w:rPr>
          <w:rFonts w:ascii="Times New Roman" w:eastAsiaTheme="minorHAnsi" w:hAnsi="Times New Roman"/>
          <w:sz w:val="24"/>
          <w:szCs w:val="24"/>
          <w:lang w:val="es-ES_tradnl"/>
        </w:rPr>
        <w:t>k</w:t>
      </w:r>
      <w:r w:rsidRPr="008A71B2">
        <w:rPr>
          <w:rFonts w:ascii="Times New Roman" w:eastAsiaTheme="minorHAnsi" w:hAnsi="Times New Roman"/>
          <w:sz w:val="24"/>
          <w:szCs w:val="24"/>
          <w:lang w:val="es-ES_tradnl"/>
        </w:rPr>
        <w:t>o = constante de degradación.</w:t>
      </w:r>
    </w:p>
    <w:p w14:paraId="41B25BA6" w14:textId="77777777" w:rsidR="00F46D6B" w:rsidRPr="008A71B2" w:rsidRDefault="00F46D6B" w:rsidP="008A71B2">
      <w:pPr>
        <w:spacing w:after="0" w:line="360" w:lineRule="auto"/>
        <w:ind w:firstLine="709"/>
        <w:jc w:val="both"/>
        <w:rPr>
          <w:rFonts w:ascii="Times New Roman" w:eastAsiaTheme="minorHAnsi" w:hAnsi="Times New Roman"/>
          <w:sz w:val="24"/>
          <w:szCs w:val="24"/>
          <w:lang w:val="es-ES_tradnl"/>
        </w:rPr>
      </w:pPr>
    </w:p>
    <w:p w14:paraId="6ABD2820" w14:textId="77777777" w:rsidR="00C103FC" w:rsidRPr="008A71B2" w:rsidRDefault="00C103FC" w:rsidP="008A71B2">
      <w:pPr>
        <w:pStyle w:val="Ttulo1"/>
        <w:keepNext w:val="0"/>
        <w:spacing w:line="360" w:lineRule="auto"/>
        <w:jc w:val="center"/>
        <w:rPr>
          <w:b/>
          <w:color w:val="000000"/>
          <w:sz w:val="32"/>
          <w:szCs w:val="32"/>
          <w:lang w:val="es-ES_tradnl" w:eastAsia="es-ES"/>
        </w:rPr>
      </w:pPr>
      <w:r w:rsidRPr="008A71B2">
        <w:rPr>
          <w:b/>
          <w:color w:val="000000"/>
          <w:sz w:val="32"/>
          <w:szCs w:val="32"/>
          <w:lang w:val="es-ES_tradnl" w:eastAsia="es-ES"/>
        </w:rPr>
        <w:t>Resultados</w:t>
      </w:r>
    </w:p>
    <w:bookmarkEnd w:id="2"/>
    <w:p w14:paraId="7580C601" w14:textId="4E0D6636" w:rsidR="0039459C" w:rsidRPr="008A71B2" w:rsidRDefault="00C04639"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Gastos de operación</w:t>
      </w:r>
      <w:r w:rsidR="0039459C" w:rsidRPr="008A71B2">
        <w:rPr>
          <w:rFonts w:ascii="Times New Roman" w:eastAsia="Calibri" w:hAnsi="Times New Roman" w:cs="Times New Roman"/>
          <w:b/>
          <w:iCs/>
          <w:color w:val="auto"/>
          <w:sz w:val="28"/>
          <w:szCs w:val="28"/>
          <w:lang w:val="es-ES_tradnl"/>
        </w:rPr>
        <w:t xml:space="preserve"> en el arranque y estabilización</w:t>
      </w:r>
    </w:p>
    <w:p w14:paraId="1B50FDA0" w14:textId="680811F5" w:rsidR="0080124A" w:rsidRPr="008A71B2" w:rsidRDefault="00C04639"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Durante el periodo de estudio</w:t>
      </w:r>
      <w:r w:rsidR="0013516B"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e</w:t>
      </w:r>
      <w:r w:rsidR="0080124A" w:rsidRPr="008A71B2">
        <w:rPr>
          <w:rFonts w:ascii="Times New Roman" w:eastAsiaTheme="minorHAnsi" w:hAnsi="Times New Roman"/>
          <w:sz w:val="24"/>
          <w:szCs w:val="24"/>
          <w:lang w:val="es-ES_tradnl"/>
        </w:rPr>
        <w:t xml:space="preserve">l </w:t>
      </w:r>
      <w:r w:rsidR="00B63EE8" w:rsidRPr="008A71B2">
        <w:rPr>
          <w:rFonts w:ascii="Times New Roman" w:eastAsiaTheme="minorHAnsi" w:hAnsi="Times New Roman"/>
          <w:sz w:val="24"/>
          <w:szCs w:val="24"/>
          <w:lang w:val="es-ES_tradnl"/>
        </w:rPr>
        <w:t>gasto</w:t>
      </w:r>
      <w:r w:rsidR="0080124A" w:rsidRPr="008A71B2">
        <w:rPr>
          <w:rFonts w:ascii="Times New Roman" w:eastAsiaTheme="minorHAnsi" w:hAnsi="Times New Roman"/>
          <w:sz w:val="24"/>
          <w:szCs w:val="24"/>
          <w:lang w:val="es-ES_tradnl"/>
        </w:rPr>
        <w:t xml:space="preserve"> medio</w:t>
      </w:r>
      <w:r w:rsidR="00B63EE8" w:rsidRPr="008A71B2">
        <w:rPr>
          <w:rFonts w:ascii="Times New Roman" w:eastAsiaTheme="minorHAnsi" w:hAnsi="Times New Roman"/>
          <w:sz w:val="24"/>
          <w:szCs w:val="24"/>
          <w:lang w:val="es-ES_tradnl"/>
        </w:rPr>
        <w:t xml:space="preserve"> (Q</w:t>
      </w:r>
      <w:r w:rsidR="00B63EE8" w:rsidRPr="008A71B2">
        <w:rPr>
          <w:rFonts w:ascii="Times New Roman" w:eastAsiaTheme="minorHAnsi" w:hAnsi="Times New Roman"/>
          <w:sz w:val="24"/>
          <w:szCs w:val="24"/>
          <w:vertAlign w:val="subscript"/>
          <w:lang w:val="es-ES_tradnl"/>
        </w:rPr>
        <w:t>med</w:t>
      </w:r>
      <w:r w:rsidR="00B63EE8" w:rsidRPr="008A71B2">
        <w:rPr>
          <w:rFonts w:ascii="Times New Roman" w:eastAsiaTheme="minorHAnsi" w:hAnsi="Times New Roman"/>
          <w:sz w:val="24"/>
          <w:szCs w:val="24"/>
          <w:lang w:val="es-ES_tradnl"/>
        </w:rPr>
        <w:t>)</w:t>
      </w:r>
      <w:r w:rsidR="002A543F" w:rsidRPr="008A71B2">
        <w:rPr>
          <w:rFonts w:ascii="Times New Roman" w:eastAsiaTheme="minorHAnsi" w:hAnsi="Times New Roman"/>
          <w:sz w:val="24"/>
          <w:szCs w:val="24"/>
          <w:lang w:val="es-ES_tradnl"/>
        </w:rPr>
        <w:t xml:space="preserve"> </w:t>
      </w:r>
      <w:r w:rsidR="00C53164" w:rsidRPr="008A71B2">
        <w:rPr>
          <w:rFonts w:ascii="Times New Roman" w:eastAsiaTheme="minorHAnsi" w:hAnsi="Times New Roman"/>
          <w:sz w:val="24"/>
          <w:szCs w:val="24"/>
          <w:lang w:val="es-ES_tradnl"/>
        </w:rPr>
        <w:t>medido en</w:t>
      </w:r>
      <w:r w:rsidR="002A543F" w:rsidRPr="008A71B2">
        <w:rPr>
          <w:rFonts w:ascii="Times New Roman" w:eastAsiaTheme="minorHAnsi" w:hAnsi="Times New Roman"/>
          <w:sz w:val="24"/>
          <w:szCs w:val="24"/>
          <w:lang w:val="es-ES_tradnl"/>
        </w:rPr>
        <w:t xml:space="preserve"> el </w:t>
      </w:r>
      <w:r w:rsidR="00A34E78" w:rsidRPr="008A71B2">
        <w:rPr>
          <w:rFonts w:ascii="Times New Roman" w:eastAsiaTheme="minorHAnsi" w:hAnsi="Times New Roman"/>
          <w:sz w:val="24"/>
          <w:szCs w:val="24"/>
          <w:lang w:val="es-ES_tradnl"/>
        </w:rPr>
        <w:t>cárcamo</w:t>
      </w:r>
      <w:r w:rsidR="0080124A" w:rsidRPr="008A71B2">
        <w:rPr>
          <w:rFonts w:ascii="Times New Roman" w:eastAsiaTheme="minorHAnsi" w:hAnsi="Times New Roman"/>
          <w:sz w:val="24"/>
          <w:szCs w:val="24"/>
          <w:lang w:val="es-ES_tradnl"/>
        </w:rPr>
        <w:t xml:space="preserve"> fue de 21.2±3.0 m</w:t>
      </w:r>
      <w:r w:rsidR="0080124A" w:rsidRPr="008A71B2">
        <w:rPr>
          <w:rFonts w:ascii="Times New Roman" w:eastAsiaTheme="minorHAnsi" w:hAnsi="Times New Roman"/>
          <w:sz w:val="24"/>
          <w:szCs w:val="24"/>
          <w:vertAlign w:val="superscript"/>
          <w:lang w:val="es-ES_tradnl"/>
        </w:rPr>
        <w:t>3</w:t>
      </w:r>
      <w:r w:rsidR="00E55B35" w:rsidRPr="008A71B2">
        <w:rPr>
          <w:rFonts w:ascii="Times New Roman" w:eastAsiaTheme="minorHAnsi" w:hAnsi="Times New Roman"/>
          <w:sz w:val="24"/>
          <w:szCs w:val="24"/>
          <w:lang w:val="es-ES_tradnl"/>
        </w:rPr>
        <w:t>/día</w:t>
      </w:r>
      <w:r w:rsidR="0080124A" w:rsidRPr="008A71B2">
        <w:rPr>
          <w:rFonts w:ascii="Times New Roman" w:eastAsiaTheme="minorHAnsi" w:hAnsi="Times New Roman"/>
          <w:sz w:val="24"/>
          <w:szCs w:val="24"/>
          <w:lang w:val="es-ES_tradnl"/>
        </w:rPr>
        <w:t xml:space="preserve">, el mínimo </w:t>
      </w:r>
      <w:r w:rsidR="00B63EE8" w:rsidRPr="008A71B2">
        <w:rPr>
          <w:rFonts w:ascii="Times New Roman" w:eastAsiaTheme="minorHAnsi" w:hAnsi="Times New Roman"/>
          <w:sz w:val="24"/>
          <w:szCs w:val="24"/>
          <w:lang w:val="es-ES_tradnl"/>
        </w:rPr>
        <w:t>(Q</w:t>
      </w:r>
      <w:r w:rsidR="00B63EE8" w:rsidRPr="008A71B2">
        <w:rPr>
          <w:rFonts w:ascii="Times New Roman" w:eastAsiaTheme="minorHAnsi" w:hAnsi="Times New Roman"/>
          <w:sz w:val="24"/>
          <w:szCs w:val="24"/>
          <w:vertAlign w:val="subscript"/>
          <w:lang w:val="es-ES_tradnl"/>
        </w:rPr>
        <w:t>min</w:t>
      </w:r>
      <w:r w:rsidR="00B63EE8" w:rsidRPr="008A71B2">
        <w:rPr>
          <w:rFonts w:ascii="Times New Roman" w:eastAsiaTheme="minorHAnsi" w:hAnsi="Times New Roman"/>
          <w:sz w:val="24"/>
          <w:szCs w:val="24"/>
          <w:lang w:val="es-ES_tradnl"/>
        </w:rPr>
        <w:t xml:space="preserve">) </w:t>
      </w:r>
      <w:r w:rsidR="00E55B35" w:rsidRPr="008A71B2">
        <w:rPr>
          <w:rFonts w:ascii="Times New Roman" w:eastAsiaTheme="minorHAnsi" w:hAnsi="Times New Roman"/>
          <w:sz w:val="24"/>
          <w:szCs w:val="24"/>
          <w:lang w:val="es-ES_tradnl"/>
        </w:rPr>
        <w:t>de</w:t>
      </w:r>
      <w:r w:rsidR="00B63EE8"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sz w:val="24"/>
          <w:szCs w:val="24"/>
          <w:lang w:val="es-ES_tradnl"/>
        </w:rPr>
        <w:t>14.6±3.2 m</w:t>
      </w:r>
      <w:r w:rsidR="0080124A" w:rsidRPr="008A71B2">
        <w:rPr>
          <w:rFonts w:ascii="Times New Roman" w:eastAsiaTheme="minorHAnsi" w:hAnsi="Times New Roman"/>
          <w:sz w:val="24"/>
          <w:szCs w:val="24"/>
          <w:vertAlign w:val="superscript"/>
          <w:lang w:val="es-ES_tradnl"/>
        </w:rPr>
        <w:t>3</w:t>
      </w:r>
      <w:r w:rsidR="0080124A" w:rsidRPr="008A71B2">
        <w:rPr>
          <w:rFonts w:ascii="Times New Roman" w:eastAsiaTheme="minorHAnsi" w:hAnsi="Times New Roman"/>
          <w:sz w:val="24"/>
          <w:szCs w:val="24"/>
          <w:lang w:val="es-ES_tradnl"/>
        </w:rPr>
        <w:t xml:space="preserve">/día y </w:t>
      </w:r>
      <w:r w:rsidR="00E55B35" w:rsidRPr="008A71B2">
        <w:rPr>
          <w:rFonts w:ascii="Times New Roman" w:eastAsiaTheme="minorHAnsi" w:hAnsi="Times New Roman"/>
          <w:sz w:val="24"/>
          <w:szCs w:val="24"/>
          <w:lang w:val="es-ES_tradnl"/>
        </w:rPr>
        <w:t>el</w:t>
      </w:r>
      <w:r w:rsidR="0080124A" w:rsidRPr="008A71B2">
        <w:rPr>
          <w:rFonts w:ascii="Times New Roman" w:eastAsiaTheme="minorHAnsi" w:hAnsi="Times New Roman"/>
          <w:sz w:val="24"/>
          <w:szCs w:val="24"/>
          <w:lang w:val="es-ES_tradnl"/>
        </w:rPr>
        <w:t xml:space="preserve"> máximo</w:t>
      </w:r>
      <w:r w:rsidR="00B63EE8" w:rsidRPr="008A71B2">
        <w:rPr>
          <w:rFonts w:ascii="Times New Roman" w:eastAsiaTheme="minorHAnsi" w:hAnsi="Times New Roman"/>
          <w:sz w:val="24"/>
          <w:szCs w:val="24"/>
          <w:lang w:val="es-ES_tradnl"/>
        </w:rPr>
        <w:t xml:space="preserve"> (Q</w:t>
      </w:r>
      <w:r w:rsidR="00B63EE8" w:rsidRPr="008A71B2">
        <w:rPr>
          <w:rFonts w:ascii="Times New Roman" w:eastAsiaTheme="minorHAnsi" w:hAnsi="Times New Roman"/>
          <w:sz w:val="24"/>
          <w:szCs w:val="24"/>
          <w:vertAlign w:val="subscript"/>
          <w:lang w:val="es-ES_tradnl"/>
        </w:rPr>
        <w:t>max</w:t>
      </w:r>
      <w:r w:rsidR="00B63EE8"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de 30.3±2.5 m</w:t>
      </w:r>
      <w:r w:rsidR="0080124A" w:rsidRPr="008A71B2">
        <w:rPr>
          <w:rFonts w:ascii="Times New Roman" w:eastAsiaTheme="minorHAnsi" w:hAnsi="Times New Roman"/>
          <w:sz w:val="24"/>
          <w:szCs w:val="24"/>
          <w:vertAlign w:val="superscript"/>
          <w:lang w:val="es-ES_tradnl"/>
        </w:rPr>
        <w:t>3</w:t>
      </w:r>
      <w:r w:rsidR="0080124A" w:rsidRPr="008A71B2">
        <w:rPr>
          <w:rFonts w:ascii="Times New Roman" w:eastAsiaTheme="minorHAnsi" w:hAnsi="Times New Roman"/>
          <w:sz w:val="24"/>
          <w:szCs w:val="24"/>
          <w:lang w:val="es-ES_tradnl"/>
        </w:rPr>
        <w:t xml:space="preserve">/día. </w:t>
      </w:r>
      <w:r w:rsidR="00002203" w:rsidRPr="008A71B2">
        <w:rPr>
          <w:rFonts w:ascii="Times New Roman" w:eastAsiaTheme="minorHAnsi" w:hAnsi="Times New Roman"/>
          <w:sz w:val="24"/>
          <w:szCs w:val="24"/>
          <w:lang w:val="es-ES_tradnl"/>
        </w:rPr>
        <w:t>El TR</w:t>
      </w:r>
      <w:r w:rsidR="00747565" w:rsidRPr="008A71B2">
        <w:rPr>
          <w:rFonts w:ascii="Times New Roman" w:eastAsiaTheme="minorHAnsi" w:hAnsi="Times New Roman"/>
          <w:sz w:val="24"/>
          <w:szCs w:val="24"/>
          <w:lang w:val="es-ES_tradnl"/>
        </w:rPr>
        <w:t>H</w:t>
      </w:r>
      <w:r w:rsidR="00002203" w:rsidRPr="008A71B2">
        <w:rPr>
          <w:rFonts w:ascii="Times New Roman" w:eastAsiaTheme="minorHAnsi" w:hAnsi="Times New Roman"/>
          <w:sz w:val="24"/>
          <w:szCs w:val="24"/>
          <w:lang w:val="es-ES_tradnl"/>
        </w:rPr>
        <w:t xml:space="preserve"> para los </w:t>
      </w:r>
      <w:r w:rsidR="00747565" w:rsidRPr="008A71B2">
        <w:rPr>
          <w:rFonts w:ascii="Times New Roman" w:eastAsiaTheme="minorHAnsi" w:hAnsi="Times New Roman"/>
          <w:sz w:val="24"/>
          <w:szCs w:val="24"/>
          <w:lang w:val="es-ES_tradnl"/>
        </w:rPr>
        <w:t>HA</w:t>
      </w:r>
      <w:r w:rsidR="00002203" w:rsidRPr="008A71B2">
        <w:rPr>
          <w:rFonts w:ascii="Times New Roman" w:eastAsiaTheme="minorHAnsi" w:hAnsi="Times New Roman"/>
          <w:sz w:val="24"/>
          <w:szCs w:val="24"/>
          <w:lang w:val="es-ES_tradnl"/>
        </w:rPr>
        <w:t xml:space="preserve"> </w:t>
      </w:r>
      <w:r w:rsidR="002A79DB" w:rsidRPr="008A71B2">
        <w:rPr>
          <w:rFonts w:ascii="Times New Roman" w:eastAsiaTheme="minorHAnsi" w:hAnsi="Times New Roman"/>
          <w:sz w:val="24"/>
          <w:szCs w:val="24"/>
          <w:lang w:val="es-ES_tradnl"/>
        </w:rPr>
        <w:t>en serie</w:t>
      </w:r>
      <w:r w:rsidR="00002203" w:rsidRPr="008A71B2">
        <w:rPr>
          <w:rFonts w:ascii="Times New Roman" w:eastAsiaTheme="minorHAnsi" w:hAnsi="Times New Roman"/>
          <w:sz w:val="24"/>
          <w:szCs w:val="24"/>
          <w:lang w:val="es-ES_tradnl"/>
        </w:rPr>
        <w:t xml:space="preserve"> se estim</w:t>
      </w:r>
      <w:r w:rsidR="00E55B35" w:rsidRPr="008A71B2">
        <w:rPr>
          <w:rFonts w:ascii="Times New Roman" w:eastAsiaTheme="minorHAnsi" w:hAnsi="Times New Roman"/>
          <w:sz w:val="24"/>
          <w:szCs w:val="24"/>
          <w:lang w:val="es-ES_tradnl"/>
        </w:rPr>
        <w:t>aron</w:t>
      </w:r>
      <w:r w:rsidR="00002203" w:rsidRPr="008A71B2">
        <w:rPr>
          <w:rFonts w:ascii="Times New Roman" w:eastAsiaTheme="minorHAnsi" w:hAnsi="Times New Roman"/>
          <w:sz w:val="24"/>
          <w:szCs w:val="24"/>
          <w:lang w:val="es-ES_tradnl"/>
        </w:rPr>
        <w:t xml:space="preserve"> en </w:t>
      </w:r>
      <w:bookmarkStart w:id="3" w:name="_Hlk134807985"/>
      <w:r w:rsidR="002A613E" w:rsidRPr="008A71B2">
        <w:rPr>
          <w:rFonts w:ascii="Times New Roman" w:eastAsiaTheme="minorHAnsi" w:hAnsi="Times New Roman"/>
          <w:sz w:val="24"/>
          <w:szCs w:val="24"/>
          <w:lang w:val="es-ES_tradnl"/>
        </w:rPr>
        <w:t>30.74</w:t>
      </w:r>
      <w:r w:rsidR="00002203" w:rsidRPr="008A71B2">
        <w:rPr>
          <w:rFonts w:ascii="Times New Roman" w:eastAsiaTheme="minorHAnsi" w:hAnsi="Times New Roman"/>
          <w:sz w:val="24"/>
          <w:szCs w:val="24"/>
          <w:lang w:val="es-ES_tradnl"/>
        </w:rPr>
        <w:t xml:space="preserve"> </w:t>
      </w:r>
      <w:bookmarkEnd w:id="3"/>
      <w:r w:rsidR="00002203" w:rsidRPr="008A71B2">
        <w:rPr>
          <w:rFonts w:ascii="Times New Roman" w:eastAsiaTheme="minorHAnsi" w:hAnsi="Times New Roman"/>
          <w:sz w:val="24"/>
          <w:szCs w:val="24"/>
          <w:lang w:val="es-ES_tradnl"/>
        </w:rPr>
        <w:t xml:space="preserve">horas. </w:t>
      </w:r>
      <w:r w:rsidR="008116C7" w:rsidRPr="008A71B2">
        <w:rPr>
          <w:rFonts w:ascii="Times New Roman" w:eastAsiaTheme="minorHAnsi" w:hAnsi="Times New Roman"/>
          <w:sz w:val="24"/>
          <w:szCs w:val="24"/>
          <w:lang w:val="es-ES_tradnl"/>
        </w:rPr>
        <w:t>E</w:t>
      </w:r>
      <w:r w:rsidR="00C53164" w:rsidRPr="008A71B2">
        <w:rPr>
          <w:rFonts w:ascii="Times New Roman" w:eastAsiaTheme="minorHAnsi" w:hAnsi="Times New Roman"/>
          <w:sz w:val="24"/>
          <w:szCs w:val="24"/>
          <w:lang w:val="es-ES_tradnl"/>
        </w:rPr>
        <w:t>ste</w:t>
      </w:r>
      <w:r w:rsidR="002A543F" w:rsidRPr="008A71B2">
        <w:rPr>
          <w:rFonts w:ascii="Times New Roman" w:eastAsiaTheme="minorHAnsi" w:hAnsi="Times New Roman"/>
          <w:sz w:val="24"/>
          <w:szCs w:val="24"/>
          <w:lang w:val="es-ES_tradnl"/>
        </w:rPr>
        <w:t xml:space="preserve"> </w:t>
      </w:r>
      <w:r w:rsidR="008116C7" w:rsidRPr="008A71B2">
        <w:rPr>
          <w:rFonts w:ascii="Times New Roman" w:eastAsiaTheme="minorHAnsi" w:hAnsi="Times New Roman"/>
          <w:sz w:val="24"/>
          <w:szCs w:val="24"/>
          <w:lang w:val="es-ES_tradnl"/>
        </w:rPr>
        <w:t>flujo</w:t>
      </w:r>
      <w:r w:rsidR="002A543F" w:rsidRPr="008A71B2">
        <w:rPr>
          <w:rFonts w:ascii="Times New Roman" w:eastAsiaTheme="minorHAnsi" w:hAnsi="Times New Roman"/>
          <w:sz w:val="24"/>
          <w:szCs w:val="24"/>
          <w:lang w:val="es-ES_tradnl"/>
        </w:rPr>
        <w:t xml:space="preserve"> </w:t>
      </w:r>
      <w:r w:rsidR="00E55B35" w:rsidRPr="008A71B2">
        <w:rPr>
          <w:rFonts w:ascii="Times New Roman" w:eastAsiaTheme="minorHAnsi" w:hAnsi="Times New Roman"/>
          <w:sz w:val="24"/>
          <w:szCs w:val="24"/>
          <w:lang w:val="es-ES_tradnl"/>
        </w:rPr>
        <w:t>varía</w:t>
      </w:r>
      <w:r w:rsidR="002A79DB" w:rsidRPr="008A71B2">
        <w:rPr>
          <w:rFonts w:ascii="Times New Roman" w:eastAsiaTheme="minorHAnsi" w:hAnsi="Times New Roman"/>
          <w:sz w:val="24"/>
          <w:szCs w:val="24"/>
          <w:lang w:val="es-ES_tradnl"/>
        </w:rPr>
        <w:t xml:space="preserve"> durante el año</w:t>
      </w:r>
      <w:r w:rsidR="002A543F" w:rsidRPr="008A71B2">
        <w:rPr>
          <w:rFonts w:ascii="Times New Roman" w:eastAsiaTheme="minorHAnsi" w:hAnsi="Times New Roman"/>
          <w:sz w:val="24"/>
          <w:szCs w:val="24"/>
          <w:lang w:val="es-ES_tradnl"/>
        </w:rPr>
        <w:t xml:space="preserve"> como consecuencia de la movilidad </w:t>
      </w:r>
      <w:r w:rsidR="00E55B35" w:rsidRPr="008A71B2">
        <w:rPr>
          <w:rFonts w:ascii="Times New Roman" w:eastAsiaTheme="minorHAnsi" w:hAnsi="Times New Roman"/>
          <w:sz w:val="24"/>
          <w:szCs w:val="24"/>
          <w:lang w:val="es-ES_tradnl"/>
        </w:rPr>
        <w:t>estudiantil</w:t>
      </w:r>
      <w:r w:rsidR="002A543F" w:rsidRPr="008A71B2">
        <w:rPr>
          <w:rFonts w:ascii="Times New Roman" w:eastAsiaTheme="minorHAnsi" w:hAnsi="Times New Roman"/>
          <w:sz w:val="24"/>
          <w:szCs w:val="24"/>
          <w:lang w:val="es-ES_tradnl"/>
        </w:rPr>
        <w:t xml:space="preserve"> en los periodos escolares</w:t>
      </w:r>
      <w:r w:rsidR="00E55B35" w:rsidRPr="008A71B2">
        <w:rPr>
          <w:rFonts w:ascii="Times New Roman" w:eastAsiaTheme="minorHAnsi" w:hAnsi="Times New Roman"/>
          <w:sz w:val="24"/>
          <w:szCs w:val="24"/>
          <w:lang w:val="es-ES_tradnl"/>
        </w:rPr>
        <w:t xml:space="preserve">. </w:t>
      </w:r>
      <w:r w:rsidR="0013516B" w:rsidRPr="008A71B2">
        <w:rPr>
          <w:rFonts w:ascii="Times New Roman" w:eastAsiaTheme="minorHAnsi" w:hAnsi="Times New Roman"/>
          <w:sz w:val="24"/>
          <w:szCs w:val="24"/>
          <w:lang w:val="es-ES_tradnl"/>
        </w:rPr>
        <w:t>E</w:t>
      </w:r>
      <w:r w:rsidR="00C96003" w:rsidRPr="008A71B2">
        <w:rPr>
          <w:rFonts w:ascii="Times New Roman" w:eastAsiaTheme="minorHAnsi" w:hAnsi="Times New Roman"/>
          <w:sz w:val="24"/>
          <w:szCs w:val="24"/>
          <w:lang w:val="es-ES_tradnl"/>
        </w:rPr>
        <w:t>l</w:t>
      </w:r>
      <w:r w:rsidR="002A543F" w:rsidRPr="008A71B2">
        <w:rPr>
          <w:rFonts w:ascii="Times New Roman" w:eastAsiaTheme="minorHAnsi" w:hAnsi="Times New Roman"/>
          <w:sz w:val="24"/>
          <w:szCs w:val="24"/>
          <w:lang w:val="es-ES_tradnl"/>
        </w:rPr>
        <w:t xml:space="preserve"> </w:t>
      </w:r>
      <w:r w:rsidR="00747565" w:rsidRPr="008A71B2">
        <w:rPr>
          <w:rFonts w:ascii="Times New Roman" w:eastAsiaTheme="minorHAnsi" w:hAnsi="Times New Roman"/>
          <w:sz w:val="24"/>
          <w:szCs w:val="24"/>
          <w:lang w:val="es-ES_tradnl"/>
        </w:rPr>
        <w:t>HA</w:t>
      </w:r>
      <w:r w:rsidR="002A543F" w:rsidRPr="008A71B2">
        <w:rPr>
          <w:rFonts w:ascii="Times New Roman" w:eastAsiaTheme="minorHAnsi" w:hAnsi="Times New Roman"/>
          <w:sz w:val="24"/>
          <w:szCs w:val="24"/>
          <w:lang w:val="es-ES_tradnl"/>
        </w:rPr>
        <w:t xml:space="preserve"> opera discontinuamente</w:t>
      </w:r>
      <w:r w:rsidR="0013516B" w:rsidRPr="008A71B2">
        <w:rPr>
          <w:rFonts w:ascii="Times New Roman" w:eastAsiaTheme="minorHAnsi" w:hAnsi="Times New Roman"/>
          <w:sz w:val="24"/>
          <w:szCs w:val="24"/>
          <w:lang w:val="es-ES_tradnl"/>
        </w:rPr>
        <w:t>,</w:t>
      </w:r>
      <w:r w:rsidR="002A543F" w:rsidRPr="008A71B2">
        <w:rPr>
          <w:rFonts w:ascii="Times New Roman" w:eastAsiaTheme="minorHAnsi" w:hAnsi="Times New Roman"/>
          <w:sz w:val="24"/>
          <w:szCs w:val="24"/>
          <w:lang w:val="es-ES_tradnl"/>
        </w:rPr>
        <w:t xml:space="preserve"> </w:t>
      </w:r>
      <w:r w:rsidR="00E55B35" w:rsidRPr="008A71B2">
        <w:rPr>
          <w:rFonts w:ascii="Times New Roman" w:eastAsiaTheme="minorHAnsi" w:hAnsi="Times New Roman"/>
          <w:sz w:val="24"/>
          <w:szCs w:val="24"/>
          <w:lang w:val="es-ES_tradnl"/>
        </w:rPr>
        <w:t>pues</w:t>
      </w:r>
      <w:r w:rsidR="002A543F" w:rsidRPr="008A71B2">
        <w:rPr>
          <w:rFonts w:ascii="Times New Roman" w:eastAsiaTheme="minorHAnsi" w:hAnsi="Times New Roman"/>
          <w:sz w:val="24"/>
          <w:szCs w:val="24"/>
          <w:lang w:val="es-ES_tradnl"/>
        </w:rPr>
        <w:t xml:space="preserve"> </w:t>
      </w:r>
      <w:r w:rsidR="00E55B35" w:rsidRPr="008A71B2">
        <w:rPr>
          <w:rFonts w:ascii="Times New Roman" w:eastAsiaTheme="minorHAnsi" w:hAnsi="Times New Roman"/>
          <w:sz w:val="24"/>
          <w:szCs w:val="24"/>
          <w:lang w:val="es-ES_tradnl"/>
        </w:rPr>
        <w:t>el fin de semana el flujo</w:t>
      </w:r>
      <w:r w:rsidR="002A543F" w:rsidRPr="008A71B2">
        <w:rPr>
          <w:rFonts w:ascii="Times New Roman" w:eastAsiaTheme="minorHAnsi" w:hAnsi="Times New Roman"/>
          <w:sz w:val="24"/>
          <w:szCs w:val="24"/>
          <w:lang w:val="es-ES_tradnl"/>
        </w:rPr>
        <w:t xml:space="preserve"> de entrada tiende a ser </w:t>
      </w:r>
      <w:r w:rsidR="00B63EE8" w:rsidRPr="008A71B2">
        <w:rPr>
          <w:rFonts w:ascii="Times New Roman" w:eastAsiaTheme="minorHAnsi" w:hAnsi="Times New Roman"/>
          <w:sz w:val="24"/>
          <w:szCs w:val="24"/>
          <w:lang w:val="es-ES_tradnl"/>
        </w:rPr>
        <w:t xml:space="preserve">por debajo del </w:t>
      </w:r>
      <w:r w:rsidR="00C53164" w:rsidRPr="008A71B2">
        <w:rPr>
          <w:rFonts w:ascii="Times New Roman" w:eastAsiaTheme="minorHAnsi" w:hAnsi="Times New Roman"/>
          <w:sz w:val="24"/>
          <w:szCs w:val="24"/>
          <w:lang w:val="es-ES_tradnl"/>
        </w:rPr>
        <w:t xml:space="preserve">gasto </w:t>
      </w:r>
      <w:r w:rsidR="00B63EE8" w:rsidRPr="008A71B2">
        <w:rPr>
          <w:rFonts w:ascii="Times New Roman" w:eastAsiaTheme="minorHAnsi" w:hAnsi="Times New Roman"/>
          <w:sz w:val="24"/>
          <w:szCs w:val="24"/>
          <w:lang w:val="es-ES_tradnl"/>
        </w:rPr>
        <w:t>mínimo</w:t>
      </w:r>
      <w:r w:rsidR="002A543F" w:rsidRPr="008A71B2">
        <w:rPr>
          <w:rFonts w:ascii="Times New Roman" w:eastAsiaTheme="minorHAnsi" w:hAnsi="Times New Roman"/>
          <w:sz w:val="24"/>
          <w:szCs w:val="24"/>
          <w:lang w:val="es-ES_tradnl"/>
        </w:rPr>
        <w:t xml:space="preserve"> por </w:t>
      </w:r>
      <w:r w:rsidR="00C53164" w:rsidRPr="008A71B2">
        <w:rPr>
          <w:rFonts w:ascii="Times New Roman" w:eastAsiaTheme="minorHAnsi" w:hAnsi="Times New Roman"/>
          <w:sz w:val="24"/>
          <w:szCs w:val="24"/>
          <w:lang w:val="es-ES_tradnl"/>
        </w:rPr>
        <w:t xml:space="preserve">la </w:t>
      </w:r>
      <w:r w:rsidR="002A543F" w:rsidRPr="008A71B2">
        <w:rPr>
          <w:rFonts w:ascii="Times New Roman" w:eastAsiaTheme="minorHAnsi" w:hAnsi="Times New Roman"/>
          <w:sz w:val="24"/>
          <w:szCs w:val="24"/>
          <w:lang w:val="es-ES_tradnl"/>
        </w:rPr>
        <w:t>baja afluencia de estudiantes. El comportamiento general del cárcamo receptor</w:t>
      </w:r>
      <w:r w:rsidR="008116C7" w:rsidRPr="008A71B2">
        <w:rPr>
          <w:rFonts w:ascii="Times New Roman" w:eastAsiaTheme="minorHAnsi" w:hAnsi="Times New Roman"/>
          <w:sz w:val="24"/>
          <w:szCs w:val="24"/>
          <w:lang w:val="es-ES_tradnl"/>
        </w:rPr>
        <w:t xml:space="preserve"> del campus universitario</w:t>
      </w:r>
      <w:r w:rsidR="002A543F" w:rsidRPr="008A71B2">
        <w:rPr>
          <w:rFonts w:ascii="Times New Roman" w:eastAsiaTheme="minorHAnsi" w:hAnsi="Times New Roman"/>
          <w:sz w:val="24"/>
          <w:szCs w:val="24"/>
          <w:lang w:val="es-ES_tradnl"/>
        </w:rPr>
        <w:t xml:space="preserve"> se presenta en la figura 2.</w:t>
      </w:r>
    </w:p>
    <w:p w14:paraId="11C2B1E7" w14:textId="04F58427" w:rsidR="00D5711D" w:rsidRPr="008A71B2" w:rsidRDefault="00D5711D" w:rsidP="008A71B2">
      <w:pPr>
        <w:spacing w:after="0" w:line="360" w:lineRule="auto"/>
        <w:ind w:firstLine="709"/>
        <w:jc w:val="both"/>
        <w:rPr>
          <w:rFonts w:ascii="Times New Roman" w:eastAsiaTheme="minorHAnsi" w:hAnsi="Times New Roman"/>
          <w:sz w:val="24"/>
          <w:szCs w:val="24"/>
          <w:lang w:val="es-ES_tradnl"/>
        </w:rPr>
      </w:pPr>
    </w:p>
    <w:p w14:paraId="213E3498" w14:textId="18A5D752" w:rsidR="00D5711D" w:rsidRPr="008A71B2" w:rsidRDefault="00D5711D"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2. </w:t>
      </w:r>
      <w:r w:rsidR="00D13C44" w:rsidRPr="008A71B2">
        <w:rPr>
          <w:rFonts w:ascii="Times New Roman" w:eastAsiaTheme="minorHAnsi" w:hAnsi="Times New Roman"/>
          <w:sz w:val="24"/>
          <w:szCs w:val="24"/>
        </w:rPr>
        <w:t>Valores promedio (</w:t>
      </w:r>
      <w:r w:rsidR="00D13C44" w:rsidRPr="008A71B2">
        <w:rPr>
          <w:rFonts w:ascii="Times New Roman" w:eastAsiaTheme="minorHAnsi" w:hAnsi="Times New Roman"/>
          <w:i/>
          <w:sz w:val="24"/>
          <w:szCs w:val="24"/>
        </w:rPr>
        <w:t>±DE</w:t>
      </w:r>
      <w:r w:rsidR="00D13C44" w:rsidRPr="008A71B2">
        <w:rPr>
          <w:rFonts w:ascii="Times New Roman" w:eastAsiaTheme="minorHAnsi" w:hAnsi="Times New Roman"/>
          <w:sz w:val="24"/>
          <w:szCs w:val="24"/>
        </w:rPr>
        <w:t>)</w:t>
      </w:r>
      <w:r w:rsidRPr="008A71B2">
        <w:rPr>
          <w:rFonts w:ascii="Times New Roman" w:eastAsiaTheme="minorHAnsi" w:hAnsi="Times New Roman"/>
          <w:sz w:val="24"/>
          <w:szCs w:val="24"/>
        </w:rPr>
        <w:t xml:space="preserve"> del caudal en </w:t>
      </w:r>
      <w:r w:rsidR="00272F53" w:rsidRPr="008A71B2">
        <w:rPr>
          <w:rFonts w:ascii="Times New Roman" w:eastAsiaTheme="minorHAnsi" w:hAnsi="Times New Roman"/>
          <w:sz w:val="24"/>
          <w:szCs w:val="24"/>
        </w:rPr>
        <w:t>el periodo de estudio</w:t>
      </w:r>
      <w:r w:rsidRPr="008A71B2">
        <w:rPr>
          <w:rFonts w:ascii="Times New Roman" w:eastAsiaTheme="minorHAnsi" w:hAnsi="Times New Roman"/>
          <w:sz w:val="24"/>
          <w:szCs w:val="24"/>
        </w:rPr>
        <w:t xml:space="preserve"> (</w:t>
      </w:r>
      <w:r w:rsidRPr="008A71B2">
        <w:rPr>
          <w:rFonts w:ascii="Times New Roman" w:eastAsiaTheme="minorHAnsi" w:hAnsi="Times New Roman"/>
          <w:i/>
          <w:sz w:val="24"/>
          <w:szCs w:val="24"/>
        </w:rPr>
        <w:t>N=60</w:t>
      </w:r>
      <w:r w:rsidRPr="008A71B2">
        <w:rPr>
          <w:rFonts w:ascii="Times New Roman" w:eastAsiaTheme="minorHAnsi" w:hAnsi="Times New Roman"/>
          <w:sz w:val="24"/>
          <w:szCs w:val="24"/>
        </w:rPr>
        <w:t>)</w:t>
      </w:r>
    </w:p>
    <w:p w14:paraId="26C12FD6" w14:textId="18FA137E" w:rsidR="0080124A" w:rsidRPr="008A71B2" w:rsidRDefault="00E25603" w:rsidP="008A71B2">
      <w:pPr>
        <w:spacing w:after="0" w:line="360" w:lineRule="auto"/>
        <w:jc w:val="center"/>
        <w:rPr>
          <w:rFonts w:ascii="Arial" w:eastAsiaTheme="majorEastAsia" w:hAnsi="Arial" w:cs="Arial"/>
          <w:b/>
          <w:bCs/>
          <w:sz w:val="20"/>
          <w:szCs w:val="20"/>
        </w:rPr>
      </w:pPr>
      <w:r w:rsidRPr="008A71B2">
        <w:rPr>
          <w:rFonts w:ascii="Arial" w:eastAsiaTheme="majorEastAsia" w:hAnsi="Arial" w:cs="Arial"/>
          <w:b/>
          <w:bCs/>
          <w:noProof/>
          <w:sz w:val="20"/>
          <w:szCs w:val="20"/>
          <w:lang w:val="en-US"/>
        </w:rPr>
        <w:drawing>
          <wp:inline distT="0" distB="0" distL="0" distR="0" wp14:anchorId="5BC07F5D" wp14:editId="4CCA7E6C">
            <wp:extent cx="3430800" cy="198000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0800" cy="1980000"/>
                    </a:xfrm>
                    <a:prstGeom prst="rect">
                      <a:avLst/>
                    </a:prstGeom>
                    <a:noFill/>
                  </pic:spPr>
                </pic:pic>
              </a:graphicData>
            </a:graphic>
          </wp:inline>
        </w:drawing>
      </w:r>
    </w:p>
    <w:p w14:paraId="206F52F3" w14:textId="77777777" w:rsidR="00C351B1" w:rsidRPr="008A71B2" w:rsidRDefault="00C351B1" w:rsidP="008A71B2">
      <w:pPr>
        <w:spacing w:after="0" w:line="360" w:lineRule="auto"/>
        <w:jc w:val="center"/>
        <w:rPr>
          <w:rFonts w:ascii="Times New Roman" w:hAnsi="Times New Roman"/>
          <w:sz w:val="24"/>
          <w:szCs w:val="24"/>
        </w:rPr>
      </w:pPr>
      <w:bookmarkStart w:id="4" w:name="_Toc17551188"/>
      <w:r w:rsidRPr="008A71B2">
        <w:rPr>
          <w:rFonts w:ascii="Times New Roman" w:hAnsi="Times New Roman"/>
          <w:sz w:val="24"/>
          <w:szCs w:val="24"/>
        </w:rPr>
        <w:t>Fuente: Elaboración propia</w:t>
      </w:r>
    </w:p>
    <w:bookmarkEnd w:id="4"/>
    <w:p w14:paraId="792ACE09" w14:textId="2F22C41A" w:rsidR="0080124A" w:rsidRPr="008A71B2" w:rsidRDefault="0039459C"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lastRenderedPageBreak/>
        <w:t>Características de la calidad del agua</w:t>
      </w:r>
    </w:p>
    <w:p w14:paraId="7A2F1791" w14:textId="32A55AB4" w:rsidR="0080124A"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Los resultados </w:t>
      </w:r>
      <w:r w:rsidR="0013516B" w:rsidRPr="008A71B2">
        <w:rPr>
          <w:rFonts w:ascii="Times New Roman" w:eastAsiaTheme="minorHAnsi" w:hAnsi="Times New Roman"/>
          <w:sz w:val="24"/>
          <w:szCs w:val="24"/>
          <w:lang w:val="es-ES_tradnl"/>
        </w:rPr>
        <w:t>de</w:t>
      </w:r>
      <w:r w:rsidR="006E1E28" w:rsidRPr="008A71B2">
        <w:rPr>
          <w:rFonts w:ascii="Times New Roman" w:eastAsiaTheme="minorHAnsi" w:hAnsi="Times New Roman"/>
          <w:sz w:val="24"/>
          <w:szCs w:val="24"/>
          <w:lang w:val="es-ES_tradnl"/>
        </w:rPr>
        <w:t xml:space="preserve"> la tabla 1 presentan los valores promedio (</w:t>
      </w:r>
      <w:r w:rsidR="006E1E28" w:rsidRPr="008A71B2">
        <w:rPr>
          <w:rFonts w:ascii="Times New Roman" w:eastAsiaTheme="minorHAnsi" w:hAnsi="Times New Roman"/>
          <w:i/>
          <w:sz w:val="24"/>
          <w:szCs w:val="24"/>
          <w:lang w:val="es-ES_tradnl"/>
        </w:rPr>
        <w:t>±DE</w:t>
      </w:r>
      <w:r w:rsidR="006E1E28" w:rsidRPr="008A71B2">
        <w:rPr>
          <w:rFonts w:ascii="Times New Roman" w:eastAsiaTheme="minorHAnsi" w:hAnsi="Times New Roman"/>
          <w:sz w:val="24"/>
          <w:szCs w:val="24"/>
          <w:lang w:val="es-ES_tradnl"/>
        </w:rPr>
        <w:t xml:space="preserve">) de los efluentes de las etapas de tratamiento </w:t>
      </w:r>
      <w:r w:rsidR="005667FF" w:rsidRPr="008A71B2">
        <w:rPr>
          <w:rFonts w:ascii="Times New Roman" w:eastAsiaTheme="minorHAnsi" w:hAnsi="Times New Roman"/>
          <w:sz w:val="24"/>
          <w:szCs w:val="24"/>
          <w:lang w:val="es-ES_tradnl"/>
        </w:rPr>
        <w:t>en</w:t>
      </w:r>
      <w:r w:rsidRPr="008A71B2">
        <w:rPr>
          <w:rFonts w:ascii="Times New Roman" w:eastAsiaTheme="minorHAnsi" w:hAnsi="Times New Roman"/>
          <w:sz w:val="24"/>
          <w:szCs w:val="24"/>
          <w:lang w:val="es-ES_tradnl"/>
        </w:rPr>
        <w:t xml:space="preserve"> la etapa de arranque</w:t>
      </w:r>
      <w:r w:rsidR="00586AFD" w:rsidRPr="008A71B2">
        <w:rPr>
          <w:rFonts w:ascii="Times New Roman" w:eastAsiaTheme="minorHAnsi" w:hAnsi="Times New Roman"/>
          <w:sz w:val="24"/>
          <w:szCs w:val="24"/>
          <w:lang w:val="es-ES_tradnl"/>
        </w:rPr>
        <w:t xml:space="preserve"> y estabilización</w:t>
      </w:r>
      <w:r w:rsidRPr="008A71B2">
        <w:rPr>
          <w:rFonts w:ascii="Times New Roman" w:eastAsiaTheme="minorHAnsi" w:hAnsi="Times New Roman"/>
          <w:sz w:val="24"/>
          <w:szCs w:val="24"/>
          <w:lang w:val="es-ES_tradnl"/>
        </w:rPr>
        <w:t xml:space="preserve"> del sistema de tratamiento de aguas residuales de la DACB</w:t>
      </w:r>
      <w:r w:rsidR="00FD79FD" w:rsidRPr="008A71B2">
        <w:rPr>
          <w:rFonts w:ascii="Times New Roman" w:eastAsiaTheme="minorHAnsi" w:hAnsi="Times New Roman"/>
          <w:sz w:val="24"/>
          <w:szCs w:val="24"/>
          <w:lang w:val="es-ES_tradnl"/>
        </w:rPr>
        <w:t>i</w:t>
      </w:r>
      <w:r w:rsidRPr="008A71B2">
        <w:rPr>
          <w:rFonts w:ascii="Times New Roman" w:eastAsiaTheme="minorHAnsi" w:hAnsi="Times New Roman"/>
          <w:sz w:val="24"/>
          <w:szCs w:val="24"/>
          <w:lang w:val="es-ES_tradnl"/>
        </w:rPr>
        <w:t xml:space="preserve">ol-UJAT. </w:t>
      </w:r>
      <w:r w:rsidR="005667FF" w:rsidRPr="008A71B2">
        <w:rPr>
          <w:rFonts w:ascii="Times New Roman" w:eastAsiaTheme="minorHAnsi" w:hAnsi="Times New Roman"/>
          <w:sz w:val="24"/>
          <w:szCs w:val="24"/>
          <w:lang w:val="es-ES_tradnl"/>
        </w:rPr>
        <w:t>L</w:t>
      </w:r>
      <w:r w:rsidR="000A2EF5" w:rsidRPr="008A71B2">
        <w:rPr>
          <w:rFonts w:ascii="Times New Roman" w:eastAsiaTheme="minorHAnsi" w:hAnsi="Times New Roman"/>
          <w:sz w:val="24"/>
          <w:szCs w:val="24"/>
          <w:lang w:val="es-ES_tradnl"/>
        </w:rPr>
        <w:t>a calidad del agua residual</w:t>
      </w:r>
      <w:r w:rsidR="00C34540" w:rsidRPr="008A71B2">
        <w:rPr>
          <w:rFonts w:ascii="Times New Roman" w:eastAsiaTheme="minorHAnsi" w:hAnsi="Times New Roman"/>
          <w:sz w:val="24"/>
          <w:szCs w:val="24"/>
          <w:lang w:val="es-ES_tradnl"/>
        </w:rPr>
        <w:t xml:space="preserve"> </w:t>
      </w:r>
      <w:r w:rsidR="001E5349" w:rsidRPr="008A71B2">
        <w:rPr>
          <w:rFonts w:ascii="Times New Roman" w:eastAsiaTheme="minorHAnsi" w:hAnsi="Times New Roman"/>
          <w:sz w:val="24"/>
          <w:szCs w:val="24"/>
          <w:lang w:val="es-ES_tradnl"/>
        </w:rPr>
        <w:t>de entrada (</w:t>
      </w:r>
      <w:r w:rsidR="0013516B" w:rsidRPr="008A71B2">
        <w:rPr>
          <w:rFonts w:ascii="Times New Roman" w:eastAsiaTheme="minorHAnsi" w:hAnsi="Times New Roman"/>
          <w:sz w:val="24"/>
          <w:szCs w:val="24"/>
          <w:lang w:val="es-ES_tradnl"/>
        </w:rPr>
        <w:t>c</w:t>
      </w:r>
      <w:r w:rsidR="001E5349" w:rsidRPr="008A71B2">
        <w:rPr>
          <w:rFonts w:ascii="Times New Roman" w:eastAsiaTheme="minorHAnsi" w:hAnsi="Times New Roman"/>
          <w:sz w:val="24"/>
          <w:szCs w:val="24"/>
          <w:lang w:val="es-ES_tradnl"/>
        </w:rPr>
        <w:t xml:space="preserve">árcamo) </w:t>
      </w:r>
      <w:r w:rsidR="00C34540" w:rsidRPr="008A71B2">
        <w:rPr>
          <w:rFonts w:ascii="Times New Roman" w:eastAsiaTheme="minorHAnsi" w:hAnsi="Times New Roman"/>
          <w:sz w:val="24"/>
          <w:szCs w:val="24"/>
          <w:lang w:val="es-ES_tradnl"/>
        </w:rPr>
        <w:t xml:space="preserve">en este periodo </w:t>
      </w:r>
      <w:r w:rsidR="000A2EF5" w:rsidRPr="008A71B2">
        <w:rPr>
          <w:rFonts w:ascii="Times New Roman" w:eastAsiaTheme="minorHAnsi" w:hAnsi="Times New Roman"/>
          <w:sz w:val="24"/>
          <w:szCs w:val="24"/>
          <w:lang w:val="es-ES_tradnl"/>
        </w:rPr>
        <w:t>presenta condiciones de</w:t>
      </w:r>
      <w:r w:rsidR="00C34540" w:rsidRPr="008A71B2">
        <w:rPr>
          <w:rFonts w:ascii="Times New Roman" w:eastAsiaTheme="minorHAnsi" w:hAnsi="Times New Roman"/>
          <w:sz w:val="24"/>
          <w:szCs w:val="24"/>
          <w:lang w:val="es-ES_tradnl"/>
        </w:rPr>
        <w:t xml:space="preserve"> agua residual </w:t>
      </w:r>
      <w:r w:rsidR="001E5349" w:rsidRPr="008A71B2">
        <w:rPr>
          <w:rFonts w:ascii="Times New Roman" w:eastAsiaTheme="minorHAnsi" w:hAnsi="Times New Roman"/>
          <w:sz w:val="24"/>
          <w:szCs w:val="24"/>
          <w:lang w:val="es-ES_tradnl"/>
        </w:rPr>
        <w:t>media</w:t>
      </w:r>
      <w:r w:rsidR="00A34E78" w:rsidRPr="008A71B2">
        <w:rPr>
          <w:rFonts w:ascii="Times New Roman" w:eastAsiaTheme="minorHAnsi" w:hAnsi="Times New Roman"/>
          <w:sz w:val="24"/>
          <w:szCs w:val="24"/>
          <w:lang w:val="es-ES_tradnl"/>
        </w:rPr>
        <w:t xml:space="preserve"> </w:t>
      </w:r>
      <w:r w:rsidR="001E5349" w:rsidRPr="008A71B2">
        <w:rPr>
          <w:rFonts w:ascii="Times New Roman" w:eastAsiaTheme="minorHAnsi" w:hAnsi="Times New Roman"/>
          <w:sz w:val="24"/>
          <w:szCs w:val="24"/>
          <w:lang w:val="es-ES_tradnl"/>
        </w:rPr>
        <w:t>a fuerte</w:t>
      </w:r>
      <w:r w:rsidR="000A2EF5" w:rsidRPr="008A71B2">
        <w:rPr>
          <w:rFonts w:ascii="Times New Roman" w:eastAsiaTheme="minorHAnsi" w:hAnsi="Times New Roman"/>
          <w:sz w:val="24"/>
          <w:szCs w:val="24"/>
          <w:lang w:val="es-ES_tradnl"/>
        </w:rPr>
        <w:t xml:space="preserve">, </w:t>
      </w:r>
      <w:r w:rsidR="00A34E78" w:rsidRPr="008A71B2">
        <w:rPr>
          <w:rFonts w:ascii="Times New Roman" w:eastAsiaTheme="minorHAnsi" w:hAnsi="Times New Roman"/>
          <w:sz w:val="24"/>
          <w:szCs w:val="24"/>
          <w:lang w:val="es-ES_tradnl"/>
        </w:rPr>
        <w:t xml:space="preserve">pues la concentración de </w:t>
      </w:r>
      <w:r w:rsidR="00586AFD" w:rsidRPr="008A71B2">
        <w:rPr>
          <w:rFonts w:ascii="Times New Roman" w:eastAsiaTheme="minorHAnsi" w:hAnsi="Times New Roman"/>
          <w:sz w:val="24"/>
          <w:szCs w:val="24"/>
          <w:lang w:val="es-ES_tradnl"/>
        </w:rPr>
        <w:t xml:space="preserve">DQO </w:t>
      </w:r>
      <w:r w:rsidR="00C27372" w:rsidRPr="008A71B2">
        <w:rPr>
          <w:rFonts w:ascii="Times New Roman" w:eastAsiaTheme="minorHAnsi" w:hAnsi="Times New Roman"/>
          <w:sz w:val="24"/>
          <w:szCs w:val="24"/>
          <w:lang w:val="es-ES_tradnl"/>
        </w:rPr>
        <w:t>se presentó</w:t>
      </w:r>
      <w:r w:rsidR="001E5349" w:rsidRPr="008A71B2">
        <w:rPr>
          <w:rFonts w:ascii="Times New Roman" w:eastAsiaTheme="minorHAnsi" w:hAnsi="Times New Roman"/>
          <w:sz w:val="24"/>
          <w:szCs w:val="24"/>
          <w:lang w:val="es-ES_tradnl"/>
        </w:rPr>
        <w:t xml:space="preserve"> de 250 a 500 mg/L</w:t>
      </w:r>
      <w:r w:rsidR="00C53164" w:rsidRPr="008A71B2">
        <w:rPr>
          <w:rFonts w:ascii="Times New Roman" w:eastAsiaTheme="minorHAnsi" w:hAnsi="Times New Roman"/>
          <w:sz w:val="24"/>
          <w:szCs w:val="24"/>
          <w:lang w:val="es-ES_tradnl"/>
        </w:rPr>
        <w:t xml:space="preserve">, el NT entre 30 </w:t>
      </w:r>
      <w:r w:rsidR="005667FF" w:rsidRPr="008A71B2">
        <w:rPr>
          <w:rFonts w:ascii="Times New Roman" w:eastAsiaTheme="minorHAnsi" w:hAnsi="Times New Roman"/>
          <w:sz w:val="24"/>
          <w:szCs w:val="24"/>
          <w:lang w:val="es-ES_tradnl"/>
        </w:rPr>
        <w:t>a</w:t>
      </w:r>
      <w:r w:rsidR="00C53164" w:rsidRPr="008A71B2">
        <w:rPr>
          <w:rFonts w:ascii="Times New Roman" w:eastAsiaTheme="minorHAnsi" w:hAnsi="Times New Roman"/>
          <w:sz w:val="24"/>
          <w:szCs w:val="24"/>
          <w:lang w:val="es-ES_tradnl"/>
        </w:rPr>
        <w:t xml:space="preserve"> 65 mg/L</w:t>
      </w:r>
      <w:r w:rsidR="0013516B" w:rsidRPr="008A71B2">
        <w:rPr>
          <w:rFonts w:ascii="Times New Roman" w:eastAsiaTheme="minorHAnsi" w:hAnsi="Times New Roman"/>
          <w:sz w:val="24"/>
          <w:szCs w:val="24"/>
          <w:lang w:val="es-ES_tradnl"/>
        </w:rPr>
        <w:t>,</w:t>
      </w:r>
      <w:r w:rsidR="00C53164" w:rsidRPr="008A71B2">
        <w:rPr>
          <w:rFonts w:ascii="Times New Roman" w:eastAsiaTheme="minorHAnsi" w:hAnsi="Times New Roman"/>
          <w:sz w:val="24"/>
          <w:szCs w:val="24"/>
          <w:lang w:val="es-ES_tradnl"/>
        </w:rPr>
        <w:t xml:space="preserve"> el PT de 5 a 10 mg/L y los SDT entre 500 </w:t>
      </w:r>
      <w:r w:rsidR="005667FF" w:rsidRPr="008A71B2">
        <w:rPr>
          <w:rFonts w:ascii="Times New Roman" w:eastAsiaTheme="minorHAnsi" w:hAnsi="Times New Roman"/>
          <w:sz w:val="24"/>
          <w:szCs w:val="24"/>
          <w:lang w:val="es-ES_tradnl"/>
        </w:rPr>
        <w:t>a</w:t>
      </w:r>
      <w:r w:rsidR="00C53164" w:rsidRPr="008A71B2">
        <w:rPr>
          <w:rFonts w:ascii="Times New Roman" w:eastAsiaTheme="minorHAnsi" w:hAnsi="Times New Roman"/>
          <w:sz w:val="24"/>
          <w:szCs w:val="24"/>
          <w:lang w:val="es-ES_tradnl"/>
        </w:rPr>
        <w:t xml:space="preserve"> 850 mg/L</w:t>
      </w:r>
      <w:r w:rsidR="0013516B" w:rsidRPr="008A71B2">
        <w:rPr>
          <w:rFonts w:ascii="Times New Roman" w:eastAsiaTheme="minorHAnsi" w:hAnsi="Times New Roman"/>
          <w:sz w:val="24"/>
          <w:szCs w:val="24"/>
          <w:lang w:val="es-ES_tradnl"/>
        </w:rPr>
        <w:t>.</w:t>
      </w:r>
      <w:r w:rsidR="00C53164" w:rsidRPr="008A71B2">
        <w:rPr>
          <w:rFonts w:ascii="Times New Roman" w:eastAsiaTheme="minorHAnsi" w:hAnsi="Times New Roman"/>
          <w:sz w:val="24"/>
          <w:szCs w:val="24"/>
          <w:lang w:val="es-ES_tradnl"/>
        </w:rPr>
        <w:t xml:space="preserve"> </w:t>
      </w:r>
      <w:r w:rsidR="0013516B" w:rsidRPr="008A71B2">
        <w:rPr>
          <w:rFonts w:ascii="Times New Roman" w:eastAsiaTheme="minorHAnsi" w:hAnsi="Times New Roman"/>
          <w:sz w:val="24"/>
          <w:szCs w:val="24"/>
          <w:lang w:val="es-ES_tradnl"/>
        </w:rPr>
        <w:t>E</w:t>
      </w:r>
      <w:r w:rsidR="00C53164" w:rsidRPr="008A71B2">
        <w:rPr>
          <w:rFonts w:ascii="Times New Roman" w:eastAsiaTheme="minorHAnsi" w:hAnsi="Times New Roman"/>
          <w:sz w:val="24"/>
          <w:szCs w:val="24"/>
          <w:lang w:val="es-ES_tradnl"/>
        </w:rPr>
        <w:t>stas características muestran una condición de fácil degradación (</w:t>
      </w:r>
      <w:r w:rsidR="0013516B" w:rsidRPr="008A71B2">
        <w:rPr>
          <w:rFonts w:ascii="Times New Roman" w:eastAsiaTheme="minorHAnsi" w:hAnsi="Times New Roman"/>
          <w:sz w:val="24"/>
          <w:szCs w:val="24"/>
          <w:lang w:val="es-ES_tradnl"/>
        </w:rPr>
        <w:t xml:space="preserve">Crites y Tchobanoglous, 2004; </w:t>
      </w:r>
      <w:r w:rsidR="005667FF" w:rsidRPr="008A71B2">
        <w:rPr>
          <w:rFonts w:ascii="Times New Roman" w:eastAsiaTheme="minorHAnsi" w:hAnsi="Times New Roman"/>
          <w:sz w:val="24"/>
          <w:szCs w:val="24"/>
          <w:lang w:val="es-ES_tradnl"/>
        </w:rPr>
        <w:t>Tchobanoglous, 1996</w:t>
      </w:r>
      <w:r w:rsidR="00C53164" w:rsidRPr="008A71B2">
        <w:rPr>
          <w:rFonts w:ascii="Times New Roman" w:eastAsiaTheme="minorHAnsi" w:hAnsi="Times New Roman"/>
          <w:sz w:val="24"/>
          <w:szCs w:val="24"/>
          <w:lang w:val="es-ES_tradnl"/>
        </w:rPr>
        <w:t>).</w:t>
      </w:r>
    </w:p>
    <w:p w14:paraId="5CF47353"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46D5A03A" w14:textId="28F90E85" w:rsidR="0080124A" w:rsidRPr="008A71B2" w:rsidRDefault="0080124A" w:rsidP="008A71B2">
      <w:pPr>
        <w:spacing w:after="0" w:line="360" w:lineRule="auto"/>
        <w:jc w:val="center"/>
        <w:rPr>
          <w:rFonts w:ascii="Times New Roman" w:eastAsiaTheme="minorHAnsi" w:hAnsi="Times New Roman"/>
          <w:b/>
          <w:sz w:val="24"/>
          <w:szCs w:val="24"/>
        </w:rPr>
      </w:pPr>
      <w:r w:rsidRPr="008A71B2">
        <w:rPr>
          <w:rFonts w:ascii="Times New Roman" w:eastAsiaTheme="minorHAnsi" w:hAnsi="Times New Roman"/>
          <w:b/>
          <w:sz w:val="24"/>
          <w:szCs w:val="24"/>
        </w:rPr>
        <w:t xml:space="preserve">Tabla 1. </w:t>
      </w:r>
      <w:r w:rsidRPr="008A71B2">
        <w:rPr>
          <w:rFonts w:ascii="Times New Roman" w:eastAsiaTheme="minorHAnsi" w:hAnsi="Times New Roman"/>
          <w:sz w:val="24"/>
          <w:szCs w:val="24"/>
        </w:rPr>
        <w:t xml:space="preserve">Valores promedio </w:t>
      </w:r>
      <w:r w:rsidR="00405EEC" w:rsidRPr="008A71B2">
        <w:rPr>
          <w:rFonts w:ascii="Times New Roman" w:eastAsiaTheme="minorHAnsi" w:hAnsi="Times New Roman"/>
          <w:sz w:val="24"/>
          <w:szCs w:val="24"/>
        </w:rPr>
        <w:t>(</w:t>
      </w:r>
      <w:r w:rsidRPr="008A71B2">
        <w:rPr>
          <w:rFonts w:ascii="Times New Roman" w:eastAsiaTheme="minorHAnsi" w:hAnsi="Times New Roman"/>
          <w:i/>
          <w:sz w:val="24"/>
          <w:szCs w:val="24"/>
        </w:rPr>
        <w:t>±</w:t>
      </w:r>
      <w:r w:rsidR="00405EEC" w:rsidRPr="008A71B2">
        <w:rPr>
          <w:rFonts w:ascii="Times New Roman" w:eastAsiaTheme="minorHAnsi" w:hAnsi="Times New Roman"/>
          <w:i/>
          <w:sz w:val="24"/>
          <w:szCs w:val="24"/>
        </w:rPr>
        <w:t>DE</w:t>
      </w:r>
      <w:r w:rsidR="00405EEC" w:rsidRPr="008A71B2">
        <w:rPr>
          <w:rFonts w:ascii="Times New Roman" w:eastAsiaTheme="minorHAnsi" w:hAnsi="Times New Roman"/>
          <w:sz w:val="24"/>
          <w:szCs w:val="24"/>
        </w:rPr>
        <w:t>)</w:t>
      </w:r>
      <w:r w:rsidRPr="008A71B2">
        <w:rPr>
          <w:rFonts w:ascii="Times New Roman" w:eastAsiaTheme="minorHAnsi" w:hAnsi="Times New Roman"/>
          <w:sz w:val="24"/>
          <w:szCs w:val="24"/>
        </w:rPr>
        <w:t xml:space="preserve"> en los efluentes de las unidades de tratamiento (</w:t>
      </w:r>
      <w:r w:rsidRPr="008A71B2">
        <w:rPr>
          <w:rFonts w:ascii="Times New Roman" w:eastAsiaTheme="minorHAnsi" w:hAnsi="Times New Roman"/>
          <w:i/>
          <w:sz w:val="24"/>
          <w:szCs w:val="24"/>
        </w:rPr>
        <w:t>N=</w:t>
      </w:r>
      <w:r w:rsidR="008B5680" w:rsidRPr="008A71B2">
        <w:rPr>
          <w:rFonts w:ascii="Times New Roman" w:eastAsiaTheme="minorHAnsi" w:hAnsi="Times New Roman"/>
          <w:i/>
          <w:sz w:val="24"/>
          <w:szCs w:val="24"/>
        </w:rPr>
        <w:t>32</w:t>
      </w:r>
      <w:r w:rsidRPr="008A71B2">
        <w:rPr>
          <w:rFonts w:ascii="Times New Roman" w:eastAsiaTheme="minorHAnsi"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756"/>
        <w:gridCol w:w="668"/>
        <w:gridCol w:w="756"/>
        <w:gridCol w:w="756"/>
        <w:gridCol w:w="756"/>
        <w:gridCol w:w="756"/>
        <w:gridCol w:w="756"/>
        <w:gridCol w:w="756"/>
      </w:tblGrid>
      <w:tr w:rsidR="00405EEC" w:rsidRPr="008A71B2" w14:paraId="027732F8" w14:textId="77777777" w:rsidTr="00405EEC">
        <w:trPr>
          <w:trHeight w:val="280"/>
          <w:jc w:val="center"/>
        </w:trPr>
        <w:tc>
          <w:tcPr>
            <w:tcW w:w="0" w:type="auto"/>
            <w:vMerge w:val="restart"/>
            <w:shd w:val="clear" w:color="auto" w:fill="auto"/>
            <w:noWrap/>
            <w:vAlign w:val="center"/>
            <w:hideMark/>
          </w:tcPr>
          <w:p w14:paraId="6E20B53E" w14:textId="1B313F29" w:rsidR="00405EEC" w:rsidRPr="008A71B2" w:rsidRDefault="00405EEC" w:rsidP="008A71B2">
            <w:pPr>
              <w:spacing w:after="0" w:line="360" w:lineRule="auto"/>
              <w:jc w:val="center"/>
              <w:rPr>
                <w:rFonts w:ascii="Times New Roman" w:eastAsia="Times New Roman" w:hAnsi="Times New Roman"/>
                <w:bCs/>
                <w:color w:val="000000"/>
                <w:sz w:val="24"/>
                <w:szCs w:val="24"/>
                <w:lang w:val="en-US"/>
              </w:rPr>
            </w:pPr>
            <w:r w:rsidRPr="008A71B2">
              <w:rPr>
                <w:rFonts w:ascii="Times New Roman" w:eastAsia="Times New Roman" w:hAnsi="Times New Roman"/>
                <w:bCs/>
                <w:color w:val="000000"/>
                <w:sz w:val="24"/>
                <w:szCs w:val="24"/>
                <w:lang w:val="en-US"/>
              </w:rPr>
              <w:t>Parámetros</w:t>
            </w:r>
          </w:p>
        </w:tc>
        <w:tc>
          <w:tcPr>
            <w:tcW w:w="0" w:type="auto"/>
            <w:gridSpan w:val="2"/>
            <w:shd w:val="clear" w:color="auto" w:fill="auto"/>
            <w:noWrap/>
            <w:vAlign w:val="bottom"/>
            <w:hideMark/>
          </w:tcPr>
          <w:p w14:paraId="6975B159" w14:textId="3D3E0B09" w:rsidR="00405EEC" w:rsidRPr="008A71B2" w:rsidRDefault="00EF77D3" w:rsidP="008A71B2">
            <w:pPr>
              <w:spacing w:after="0" w:line="360" w:lineRule="auto"/>
              <w:jc w:val="center"/>
              <w:rPr>
                <w:rFonts w:ascii="Times New Roman" w:eastAsia="Times New Roman" w:hAnsi="Times New Roman"/>
                <w:bCs/>
                <w:color w:val="000000"/>
                <w:sz w:val="24"/>
                <w:szCs w:val="24"/>
                <w:lang w:val="en-US"/>
              </w:rPr>
            </w:pPr>
            <w:r w:rsidRPr="008A71B2">
              <w:rPr>
                <w:rFonts w:ascii="Times New Roman" w:eastAsia="Times New Roman" w:hAnsi="Times New Roman"/>
                <w:bCs/>
                <w:color w:val="000000"/>
                <w:sz w:val="24"/>
                <w:szCs w:val="24"/>
                <w:lang w:val="en-US"/>
              </w:rPr>
              <w:t>Cárcamo</w:t>
            </w:r>
          </w:p>
        </w:tc>
        <w:tc>
          <w:tcPr>
            <w:tcW w:w="0" w:type="auto"/>
            <w:gridSpan w:val="2"/>
            <w:shd w:val="clear" w:color="auto" w:fill="auto"/>
            <w:noWrap/>
            <w:vAlign w:val="bottom"/>
            <w:hideMark/>
          </w:tcPr>
          <w:p w14:paraId="1CB98E60" w14:textId="79F5B3A6" w:rsidR="00405EEC" w:rsidRPr="008A71B2" w:rsidRDefault="00EF77D3" w:rsidP="008A71B2">
            <w:pPr>
              <w:spacing w:after="0" w:line="360" w:lineRule="auto"/>
              <w:jc w:val="center"/>
              <w:rPr>
                <w:rFonts w:ascii="Times New Roman" w:eastAsia="Times New Roman" w:hAnsi="Times New Roman"/>
                <w:bCs/>
                <w:color w:val="000000"/>
                <w:sz w:val="24"/>
                <w:szCs w:val="24"/>
                <w:lang w:val="en-US"/>
              </w:rPr>
            </w:pPr>
            <w:r w:rsidRPr="008A71B2">
              <w:rPr>
                <w:rFonts w:ascii="Times New Roman" w:hAnsi="Times New Roman"/>
                <w:sz w:val="24"/>
                <w:szCs w:val="24"/>
              </w:rPr>
              <w:t>HAFL-Tg</w:t>
            </w:r>
          </w:p>
        </w:tc>
        <w:tc>
          <w:tcPr>
            <w:tcW w:w="0" w:type="auto"/>
            <w:gridSpan w:val="2"/>
            <w:shd w:val="clear" w:color="auto" w:fill="auto"/>
            <w:noWrap/>
            <w:vAlign w:val="bottom"/>
            <w:hideMark/>
          </w:tcPr>
          <w:p w14:paraId="78487884" w14:textId="347E980B" w:rsidR="00405EEC" w:rsidRPr="008A71B2" w:rsidRDefault="00EF77D3" w:rsidP="008A71B2">
            <w:pPr>
              <w:spacing w:after="0" w:line="360" w:lineRule="auto"/>
              <w:jc w:val="center"/>
              <w:rPr>
                <w:rFonts w:ascii="Times New Roman" w:eastAsia="Times New Roman" w:hAnsi="Times New Roman"/>
                <w:bCs/>
                <w:color w:val="000000"/>
                <w:sz w:val="24"/>
                <w:szCs w:val="24"/>
                <w:lang w:val="en-US"/>
              </w:rPr>
            </w:pPr>
            <w:r w:rsidRPr="008A71B2">
              <w:rPr>
                <w:rFonts w:ascii="Times New Roman" w:hAnsi="Times New Roman"/>
                <w:sz w:val="24"/>
                <w:szCs w:val="24"/>
              </w:rPr>
              <w:t>HAFS-Sl</w:t>
            </w:r>
          </w:p>
        </w:tc>
        <w:tc>
          <w:tcPr>
            <w:tcW w:w="0" w:type="auto"/>
            <w:gridSpan w:val="2"/>
            <w:shd w:val="clear" w:color="auto" w:fill="auto"/>
            <w:noWrap/>
            <w:vAlign w:val="bottom"/>
            <w:hideMark/>
          </w:tcPr>
          <w:p w14:paraId="4E1B256A" w14:textId="595B18DD" w:rsidR="00405EEC" w:rsidRPr="008A71B2" w:rsidRDefault="00EF77D3" w:rsidP="008A71B2">
            <w:pPr>
              <w:spacing w:after="0" w:line="360" w:lineRule="auto"/>
              <w:jc w:val="center"/>
              <w:rPr>
                <w:rFonts w:ascii="Times New Roman" w:eastAsia="Times New Roman" w:hAnsi="Times New Roman"/>
                <w:bCs/>
                <w:color w:val="000000"/>
                <w:sz w:val="24"/>
                <w:szCs w:val="24"/>
                <w:lang w:val="en-US"/>
              </w:rPr>
            </w:pPr>
            <w:r w:rsidRPr="008A71B2">
              <w:rPr>
                <w:rFonts w:ascii="Times New Roman" w:hAnsi="Times New Roman"/>
                <w:sz w:val="24"/>
                <w:szCs w:val="24"/>
              </w:rPr>
              <w:t>HAFL-Mx</w:t>
            </w:r>
          </w:p>
        </w:tc>
      </w:tr>
      <w:tr w:rsidR="00405EEC" w:rsidRPr="008A71B2" w14:paraId="016089BB" w14:textId="77777777" w:rsidTr="00405EEC">
        <w:trPr>
          <w:trHeight w:val="280"/>
          <w:jc w:val="center"/>
        </w:trPr>
        <w:tc>
          <w:tcPr>
            <w:tcW w:w="0" w:type="auto"/>
            <w:vMerge/>
            <w:shd w:val="clear" w:color="auto" w:fill="auto"/>
            <w:noWrap/>
            <w:vAlign w:val="center"/>
            <w:hideMark/>
          </w:tcPr>
          <w:p w14:paraId="31EB174E" w14:textId="205535C0" w:rsidR="00405EEC" w:rsidRPr="008A71B2" w:rsidRDefault="00405EEC" w:rsidP="008A71B2">
            <w:pPr>
              <w:spacing w:after="0" w:line="360" w:lineRule="auto"/>
              <w:jc w:val="center"/>
              <w:rPr>
                <w:rFonts w:ascii="Times New Roman" w:eastAsia="Times New Roman" w:hAnsi="Times New Roman"/>
                <w:bCs/>
                <w:color w:val="000000"/>
                <w:sz w:val="24"/>
                <w:szCs w:val="24"/>
                <w:lang w:val="en-US"/>
              </w:rPr>
            </w:pPr>
          </w:p>
        </w:tc>
        <w:tc>
          <w:tcPr>
            <w:tcW w:w="0" w:type="auto"/>
            <w:shd w:val="clear" w:color="auto" w:fill="auto"/>
            <w:noWrap/>
            <w:vAlign w:val="center"/>
            <w:hideMark/>
          </w:tcPr>
          <w:p w14:paraId="22E9E28F"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x</w:t>
            </w:r>
          </w:p>
        </w:tc>
        <w:tc>
          <w:tcPr>
            <w:tcW w:w="0" w:type="auto"/>
            <w:shd w:val="clear" w:color="auto" w:fill="auto"/>
            <w:noWrap/>
            <w:vAlign w:val="center"/>
            <w:hideMark/>
          </w:tcPr>
          <w:p w14:paraId="01A53C8E"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±DE</w:t>
            </w:r>
          </w:p>
        </w:tc>
        <w:tc>
          <w:tcPr>
            <w:tcW w:w="0" w:type="auto"/>
            <w:shd w:val="clear" w:color="auto" w:fill="auto"/>
            <w:noWrap/>
            <w:vAlign w:val="center"/>
            <w:hideMark/>
          </w:tcPr>
          <w:p w14:paraId="3B10B455" w14:textId="00E85955" w:rsidR="00405EEC" w:rsidRPr="008A71B2" w:rsidRDefault="00F46D6B"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X</w:t>
            </w:r>
          </w:p>
        </w:tc>
        <w:tc>
          <w:tcPr>
            <w:tcW w:w="0" w:type="auto"/>
            <w:shd w:val="clear" w:color="auto" w:fill="auto"/>
            <w:noWrap/>
            <w:vAlign w:val="center"/>
            <w:hideMark/>
          </w:tcPr>
          <w:p w14:paraId="0AE2E2D2"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±DE</w:t>
            </w:r>
          </w:p>
        </w:tc>
        <w:tc>
          <w:tcPr>
            <w:tcW w:w="0" w:type="auto"/>
            <w:shd w:val="clear" w:color="auto" w:fill="auto"/>
            <w:noWrap/>
            <w:vAlign w:val="center"/>
            <w:hideMark/>
          </w:tcPr>
          <w:p w14:paraId="3D244B3C" w14:textId="4B312FF0" w:rsidR="00405EEC" w:rsidRPr="008A71B2" w:rsidRDefault="00BC536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X</w:t>
            </w:r>
          </w:p>
        </w:tc>
        <w:tc>
          <w:tcPr>
            <w:tcW w:w="0" w:type="auto"/>
            <w:shd w:val="clear" w:color="auto" w:fill="auto"/>
            <w:noWrap/>
            <w:vAlign w:val="center"/>
            <w:hideMark/>
          </w:tcPr>
          <w:p w14:paraId="3467186F"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±DE</w:t>
            </w:r>
          </w:p>
        </w:tc>
        <w:tc>
          <w:tcPr>
            <w:tcW w:w="0" w:type="auto"/>
            <w:shd w:val="clear" w:color="auto" w:fill="auto"/>
            <w:noWrap/>
            <w:vAlign w:val="center"/>
            <w:hideMark/>
          </w:tcPr>
          <w:p w14:paraId="722139C8"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x</w:t>
            </w:r>
          </w:p>
        </w:tc>
        <w:tc>
          <w:tcPr>
            <w:tcW w:w="0" w:type="auto"/>
            <w:shd w:val="clear" w:color="auto" w:fill="auto"/>
            <w:noWrap/>
            <w:vAlign w:val="center"/>
            <w:hideMark/>
          </w:tcPr>
          <w:p w14:paraId="7FB2973A" w14:textId="77777777" w:rsidR="00405EEC" w:rsidRPr="008A71B2" w:rsidRDefault="00405EEC" w:rsidP="008A71B2">
            <w:pPr>
              <w:spacing w:after="0" w:line="360" w:lineRule="auto"/>
              <w:jc w:val="center"/>
              <w:rPr>
                <w:rFonts w:ascii="Times New Roman" w:eastAsia="Times New Roman" w:hAnsi="Times New Roman"/>
                <w:bCs/>
                <w:i/>
                <w:color w:val="000000"/>
                <w:sz w:val="24"/>
                <w:szCs w:val="24"/>
                <w:lang w:val="en-US"/>
              </w:rPr>
            </w:pPr>
            <w:r w:rsidRPr="008A71B2">
              <w:rPr>
                <w:rFonts w:ascii="Times New Roman" w:eastAsia="Times New Roman" w:hAnsi="Times New Roman"/>
                <w:bCs/>
                <w:i/>
                <w:color w:val="000000"/>
                <w:sz w:val="24"/>
                <w:szCs w:val="24"/>
                <w:lang w:val="en-US"/>
              </w:rPr>
              <w:t>±DE</w:t>
            </w:r>
          </w:p>
        </w:tc>
      </w:tr>
      <w:tr w:rsidR="00896B9A" w:rsidRPr="008A71B2" w14:paraId="030C1D58" w14:textId="77777777" w:rsidTr="00405EEC">
        <w:trPr>
          <w:trHeight w:val="280"/>
          <w:jc w:val="center"/>
        </w:trPr>
        <w:tc>
          <w:tcPr>
            <w:tcW w:w="0" w:type="auto"/>
            <w:shd w:val="clear" w:color="auto" w:fill="auto"/>
            <w:noWrap/>
            <w:vAlign w:val="bottom"/>
            <w:hideMark/>
          </w:tcPr>
          <w:p w14:paraId="6F906F92"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pH (UpH)</w:t>
            </w:r>
          </w:p>
        </w:tc>
        <w:tc>
          <w:tcPr>
            <w:tcW w:w="0" w:type="auto"/>
            <w:shd w:val="clear" w:color="auto" w:fill="auto"/>
            <w:noWrap/>
            <w:vAlign w:val="center"/>
            <w:hideMark/>
          </w:tcPr>
          <w:p w14:paraId="13152D6D"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7.3</w:t>
            </w:r>
          </w:p>
        </w:tc>
        <w:tc>
          <w:tcPr>
            <w:tcW w:w="0" w:type="auto"/>
            <w:shd w:val="clear" w:color="auto" w:fill="auto"/>
            <w:noWrap/>
            <w:vAlign w:val="center"/>
            <w:hideMark/>
          </w:tcPr>
          <w:p w14:paraId="2E7C7781"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w:t>
            </w:r>
          </w:p>
        </w:tc>
        <w:tc>
          <w:tcPr>
            <w:tcW w:w="0" w:type="auto"/>
            <w:shd w:val="clear" w:color="auto" w:fill="auto"/>
            <w:noWrap/>
            <w:vAlign w:val="center"/>
            <w:hideMark/>
          </w:tcPr>
          <w:p w14:paraId="78015F9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7.4</w:t>
            </w:r>
          </w:p>
        </w:tc>
        <w:tc>
          <w:tcPr>
            <w:tcW w:w="0" w:type="auto"/>
            <w:shd w:val="clear" w:color="auto" w:fill="auto"/>
            <w:noWrap/>
            <w:vAlign w:val="center"/>
            <w:hideMark/>
          </w:tcPr>
          <w:p w14:paraId="67BCE18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0.3</w:t>
            </w:r>
          </w:p>
        </w:tc>
        <w:tc>
          <w:tcPr>
            <w:tcW w:w="0" w:type="auto"/>
            <w:shd w:val="clear" w:color="auto" w:fill="auto"/>
            <w:noWrap/>
            <w:vAlign w:val="center"/>
            <w:hideMark/>
          </w:tcPr>
          <w:p w14:paraId="5424980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7.4</w:t>
            </w:r>
          </w:p>
        </w:tc>
        <w:tc>
          <w:tcPr>
            <w:tcW w:w="0" w:type="auto"/>
            <w:shd w:val="clear" w:color="auto" w:fill="auto"/>
            <w:noWrap/>
            <w:vAlign w:val="center"/>
            <w:hideMark/>
          </w:tcPr>
          <w:p w14:paraId="1AE9809E"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w:t>
            </w:r>
          </w:p>
        </w:tc>
        <w:tc>
          <w:tcPr>
            <w:tcW w:w="0" w:type="auto"/>
            <w:shd w:val="clear" w:color="auto" w:fill="auto"/>
            <w:noWrap/>
            <w:vAlign w:val="center"/>
            <w:hideMark/>
          </w:tcPr>
          <w:p w14:paraId="0AF7DDBB"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7.5</w:t>
            </w:r>
          </w:p>
        </w:tc>
        <w:tc>
          <w:tcPr>
            <w:tcW w:w="0" w:type="auto"/>
            <w:shd w:val="clear" w:color="auto" w:fill="auto"/>
            <w:noWrap/>
            <w:vAlign w:val="center"/>
            <w:hideMark/>
          </w:tcPr>
          <w:p w14:paraId="6202087A"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0.3</w:t>
            </w:r>
          </w:p>
        </w:tc>
      </w:tr>
      <w:tr w:rsidR="00896B9A" w:rsidRPr="008A71B2" w14:paraId="6B89832F" w14:textId="77777777" w:rsidTr="00405EEC">
        <w:trPr>
          <w:trHeight w:val="280"/>
          <w:jc w:val="center"/>
        </w:trPr>
        <w:tc>
          <w:tcPr>
            <w:tcW w:w="0" w:type="auto"/>
            <w:shd w:val="clear" w:color="auto" w:fill="auto"/>
            <w:noWrap/>
            <w:vAlign w:val="bottom"/>
            <w:hideMark/>
          </w:tcPr>
          <w:p w14:paraId="02CE7777"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Temperatura (⁰C)</w:t>
            </w:r>
          </w:p>
        </w:tc>
        <w:tc>
          <w:tcPr>
            <w:tcW w:w="0" w:type="auto"/>
            <w:shd w:val="clear" w:color="auto" w:fill="auto"/>
            <w:noWrap/>
            <w:vAlign w:val="center"/>
            <w:hideMark/>
          </w:tcPr>
          <w:p w14:paraId="45C9B01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27.6</w:t>
            </w:r>
          </w:p>
        </w:tc>
        <w:tc>
          <w:tcPr>
            <w:tcW w:w="0" w:type="auto"/>
            <w:shd w:val="clear" w:color="auto" w:fill="auto"/>
            <w:noWrap/>
            <w:vAlign w:val="center"/>
            <w:hideMark/>
          </w:tcPr>
          <w:p w14:paraId="6574C14E"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2.1</w:t>
            </w:r>
          </w:p>
        </w:tc>
        <w:tc>
          <w:tcPr>
            <w:tcW w:w="0" w:type="auto"/>
            <w:shd w:val="clear" w:color="auto" w:fill="auto"/>
            <w:noWrap/>
            <w:vAlign w:val="center"/>
            <w:hideMark/>
          </w:tcPr>
          <w:p w14:paraId="4B28C1ED"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26.7</w:t>
            </w:r>
          </w:p>
        </w:tc>
        <w:tc>
          <w:tcPr>
            <w:tcW w:w="0" w:type="auto"/>
            <w:shd w:val="clear" w:color="auto" w:fill="auto"/>
            <w:noWrap/>
            <w:vAlign w:val="center"/>
            <w:hideMark/>
          </w:tcPr>
          <w:p w14:paraId="75A46CD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2.8</w:t>
            </w:r>
          </w:p>
        </w:tc>
        <w:tc>
          <w:tcPr>
            <w:tcW w:w="0" w:type="auto"/>
            <w:shd w:val="clear" w:color="auto" w:fill="auto"/>
            <w:noWrap/>
            <w:vAlign w:val="center"/>
            <w:hideMark/>
          </w:tcPr>
          <w:p w14:paraId="3FF0B32C"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26.4</w:t>
            </w:r>
          </w:p>
        </w:tc>
        <w:tc>
          <w:tcPr>
            <w:tcW w:w="0" w:type="auto"/>
            <w:shd w:val="clear" w:color="auto" w:fill="auto"/>
            <w:noWrap/>
            <w:vAlign w:val="center"/>
            <w:hideMark/>
          </w:tcPr>
          <w:p w14:paraId="1016800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2.4</w:t>
            </w:r>
          </w:p>
        </w:tc>
        <w:tc>
          <w:tcPr>
            <w:tcW w:w="0" w:type="auto"/>
            <w:shd w:val="clear" w:color="auto" w:fill="auto"/>
            <w:noWrap/>
            <w:vAlign w:val="center"/>
            <w:hideMark/>
          </w:tcPr>
          <w:p w14:paraId="4A39FBE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26.0</w:t>
            </w:r>
          </w:p>
        </w:tc>
        <w:tc>
          <w:tcPr>
            <w:tcW w:w="0" w:type="auto"/>
            <w:shd w:val="clear" w:color="auto" w:fill="auto"/>
            <w:noWrap/>
            <w:vAlign w:val="center"/>
            <w:hideMark/>
          </w:tcPr>
          <w:p w14:paraId="2D81E70C"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w:t>
            </w:r>
          </w:p>
        </w:tc>
      </w:tr>
      <w:tr w:rsidR="004D5D8B" w:rsidRPr="008A71B2" w14:paraId="6849FEE3" w14:textId="77777777" w:rsidTr="00E02617">
        <w:trPr>
          <w:trHeight w:val="280"/>
          <w:jc w:val="center"/>
        </w:trPr>
        <w:tc>
          <w:tcPr>
            <w:tcW w:w="0" w:type="auto"/>
            <w:shd w:val="clear" w:color="auto" w:fill="auto"/>
            <w:noWrap/>
            <w:vAlign w:val="bottom"/>
            <w:hideMark/>
          </w:tcPr>
          <w:p w14:paraId="614B4A61"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SDT (mg/L)</w:t>
            </w:r>
          </w:p>
        </w:tc>
        <w:tc>
          <w:tcPr>
            <w:tcW w:w="0" w:type="auto"/>
            <w:shd w:val="clear" w:color="auto" w:fill="auto"/>
            <w:noWrap/>
            <w:vAlign w:val="center"/>
            <w:hideMark/>
          </w:tcPr>
          <w:p w14:paraId="207164A0"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620.8</w:t>
            </w:r>
          </w:p>
        </w:tc>
        <w:tc>
          <w:tcPr>
            <w:tcW w:w="0" w:type="auto"/>
            <w:shd w:val="clear" w:color="auto" w:fill="auto"/>
            <w:noWrap/>
            <w:vAlign w:val="center"/>
            <w:hideMark/>
          </w:tcPr>
          <w:p w14:paraId="392E0B7E"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51.0</w:t>
            </w:r>
          </w:p>
        </w:tc>
        <w:tc>
          <w:tcPr>
            <w:tcW w:w="0" w:type="auto"/>
            <w:shd w:val="clear" w:color="auto" w:fill="auto"/>
            <w:noWrap/>
            <w:vAlign w:val="center"/>
            <w:hideMark/>
          </w:tcPr>
          <w:p w14:paraId="367BB18C"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610.7</w:t>
            </w:r>
          </w:p>
        </w:tc>
        <w:tc>
          <w:tcPr>
            <w:tcW w:w="0" w:type="auto"/>
            <w:shd w:val="clear" w:color="auto" w:fill="auto"/>
            <w:noWrap/>
            <w:vAlign w:val="center"/>
            <w:hideMark/>
          </w:tcPr>
          <w:p w14:paraId="42571A5B"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41.8</w:t>
            </w:r>
          </w:p>
        </w:tc>
        <w:tc>
          <w:tcPr>
            <w:tcW w:w="0" w:type="auto"/>
            <w:shd w:val="clear" w:color="auto" w:fill="auto"/>
            <w:noWrap/>
            <w:vAlign w:val="center"/>
            <w:hideMark/>
          </w:tcPr>
          <w:p w14:paraId="229AEE60"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609.5</w:t>
            </w:r>
          </w:p>
        </w:tc>
        <w:tc>
          <w:tcPr>
            <w:tcW w:w="0" w:type="auto"/>
            <w:shd w:val="clear" w:color="auto" w:fill="auto"/>
            <w:noWrap/>
            <w:vAlign w:val="center"/>
            <w:hideMark/>
          </w:tcPr>
          <w:p w14:paraId="2CB7A022"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35.5</w:t>
            </w:r>
          </w:p>
        </w:tc>
        <w:tc>
          <w:tcPr>
            <w:tcW w:w="0" w:type="auto"/>
            <w:shd w:val="clear" w:color="auto" w:fill="auto"/>
            <w:noWrap/>
            <w:vAlign w:val="center"/>
            <w:hideMark/>
          </w:tcPr>
          <w:p w14:paraId="1B87083A"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586.7</w:t>
            </w:r>
          </w:p>
        </w:tc>
        <w:tc>
          <w:tcPr>
            <w:tcW w:w="0" w:type="auto"/>
            <w:shd w:val="clear" w:color="auto" w:fill="auto"/>
            <w:noWrap/>
            <w:vAlign w:val="center"/>
            <w:hideMark/>
          </w:tcPr>
          <w:p w14:paraId="265364AD"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50.5</w:t>
            </w:r>
          </w:p>
        </w:tc>
      </w:tr>
      <w:tr w:rsidR="00896B9A" w:rsidRPr="008A71B2" w14:paraId="2E062368" w14:textId="77777777" w:rsidTr="00405EEC">
        <w:trPr>
          <w:trHeight w:val="280"/>
          <w:jc w:val="center"/>
        </w:trPr>
        <w:tc>
          <w:tcPr>
            <w:tcW w:w="0" w:type="auto"/>
            <w:shd w:val="clear" w:color="auto" w:fill="auto"/>
            <w:noWrap/>
            <w:vAlign w:val="bottom"/>
            <w:hideMark/>
          </w:tcPr>
          <w:p w14:paraId="157A9B63"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Turbiedad (UTN)</w:t>
            </w:r>
          </w:p>
        </w:tc>
        <w:tc>
          <w:tcPr>
            <w:tcW w:w="0" w:type="auto"/>
            <w:shd w:val="clear" w:color="auto" w:fill="auto"/>
            <w:noWrap/>
            <w:vAlign w:val="center"/>
            <w:hideMark/>
          </w:tcPr>
          <w:p w14:paraId="1BA7DB71"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54.4</w:t>
            </w:r>
          </w:p>
        </w:tc>
        <w:tc>
          <w:tcPr>
            <w:tcW w:w="0" w:type="auto"/>
            <w:shd w:val="clear" w:color="auto" w:fill="auto"/>
            <w:noWrap/>
            <w:vAlign w:val="center"/>
            <w:hideMark/>
          </w:tcPr>
          <w:p w14:paraId="119A338E"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7.7</w:t>
            </w:r>
          </w:p>
        </w:tc>
        <w:tc>
          <w:tcPr>
            <w:tcW w:w="0" w:type="auto"/>
            <w:shd w:val="clear" w:color="auto" w:fill="auto"/>
            <w:noWrap/>
            <w:vAlign w:val="center"/>
            <w:hideMark/>
          </w:tcPr>
          <w:p w14:paraId="63B8763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34.8</w:t>
            </w:r>
          </w:p>
        </w:tc>
        <w:tc>
          <w:tcPr>
            <w:tcW w:w="0" w:type="auto"/>
            <w:shd w:val="clear" w:color="auto" w:fill="auto"/>
            <w:noWrap/>
            <w:vAlign w:val="center"/>
            <w:hideMark/>
          </w:tcPr>
          <w:p w14:paraId="369C45EB"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2.8</w:t>
            </w:r>
          </w:p>
        </w:tc>
        <w:tc>
          <w:tcPr>
            <w:tcW w:w="0" w:type="auto"/>
            <w:shd w:val="clear" w:color="auto" w:fill="auto"/>
            <w:noWrap/>
            <w:vAlign w:val="center"/>
            <w:hideMark/>
          </w:tcPr>
          <w:p w14:paraId="243320B7"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19.0</w:t>
            </w:r>
          </w:p>
        </w:tc>
        <w:tc>
          <w:tcPr>
            <w:tcW w:w="0" w:type="auto"/>
            <w:shd w:val="clear" w:color="auto" w:fill="auto"/>
            <w:noWrap/>
            <w:vAlign w:val="center"/>
            <w:hideMark/>
          </w:tcPr>
          <w:p w14:paraId="587AC5E0"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33.4</w:t>
            </w:r>
          </w:p>
        </w:tc>
        <w:tc>
          <w:tcPr>
            <w:tcW w:w="0" w:type="auto"/>
            <w:shd w:val="clear" w:color="auto" w:fill="auto"/>
            <w:noWrap/>
            <w:vAlign w:val="center"/>
            <w:hideMark/>
          </w:tcPr>
          <w:p w14:paraId="7906017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29.4</w:t>
            </w:r>
          </w:p>
        </w:tc>
        <w:tc>
          <w:tcPr>
            <w:tcW w:w="0" w:type="auto"/>
            <w:shd w:val="clear" w:color="auto" w:fill="auto"/>
            <w:noWrap/>
            <w:vAlign w:val="center"/>
            <w:hideMark/>
          </w:tcPr>
          <w:p w14:paraId="7672D29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6.2</w:t>
            </w:r>
          </w:p>
        </w:tc>
      </w:tr>
      <w:tr w:rsidR="00896B9A" w:rsidRPr="008A71B2" w14:paraId="15BEE49F" w14:textId="77777777" w:rsidTr="00405EEC">
        <w:trPr>
          <w:trHeight w:val="280"/>
          <w:jc w:val="center"/>
        </w:trPr>
        <w:tc>
          <w:tcPr>
            <w:tcW w:w="0" w:type="auto"/>
            <w:shd w:val="clear" w:color="auto" w:fill="auto"/>
            <w:noWrap/>
            <w:vAlign w:val="bottom"/>
            <w:hideMark/>
          </w:tcPr>
          <w:p w14:paraId="1E770864"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Color (UC)</w:t>
            </w:r>
          </w:p>
        </w:tc>
        <w:tc>
          <w:tcPr>
            <w:tcW w:w="0" w:type="auto"/>
            <w:shd w:val="clear" w:color="auto" w:fill="auto"/>
            <w:noWrap/>
            <w:vAlign w:val="center"/>
            <w:hideMark/>
          </w:tcPr>
          <w:p w14:paraId="5789967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918.5</w:t>
            </w:r>
          </w:p>
        </w:tc>
        <w:tc>
          <w:tcPr>
            <w:tcW w:w="0" w:type="auto"/>
            <w:shd w:val="clear" w:color="auto" w:fill="auto"/>
            <w:noWrap/>
            <w:vAlign w:val="center"/>
            <w:hideMark/>
          </w:tcPr>
          <w:p w14:paraId="545DCDD6"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68.4</w:t>
            </w:r>
          </w:p>
        </w:tc>
        <w:tc>
          <w:tcPr>
            <w:tcW w:w="0" w:type="auto"/>
            <w:shd w:val="clear" w:color="auto" w:fill="auto"/>
            <w:noWrap/>
            <w:vAlign w:val="center"/>
            <w:hideMark/>
          </w:tcPr>
          <w:p w14:paraId="2DAE6196"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477.3</w:t>
            </w:r>
          </w:p>
        </w:tc>
        <w:tc>
          <w:tcPr>
            <w:tcW w:w="0" w:type="auto"/>
            <w:shd w:val="clear" w:color="auto" w:fill="auto"/>
            <w:noWrap/>
            <w:vAlign w:val="center"/>
            <w:hideMark/>
          </w:tcPr>
          <w:p w14:paraId="15E27EFA"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122.8</w:t>
            </w:r>
          </w:p>
        </w:tc>
        <w:tc>
          <w:tcPr>
            <w:tcW w:w="0" w:type="auto"/>
            <w:shd w:val="clear" w:color="auto" w:fill="auto"/>
            <w:noWrap/>
            <w:vAlign w:val="center"/>
            <w:hideMark/>
          </w:tcPr>
          <w:p w14:paraId="2D2DFB3D"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428.0</w:t>
            </w:r>
          </w:p>
        </w:tc>
        <w:tc>
          <w:tcPr>
            <w:tcW w:w="0" w:type="auto"/>
            <w:shd w:val="clear" w:color="auto" w:fill="auto"/>
            <w:noWrap/>
            <w:vAlign w:val="center"/>
            <w:hideMark/>
          </w:tcPr>
          <w:p w14:paraId="580C1266"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142.0</w:t>
            </w:r>
          </w:p>
        </w:tc>
        <w:tc>
          <w:tcPr>
            <w:tcW w:w="0" w:type="auto"/>
            <w:shd w:val="clear" w:color="auto" w:fill="auto"/>
            <w:noWrap/>
            <w:vAlign w:val="center"/>
            <w:hideMark/>
          </w:tcPr>
          <w:p w14:paraId="622AB89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578.0</w:t>
            </w:r>
          </w:p>
        </w:tc>
        <w:tc>
          <w:tcPr>
            <w:tcW w:w="0" w:type="auto"/>
            <w:shd w:val="clear" w:color="auto" w:fill="auto"/>
            <w:noWrap/>
            <w:vAlign w:val="center"/>
            <w:hideMark/>
          </w:tcPr>
          <w:p w14:paraId="1BF80AB1"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116.0</w:t>
            </w:r>
          </w:p>
        </w:tc>
      </w:tr>
      <w:tr w:rsidR="00896B9A" w:rsidRPr="008A71B2" w14:paraId="4A12F200" w14:textId="77777777" w:rsidTr="00405EEC">
        <w:trPr>
          <w:trHeight w:val="280"/>
          <w:jc w:val="center"/>
        </w:trPr>
        <w:tc>
          <w:tcPr>
            <w:tcW w:w="0" w:type="auto"/>
            <w:shd w:val="clear" w:color="auto" w:fill="auto"/>
            <w:noWrap/>
            <w:vAlign w:val="bottom"/>
            <w:hideMark/>
          </w:tcPr>
          <w:p w14:paraId="7311D4BE"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DQO (mg/L)</w:t>
            </w:r>
          </w:p>
        </w:tc>
        <w:tc>
          <w:tcPr>
            <w:tcW w:w="0" w:type="auto"/>
            <w:shd w:val="clear" w:color="auto" w:fill="auto"/>
            <w:noWrap/>
            <w:vAlign w:val="bottom"/>
            <w:hideMark/>
          </w:tcPr>
          <w:p w14:paraId="0E1B7031"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319.0</w:t>
            </w:r>
          </w:p>
        </w:tc>
        <w:tc>
          <w:tcPr>
            <w:tcW w:w="0" w:type="auto"/>
            <w:shd w:val="clear" w:color="auto" w:fill="auto"/>
            <w:noWrap/>
            <w:vAlign w:val="bottom"/>
            <w:hideMark/>
          </w:tcPr>
          <w:p w14:paraId="4DABC252"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74.9</w:t>
            </w:r>
          </w:p>
        </w:tc>
        <w:tc>
          <w:tcPr>
            <w:tcW w:w="0" w:type="auto"/>
            <w:shd w:val="clear" w:color="auto" w:fill="auto"/>
            <w:noWrap/>
            <w:vAlign w:val="bottom"/>
            <w:hideMark/>
          </w:tcPr>
          <w:p w14:paraId="514A984F"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206.2</w:t>
            </w:r>
          </w:p>
        </w:tc>
        <w:tc>
          <w:tcPr>
            <w:tcW w:w="0" w:type="auto"/>
            <w:shd w:val="clear" w:color="auto" w:fill="auto"/>
            <w:noWrap/>
            <w:vAlign w:val="bottom"/>
            <w:hideMark/>
          </w:tcPr>
          <w:p w14:paraId="35C1E458"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51.9</w:t>
            </w:r>
          </w:p>
        </w:tc>
        <w:tc>
          <w:tcPr>
            <w:tcW w:w="0" w:type="auto"/>
            <w:shd w:val="clear" w:color="auto" w:fill="auto"/>
            <w:noWrap/>
            <w:vAlign w:val="bottom"/>
            <w:hideMark/>
          </w:tcPr>
          <w:p w14:paraId="6A61CF0B"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133.3</w:t>
            </w:r>
          </w:p>
        </w:tc>
        <w:tc>
          <w:tcPr>
            <w:tcW w:w="0" w:type="auto"/>
            <w:shd w:val="clear" w:color="auto" w:fill="auto"/>
            <w:noWrap/>
            <w:vAlign w:val="bottom"/>
            <w:hideMark/>
          </w:tcPr>
          <w:p w14:paraId="4550D95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236.6</w:t>
            </w:r>
          </w:p>
        </w:tc>
        <w:tc>
          <w:tcPr>
            <w:tcW w:w="0" w:type="auto"/>
            <w:shd w:val="clear" w:color="auto" w:fill="auto"/>
            <w:noWrap/>
            <w:vAlign w:val="bottom"/>
            <w:hideMark/>
          </w:tcPr>
          <w:p w14:paraId="49AF0AF1"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169.2</w:t>
            </w:r>
          </w:p>
        </w:tc>
        <w:tc>
          <w:tcPr>
            <w:tcW w:w="0" w:type="auto"/>
            <w:shd w:val="clear" w:color="auto" w:fill="auto"/>
            <w:noWrap/>
            <w:vAlign w:val="bottom"/>
            <w:hideMark/>
          </w:tcPr>
          <w:p w14:paraId="5B4390B2"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28.1</w:t>
            </w:r>
          </w:p>
        </w:tc>
      </w:tr>
      <w:tr w:rsidR="00896B9A" w:rsidRPr="008A71B2" w14:paraId="662E5200" w14:textId="77777777" w:rsidTr="00405EEC">
        <w:trPr>
          <w:trHeight w:val="280"/>
          <w:jc w:val="center"/>
        </w:trPr>
        <w:tc>
          <w:tcPr>
            <w:tcW w:w="0" w:type="auto"/>
            <w:shd w:val="clear" w:color="auto" w:fill="auto"/>
            <w:noWrap/>
            <w:vAlign w:val="bottom"/>
            <w:hideMark/>
          </w:tcPr>
          <w:p w14:paraId="53DAD512"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NT (mg/L)</w:t>
            </w:r>
          </w:p>
        </w:tc>
        <w:tc>
          <w:tcPr>
            <w:tcW w:w="0" w:type="auto"/>
            <w:shd w:val="clear" w:color="auto" w:fill="auto"/>
            <w:noWrap/>
            <w:vAlign w:val="bottom"/>
            <w:hideMark/>
          </w:tcPr>
          <w:p w14:paraId="0D2D030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50.1</w:t>
            </w:r>
          </w:p>
        </w:tc>
        <w:tc>
          <w:tcPr>
            <w:tcW w:w="0" w:type="auto"/>
            <w:shd w:val="clear" w:color="auto" w:fill="auto"/>
            <w:noWrap/>
            <w:vAlign w:val="bottom"/>
            <w:hideMark/>
          </w:tcPr>
          <w:p w14:paraId="12DA2E8A"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14.0</w:t>
            </w:r>
          </w:p>
        </w:tc>
        <w:tc>
          <w:tcPr>
            <w:tcW w:w="0" w:type="auto"/>
            <w:shd w:val="clear" w:color="auto" w:fill="auto"/>
            <w:noWrap/>
            <w:vAlign w:val="bottom"/>
            <w:hideMark/>
          </w:tcPr>
          <w:p w14:paraId="5738156F"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32.1</w:t>
            </w:r>
          </w:p>
        </w:tc>
        <w:tc>
          <w:tcPr>
            <w:tcW w:w="0" w:type="auto"/>
            <w:shd w:val="clear" w:color="auto" w:fill="auto"/>
            <w:noWrap/>
            <w:vAlign w:val="bottom"/>
            <w:hideMark/>
          </w:tcPr>
          <w:p w14:paraId="1D9B3119"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7.8</w:t>
            </w:r>
          </w:p>
        </w:tc>
        <w:tc>
          <w:tcPr>
            <w:tcW w:w="0" w:type="auto"/>
            <w:shd w:val="clear" w:color="auto" w:fill="auto"/>
            <w:noWrap/>
            <w:vAlign w:val="bottom"/>
            <w:hideMark/>
          </w:tcPr>
          <w:p w14:paraId="65B74387"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12.5</w:t>
            </w:r>
          </w:p>
        </w:tc>
        <w:tc>
          <w:tcPr>
            <w:tcW w:w="0" w:type="auto"/>
            <w:shd w:val="clear" w:color="auto" w:fill="auto"/>
            <w:noWrap/>
            <w:vAlign w:val="bottom"/>
            <w:hideMark/>
          </w:tcPr>
          <w:p w14:paraId="42A67BC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22.4</w:t>
            </w:r>
          </w:p>
        </w:tc>
        <w:tc>
          <w:tcPr>
            <w:tcW w:w="0" w:type="auto"/>
            <w:shd w:val="clear" w:color="auto" w:fill="auto"/>
            <w:noWrap/>
            <w:vAlign w:val="bottom"/>
            <w:hideMark/>
          </w:tcPr>
          <w:p w14:paraId="07E6F35C"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26.2</w:t>
            </w:r>
          </w:p>
        </w:tc>
        <w:tc>
          <w:tcPr>
            <w:tcW w:w="0" w:type="auto"/>
            <w:shd w:val="clear" w:color="auto" w:fill="auto"/>
            <w:noWrap/>
            <w:vAlign w:val="bottom"/>
            <w:hideMark/>
          </w:tcPr>
          <w:p w14:paraId="4212CC2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2.8</w:t>
            </w:r>
          </w:p>
        </w:tc>
      </w:tr>
      <w:tr w:rsidR="00896B9A" w:rsidRPr="008A71B2" w14:paraId="4FB920EC" w14:textId="77777777" w:rsidTr="00405EEC">
        <w:trPr>
          <w:trHeight w:val="280"/>
          <w:jc w:val="center"/>
        </w:trPr>
        <w:tc>
          <w:tcPr>
            <w:tcW w:w="0" w:type="auto"/>
            <w:shd w:val="clear" w:color="auto" w:fill="auto"/>
            <w:noWrap/>
            <w:vAlign w:val="bottom"/>
            <w:hideMark/>
          </w:tcPr>
          <w:p w14:paraId="1A0CAA6F" w14:textId="77777777" w:rsidR="00896B9A" w:rsidRPr="008A71B2" w:rsidRDefault="00896B9A"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PT (mg/L)</w:t>
            </w:r>
          </w:p>
        </w:tc>
        <w:tc>
          <w:tcPr>
            <w:tcW w:w="0" w:type="auto"/>
            <w:shd w:val="clear" w:color="auto" w:fill="auto"/>
            <w:noWrap/>
            <w:vAlign w:val="bottom"/>
            <w:hideMark/>
          </w:tcPr>
          <w:p w14:paraId="72F33565"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5.8</w:t>
            </w:r>
          </w:p>
        </w:tc>
        <w:tc>
          <w:tcPr>
            <w:tcW w:w="0" w:type="auto"/>
            <w:shd w:val="clear" w:color="auto" w:fill="auto"/>
            <w:noWrap/>
            <w:vAlign w:val="bottom"/>
            <w:hideMark/>
          </w:tcPr>
          <w:p w14:paraId="7754520F"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w:t>
            </w:r>
          </w:p>
        </w:tc>
        <w:tc>
          <w:tcPr>
            <w:tcW w:w="0" w:type="auto"/>
            <w:shd w:val="clear" w:color="auto" w:fill="auto"/>
            <w:noWrap/>
            <w:vAlign w:val="bottom"/>
            <w:hideMark/>
          </w:tcPr>
          <w:p w14:paraId="78DCF8B7"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3.7</w:t>
            </w:r>
          </w:p>
        </w:tc>
        <w:tc>
          <w:tcPr>
            <w:tcW w:w="0" w:type="auto"/>
            <w:shd w:val="clear" w:color="auto" w:fill="auto"/>
            <w:noWrap/>
            <w:vAlign w:val="bottom"/>
            <w:hideMark/>
          </w:tcPr>
          <w:p w14:paraId="503E7AA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w:t>
            </w:r>
          </w:p>
        </w:tc>
        <w:tc>
          <w:tcPr>
            <w:tcW w:w="0" w:type="auto"/>
            <w:shd w:val="clear" w:color="auto" w:fill="auto"/>
            <w:noWrap/>
            <w:vAlign w:val="bottom"/>
            <w:hideMark/>
          </w:tcPr>
          <w:p w14:paraId="07F3D0A8"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2.1</w:t>
            </w:r>
          </w:p>
        </w:tc>
        <w:tc>
          <w:tcPr>
            <w:tcW w:w="0" w:type="auto"/>
            <w:shd w:val="clear" w:color="auto" w:fill="auto"/>
            <w:noWrap/>
            <w:vAlign w:val="bottom"/>
            <w:hideMark/>
          </w:tcPr>
          <w:p w14:paraId="2F985FCD"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3.9</w:t>
            </w:r>
          </w:p>
        </w:tc>
        <w:tc>
          <w:tcPr>
            <w:tcW w:w="0" w:type="auto"/>
            <w:shd w:val="clear" w:color="auto" w:fill="auto"/>
            <w:noWrap/>
            <w:vAlign w:val="bottom"/>
            <w:hideMark/>
          </w:tcPr>
          <w:p w14:paraId="039FF9BE"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3.0</w:t>
            </w:r>
          </w:p>
        </w:tc>
        <w:tc>
          <w:tcPr>
            <w:tcW w:w="0" w:type="auto"/>
            <w:shd w:val="clear" w:color="auto" w:fill="auto"/>
            <w:noWrap/>
            <w:vAlign w:val="bottom"/>
            <w:hideMark/>
          </w:tcPr>
          <w:p w14:paraId="2B3C9F54" w14:textId="77777777" w:rsidR="00896B9A" w:rsidRPr="008A71B2" w:rsidRDefault="00896B9A"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0.4</w:t>
            </w:r>
          </w:p>
        </w:tc>
      </w:tr>
    </w:tbl>
    <w:p w14:paraId="0C3C32FC" w14:textId="77777777" w:rsidR="00405EEC" w:rsidRPr="008A71B2" w:rsidRDefault="00405EE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59C727F" w14:textId="62B98697" w:rsidR="0080124A"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Los resultados presentes </w:t>
      </w:r>
      <w:r w:rsidR="006E1E7E" w:rsidRPr="008A71B2">
        <w:rPr>
          <w:rFonts w:ascii="Times New Roman" w:eastAsiaTheme="minorHAnsi" w:hAnsi="Times New Roman"/>
          <w:sz w:val="24"/>
          <w:szCs w:val="24"/>
          <w:lang w:val="es-ES_tradnl"/>
        </w:rPr>
        <w:t xml:space="preserve">en la tabla 2 </w:t>
      </w:r>
      <w:r w:rsidRPr="008A71B2">
        <w:rPr>
          <w:rFonts w:ascii="Times New Roman" w:eastAsiaTheme="minorHAnsi" w:hAnsi="Times New Roman"/>
          <w:sz w:val="24"/>
          <w:szCs w:val="24"/>
          <w:lang w:val="es-ES_tradnl"/>
        </w:rPr>
        <w:t xml:space="preserve">corresponden a la etapa de evaluación </w:t>
      </w:r>
      <w:r w:rsidR="006E12A4" w:rsidRPr="008A71B2">
        <w:rPr>
          <w:rFonts w:ascii="Times New Roman" w:eastAsiaTheme="minorHAnsi" w:hAnsi="Times New Roman"/>
          <w:sz w:val="24"/>
          <w:szCs w:val="24"/>
          <w:lang w:val="es-ES_tradnl"/>
        </w:rPr>
        <w:t>al</w:t>
      </w:r>
      <w:r w:rsidRPr="008A71B2">
        <w:rPr>
          <w:rFonts w:ascii="Times New Roman" w:eastAsiaTheme="minorHAnsi" w:hAnsi="Times New Roman"/>
          <w:sz w:val="24"/>
          <w:szCs w:val="24"/>
          <w:lang w:val="es-ES_tradnl"/>
        </w:rPr>
        <w:t xml:space="preserve"> año </w:t>
      </w:r>
      <w:r w:rsidR="006E12A4" w:rsidRPr="008A71B2">
        <w:rPr>
          <w:rFonts w:ascii="Times New Roman" w:eastAsiaTheme="minorHAnsi" w:hAnsi="Times New Roman"/>
          <w:sz w:val="24"/>
          <w:szCs w:val="24"/>
          <w:lang w:val="es-ES_tradnl"/>
        </w:rPr>
        <w:t xml:space="preserve">y medio </w:t>
      </w:r>
      <w:r w:rsidRPr="008A71B2">
        <w:rPr>
          <w:rFonts w:ascii="Times New Roman" w:eastAsiaTheme="minorHAnsi" w:hAnsi="Times New Roman"/>
          <w:sz w:val="24"/>
          <w:szCs w:val="24"/>
          <w:lang w:val="es-ES_tradnl"/>
        </w:rPr>
        <w:t>de operación</w:t>
      </w:r>
      <w:r w:rsidR="006E12A4" w:rsidRPr="008A71B2">
        <w:rPr>
          <w:rFonts w:ascii="Times New Roman" w:eastAsiaTheme="minorHAnsi" w:hAnsi="Times New Roman"/>
          <w:sz w:val="24"/>
          <w:szCs w:val="24"/>
          <w:lang w:val="es-ES_tradnl"/>
        </w:rPr>
        <w:t xml:space="preserve"> del HA</w:t>
      </w:r>
      <w:r w:rsidRPr="008A71B2">
        <w:rPr>
          <w:rFonts w:ascii="Times New Roman" w:eastAsiaTheme="minorHAnsi" w:hAnsi="Times New Roman"/>
          <w:sz w:val="24"/>
          <w:szCs w:val="24"/>
          <w:lang w:val="es-ES_tradnl"/>
        </w:rPr>
        <w:t xml:space="preserve"> </w:t>
      </w:r>
      <w:r w:rsidR="006E1E28" w:rsidRPr="008A71B2">
        <w:rPr>
          <w:rFonts w:ascii="Times New Roman" w:eastAsiaTheme="minorHAnsi" w:hAnsi="Times New Roman"/>
          <w:sz w:val="24"/>
          <w:szCs w:val="24"/>
          <w:lang w:val="es-ES_tradnl"/>
        </w:rPr>
        <w:t xml:space="preserve">después de la estabilización </w:t>
      </w:r>
      <w:r w:rsidRPr="008A71B2">
        <w:rPr>
          <w:rFonts w:ascii="Times New Roman" w:eastAsiaTheme="minorHAnsi" w:hAnsi="Times New Roman"/>
          <w:sz w:val="24"/>
          <w:szCs w:val="24"/>
          <w:lang w:val="es-ES_tradnl"/>
        </w:rPr>
        <w:t xml:space="preserve">del sistema de tratamiento de aguas residuales de la DACBIol-UJAT. </w:t>
      </w:r>
      <w:r w:rsidR="00CD303B" w:rsidRPr="008A71B2">
        <w:rPr>
          <w:rFonts w:ascii="Times New Roman" w:eastAsiaTheme="minorHAnsi" w:hAnsi="Times New Roman"/>
          <w:sz w:val="24"/>
          <w:szCs w:val="24"/>
          <w:lang w:val="es-ES_tradnl"/>
        </w:rPr>
        <w:t>E</w:t>
      </w:r>
      <w:r w:rsidR="006E1E7E" w:rsidRPr="008A71B2">
        <w:rPr>
          <w:rFonts w:ascii="Times New Roman" w:eastAsiaTheme="minorHAnsi" w:hAnsi="Times New Roman"/>
          <w:sz w:val="24"/>
          <w:szCs w:val="24"/>
          <w:lang w:val="es-ES_tradnl"/>
        </w:rPr>
        <w:t>n este periodo el agua se encuentra clasificada como residual fuerte</w:t>
      </w:r>
      <w:r w:rsidR="0013516B" w:rsidRPr="008A71B2">
        <w:rPr>
          <w:rFonts w:ascii="Times New Roman" w:eastAsiaTheme="minorHAnsi" w:hAnsi="Times New Roman"/>
          <w:sz w:val="24"/>
          <w:szCs w:val="24"/>
          <w:lang w:val="es-ES_tradnl"/>
        </w:rPr>
        <w:t>,</w:t>
      </w:r>
      <w:r w:rsidR="006E1E7E" w:rsidRPr="008A71B2">
        <w:rPr>
          <w:rFonts w:ascii="Times New Roman" w:eastAsiaTheme="minorHAnsi" w:hAnsi="Times New Roman"/>
          <w:sz w:val="24"/>
          <w:szCs w:val="24"/>
          <w:lang w:val="es-ES_tradnl"/>
        </w:rPr>
        <w:t xml:space="preserve"> pues la concentración de </w:t>
      </w:r>
      <w:r w:rsidR="006E1E28" w:rsidRPr="008A71B2">
        <w:rPr>
          <w:rFonts w:ascii="Times New Roman" w:eastAsiaTheme="minorHAnsi" w:hAnsi="Times New Roman"/>
          <w:sz w:val="24"/>
          <w:szCs w:val="24"/>
          <w:lang w:val="es-ES_tradnl"/>
        </w:rPr>
        <w:t xml:space="preserve">DQO </w:t>
      </w:r>
      <w:r w:rsidR="0013516B" w:rsidRPr="008A71B2">
        <w:rPr>
          <w:rFonts w:ascii="Times New Roman" w:eastAsiaTheme="minorHAnsi" w:hAnsi="Times New Roman"/>
          <w:sz w:val="24"/>
          <w:szCs w:val="24"/>
          <w:lang w:val="es-ES_tradnl"/>
        </w:rPr>
        <w:t>es de</w:t>
      </w:r>
      <w:r w:rsidR="006E1E28" w:rsidRPr="008A71B2">
        <w:rPr>
          <w:rFonts w:ascii="Times New Roman" w:eastAsiaTheme="minorHAnsi" w:hAnsi="Times New Roman"/>
          <w:sz w:val="24"/>
          <w:szCs w:val="24"/>
          <w:lang w:val="es-ES_tradnl"/>
        </w:rPr>
        <w:t xml:space="preserve"> 966 (±215)</w:t>
      </w:r>
      <w:r w:rsidR="006E1E7E" w:rsidRPr="008A71B2">
        <w:rPr>
          <w:rFonts w:ascii="Times New Roman" w:eastAsiaTheme="minorHAnsi" w:hAnsi="Times New Roman"/>
          <w:sz w:val="24"/>
          <w:szCs w:val="24"/>
          <w:lang w:val="es-ES_tradnl"/>
        </w:rPr>
        <w:t xml:space="preserve"> </w:t>
      </w:r>
      <w:r w:rsidR="00163E27" w:rsidRPr="008A71B2">
        <w:rPr>
          <w:rFonts w:ascii="Times New Roman" w:eastAsiaTheme="minorHAnsi" w:hAnsi="Times New Roman"/>
          <w:sz w:val="24"/>
          <w:szCs w:val="24"/>
          <w:lang w:val="es-ES_tradnl"/>
        </w:rPr>
        <w:t xml:space="preserve">(Tchobanoglous, </w:t>
      </w:r>
      <w:r w:rsidR="00472EA7" w:rsidRPr="008A71B2">
        <w:rPr>
          <w:rFonts w:ascii="Times New Roman" w:eastAsiaTheme="minorHAnsi" w:hAnsi="Times New Roman"/>
          <w:sz w:val="24"/>
          <w:szCs w:val="24"/>
          <w:lang w:val="es-ES_tradnl"/>
        </w:rPr>
        <w:t>1996</w:t>
      </w:r>
      <w:r w:rsidR="00163E27"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w:t>
      </w:r>
    </w:p>
    <w:p w14:paraId="77D3D274" w14:textId="77777777" w:rsidR="00EE4F16" w:rsidRDefault="00EE4F16" w:rsidP="008A71B2">
      <w:pPr>
        <w:spacing w:after="0" w:line="360" w:lineRule="auto"/>
        <w:ind w:firstLine="709"/>
        <w:jc w:val="both"/>
        <w:rPr>
          <w:rFonts w:ascii="Times New Roman" w:eastAsiaTheme="minorHAnsi" w:hAnsi="Times New Roman"/>
          <w:sz w:val="24"/>
          <w:szCs w:val="24"/>
          <w:lang w:val="es-ES_tradnl"/>
        </w:rPr>
      </w:pPr>
    </w:p>
    <w:p w14:paraId="5F6BD921"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08F7DC0D"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47438983"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4DBF5FFF"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47D4F0F5"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01064621" w14:textId="77777777" w:rsidR="00F46D6B" w:rsidRPr="008A71B2" w:rsidRDefault="00F46D6B" w:rsidP="008A71B2">
      <w:pPr>
        <w:spacing w:after="0" w:line="360" w:lineRule="auto"/>
        <w:ind w:firstLine="709"/>
        <w:jc w:val="both"/>
        <w:rPr>
          <w:rFonts w:ascii="Times New Roman" w:eastAsiaTheme="minorHAnsi" w:hAnsi="Times New Roman"/>
          <w:sz w:val="24"/>
          <w:szCs w:val="24"/>
          <w:lang w:val="es-ES_tradnl"/>
        </w:rPr>
      </w:pPr>
    </w:p>
    <w:p w14:paraId="6A8DE7F3" w14:textId="026D3B81" w:rsidR="0080124A" w:rsidRPr="008A71B2" w:rsidRDefault="0080124A"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Tabla 2. </w:t>
      </w:r>
      <w:r w:rsidRPr="008A71B2">
        <w:rPr>
          <w:rFonts w:ascii="Times New Roman" w:eastAsiaTheme="minorHAnsi" w:hAnsi="Times New Roman"/>
          <w:sz w:val="24"/>
          <w:szCs w:val="24"/>
        </w:rPr>
        <w:t xml:space="preserve">Valores promedio </w:t>
      </w:r>
      <w:r w:rsidR="00405EEC" w:rsidRPr="008A71B2">
        <w:rPr>
          <w:rFonts w:ascii="Times New Roman" w:eastAsiaTheme="minorHAnsi" w:hAnsi="Times New Roman"/>
          <w:sz w:val="24"/>
          <w:szCs w:val="24"/>
        </w:rPr>
        <w:t>(</w:t>
      </w:r>
      <w:r w:rsidRPr="008A71B2">
        <w:rPr>
          <w:rFonts w:ascii="Times New Roman" w:eastAsiaTheme="minorHAnsi" w:hAnsi="Times New Roman"/>
          <w:i/>
          <w:sz w:val="24"/>
          <w:szCs w:val="24"/>
        </w:rPr>
        <w:t>±</w:t>
      </w:r>
      <w:r w:rsidR="00815AAB" w:rsidRPr="008A71B2">
        <w:rPr>
          <w:rFonts w:ascii="Times New Roman" w:eastAsiaTheme="minorHAnsi" w:hAnsi="Times New Roman"/>
          <w:i/>
          <w:sz w:val="24"/>
          <w:szCs w:val="24"/>
        </w:rPr>
        <w:t>D</w:t>
      </w:r>
      <w:r w:rsidR="00405EEC" w:rsidRPr="008A71B2">
        <w:rPr>
          <w:rFonts w:ascii="Times New Roman" w:eastAsiaTheme="minorHAnsi" w:hAnsi="Times New Roman"/>
          <w:i/>
          <w:sz w:val="24"/>
          <w:szCs w:val="24"/>
        </w:rPr>
        <w:t>E</w:t>
      </w:r>
      <w:r w:rsidR="00405EEC" w:rsidRPr="008A71B2">
        <w:rPr>
          <w:rFonts w:ascii="Times New Roman" w:eastAsiaTheme="minorHAnsi" w:hAnsi="Times New Roman"/>
          <w:sz w:val="24"/>
          <w:szCs w:val="24"/>
        </w:rPr>
        <w:t>)</w:t>
      </w:r>
      <w:r w:rsidRPr="008A71B2">
        <w:rPr>
          <w:rFonts w:ascii="Times New Roman" w:eastAsiaTheme="minorHAnsi" w:hAnsi="Times New Roman"/>
          <w:sz w:val="24"/>
          <w:szCs w:val="24"/>
        </w:rPr>
        <w:t xml:space="preserve"> en los efluentes de las unidades de tratamiento (</w:t>
      </w:r>
      <w:r w:rsidRPr="008A71B2">
        <w:rPr>
          <w:rFonts w:ascii="Times New Roman" w:eastAsiaTheme="minorHAnsi" w:hAnsi="Times New Roman"/>
          <w:i/>
          <w:sz w:val="24"/>
          <w:szCs w:val="24"/>
        </w:rPr>
        <w:t>N=</w:t>
      </w:r>
      <w:r w:rsidR="008B5680" w:rsidRPr="008A71B2">
        <w:rPr>
          <w:rFonts w:ascii="Times New Roman" w:eastAsiaTheme="minorHAnsi" w:hAnsi="Times New Roman"/>
          <w:i/>
          <w:sz w:val="24"/>
          <w:szCs w:val="24"/>
        </w:rPr>
        <w:t>32</w:t>
      </w:r>
      <w:r w:rsidRPr="008A71B2">
        <w:rPr>
          <w:rFonts w:ascii="Times New Roman" w:eastAsiaTheme="minorHAnsi" w:hAnsi="Times New Roman"/>
          <w:sz w:val="24"/>
          <w:szCs w:val="24"/>
        </w:rPr>
        <w:t>)</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803"/>
        <w:gridCol w:w="771"/>
        <w:gridCol w:w="734"/>
        <w:gridCol w:w="771"/>
        <w:gridCol w:w="734"/>
        <w:gridCol w:w="771"/>
        <w:gridCol w:w="734"/>
        <w:gridCol w:w="771"/>
      </w:tblGrid>
      <w:tr w:rsidR="00254940" w:rsidRPr="008A71B2" w14:paraId="39D01F11" w14:textId="77777777" w:rsidTr="00C04639">
        <w:trPr>
          <w:trHeight w:val="288"/>
          <w:jc w:val="center"/>
        </w:trPr>
        <w:tc>
          <w:tcPr>
            <w:tcW w:w="0" w:type="auto"/>
            <w:vMerge w:val="restart"/>
            <w:shd w:val="clear" w:color="auto" w:fill="auto"/>
            <w:noWrap/>
            <w:vAlign w:val="center"/>
            <w:hideMark/>
          </w:tcPr>
          <w:p w14:paraId="1C4730B9" w14:textId="77777777" w:rsidR="00254940" w:rsidRPr="008A71B2" w:rsidRDefault="00254940"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Parámetros</w:t>
            </w:r>
          </w:p>
        </w:tc>
        <w:tc>
          <w:tcPr>
            <w:tcW w:w="0" w:type="auto"/>
            <w:gridSpan w:val="2"/>
            <w:shd w:val="clear" w:color="auto" w:fill="auto"/>
            <w:noWrap/>
            <w:vAlign w:val="bottom"/>
            <w:hideMark/>
          </w:tcPr>
          <w:p w14:paraId="7224F5A2" w14:textId="766FD6BF" w:rsidR="00254940" w:rsidRPr="008A71B2" w:rsidRDefault="00254940"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bCs/>
                <w:color w:val="000000"/>
                <w:sz w:val="24"/>
                <w:szCs w:val="24"/>
                <w:lang w:val="en-US"/>
              </w:rPr>
              <w:t>Cárcamo</w:t>
            </w:r>
          </w:p>
        </w:tc>
        <w:tc>
          <w:tcPr>
            <w:tcW w:w="0" w:type="auto"/>
            <w:gridSpan w:val="2"/>
            <w:shd w:val="clear" w:color="auto" w:fill="auto"/>
            <w:noWrap/>
            <w:vAlign w:val="bottom"/>
            <w:hideMark/>
          </w:tcPr>
          <w:p w14:paraId="2EDBC2F1" w14:textId="60F98C65" w:rsidR="00254940" w:rsidRPr="008A71B2" w:rsidRDefault="00254940"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hAnsi="Times New Roman"/>
                <w:sz w:val="24"/>
                <w:szCs w:val="24"/>
              </w:rPr>
              <w:t>HAFL-Tg</w:t>
            </w:r>
          </w:p>
        </w:tc>
        <w:tc>
          <w:tcPr>
            <w:tcW w:w="0" w:type="auto"/>
            <w:gridSpan w:val="2"/>
            <w:shd w:val="clear" w:color="auto" w:fill="auto"/>
            <w:noWrap/>
            <w:vAlign w:val="bottom"/>
            <w:hideMark/>
          </w:tcPr>
          <w:p w14:paraId="3FD27669" w14:textId="7268AF45" w:rsidR="00254940" w:rsidRPr="008A71B2" w:rsidRDefault="00254940"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hAnsi="Times New Roman"/>
                <w:sz w:val="24"/>
                <w:szCs w:val="24"/>
              </w:rPr>
              <w:t>HAFS-Sl</w:t>
            </w:r>
          </w:p>
        </w:tc>
        <w:tc>
          <w:tcPr>
            <w:tcW w:w="0" w:type="auto"/>
            <w:gridSpan w:val="2"/>
            <w:shd w:val="clear" w:color="auto" w:fill="auto"/>
            <w:noWrap/>
            <w:vAlign w:val="bottom"/>
            <w:hideMark/>
          </w:tcPr>
          <w:p w14:paraId="08157257" w14:textId="174211DB" w:rsidR="00254940" w:rsidRPr="008A71B2" w:rsidRDefault="00254940"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hAnsi="Times New Roman"/>
                <w:sz w:val="24"/>
                <w:szCs w:val="24"/>
              </w:rPr>
              <w:t>HAFL-Mx</w:t>
            </w:r>
          </w:p>
        </w:tc>
      </w:tr>
      <w:tr w:rsidR="00C351B1" w:rsidRPr="008A71B2" w14:paraId="4A83F085" w14:textId="77777777" w:rsidTr="00C351B1">
        <w:trPr>
          <w:trHeight w:val="288"/>
          <w:jc w:val="center"/>
        </w:trPr>
        <w:tc>
          <w:tcPr>
            <w:tcW w:w="0" w:type="auto"/>
            <w:vMerge/>
            <w:vAlign w:val="center"/>
            <w:hideMark/>
          </w:tcPr>
          <w:p w14:paraId="00449025" w14:textId="77777777" w:rsidR="00405EEC" w:rsidRPr="008A71B2" w:rsidRDefault="00405EEC" w:rsidP="008A71B2">
            <w:pPr>
              <w:spacing w:after="0" w:line="360" w:lineRule="auto"/>
              <w:rPr>
                <w:rFonts w:ascii="Times New Roman" w:eastAsia="Times New Roman" w:hAnsi="Times New Roman"/>
                <w:color w:val="000000"/>
                <w:sz w:val="24"/>
                <w:szCs w:val="24"/>
                <w:lang w:val="en-US"/>
              </w:rPr>
            </w:pPr>
          </w:p>
        </w:tc>
        <w:tc>
          <w:tcPr>
            <w:tcW w:w="0" w:type="auto"/>
            <w:shd w:val="clear" w:color="auto" w:fill="auto"/>
            <w:noWrap/>
            <w:vAlign w:val="center"/>
            <w:hideMark/>
          </w:tcPr>
          <w:p w14:paraId="615A7B0F"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x</w:t>
            </w:r>
          </w:p>
        </w:tc>
        <w:tc>
          <w:tcPr>
            <w:tcW w:w="0" w:type="auto"/>
            <w:shd w:val="clear" w:color="auto" w:fill="auto"/>
            <w:noWrap/>
            <w:vAlign w:val="center"/>
            <w:hideMark/>
          </w:tcPr>
          <w:p w14:paraId="672FE150"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±DE</w:t>
            </w:r>
          </w:p>
        </w:tc>
        <w:tc>
          <w:tcPr>
            <w:tcW w:w="0" w:type="auto"/>
            <w:shd w:val="clear" w:color="auto" w:fill="auto"/>
            <w:noWrap/>
            <w:vAlign w:val="center"/>
            <w:hideMark/>
          </w:tcPr>
          <w:p w14:paraId="3DF403C7"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x</w:t>
            </w:r>
          </w:p>
        </w:tc>
        <w:tc>
          <w:tcPr>
            <w:tcW w:w="0" w:type="auto"/>
            <w:shd w:val="clear" w:color="auto" w:fill="auto"/>
            <w:noWrap/>
            <w:vAlign w:val="center"/>
            <w:hideMark/>
          </w:tcPr>
          <w:p w14:paraId="5541BD49"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±DE</w:t>
            </w:r>
          </w:p>
        </w:tc>
        <w:tc>
          <w:tcPr>
            <w:tcW w:w="0" w:type="auto"/>
            <w:shd w:val="clear" w:color="auto" w:fill="auto"/>
            <w:noWrap/>
            <w:vAlign w:val="center"/>
            <w:hideMark/>
          </w:tcPr>
          <w:p w14:paraId="56078B1C"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x</w:t>
            </w:r>
          </w:p>
        </w:tc>
        <w:tc>
          <w:tcPr>
            <w:tcW w:w="0" w:type="auto"/>
            <w:shd w:val="clear" w:color="auto" w:fill="auto"/>
            <w:noWrap/>
            <w:vAlign w:val="center"/>
            <w:hideMark/>
          </w:tcPr>
          <w:p w14:paraId="7A709918"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±DE</w:t>
            </w:r>
          </w:p>
        </w:tc>
        <w:tc>
          <w:tcPr>
            <w:tcW w:w="0" w:type="auto"/>
            <w:shd w:val="clear" w:color="auto" w:fill="auto"/>
            <w:noWrap/>
            <w:vAlign w:val="center"/>
            <w:hideMark/>
          </w:tcPr>
          <w:p w14:paraId="4CAE2B73"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x</w:t>
            </w:r>
          </w:p>
        </w:tc>
        <w:tc>
          <w:tcPr>
            <w:tcW w:w="0" w:type="auto"/>
            <w:shd w:val="clear" w:color="auto" w:fill="auto"/>
            <w:noWrap/>
            <w:vAlign w:val="center"/>
            <w:hideMark/>
          </w:tcPr>
          <w:p w14:paraId="50C5ACD3" w14:textId="77777777" w:rsidR="00405EEC" w:rsidRPr="008A71B2" w:rsidRDefault="00405EEC" w:rsidP="008A71B2">
            <w:pPr>
              <w:spacing w:after="0" w:line="360" w:lineRule="auto"/>
              <w:jc w:val="center"/>
              <w:rPr>
                <w:rFonts w:ascii="Times New Roman" w:eastAsia="Times New Roman" w:hAnsi="Times New Roman"/>
                <w:i/>
                <w:color w:val="000000"/>
                <w:sz w:val="24"/>
                <w:szCs w:val="24"/>
                <w:lang w:val="en-US"/>
              </w:rPr>
            </w:pPr>
            <w:r w:rsidRPr="008A71B2">
              <w:rPr>
                <w:rFonts w:ascii="Times New Roman" w:eastAsia="Times New Roman" w:hAnsi="Times New Roman"/>
                <w:i/>
                <w:color w:val="000000"/>
                <w:sz w:val="24"/>
                <w:szCs w:val="24"/>
                <w:lang w:val="en-US"/>
              </w:rPr>
              <w:t>±DE</w:t>
            </w:r>
          </w:p>
        </w:tc>
      </w:tr>
      <w:tr w:rsidR="00C351B1" w:rsidRPr="008A71B2" w14:paraId="6A75B525" w14:textId="77777777" w:rsidTr="00C351B1">
        <w:trPr>
          <w:trHeight w:val="288"/>
          <w:jc w:val="center"/>
        </w:trPr>
        <w:tc>
          <w:tcPr>
            <w:tcW w:w="0" w:type="auto"/>
            <w:shd w:val="clear" w:color="auto" w:fill="auto"/>
            <w:noWrap/>
            <w:vAlign w:val="bottom"/>
            <w:hideMark/>
          </w:tcPr>
          <w:p w14:paraId="42AEFE4D" w14:textId="77777777" w:rsidR="00405EEC" w:rsidRPr="008A71B2" w:rsidRDefault="00405EEC"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pH (UpH)</w:t>
            </w:r>
          </w:p>
        </w:tc>
        <w:tc>
          <w:tcPr>
            <w:tcW w:w="0" w:type="auto"/>
            <w:shd w:val="clear" w:color="auto" w:fill="auto"/>
            <w:noWrap/>
            <w:vAlign w:val="center"/>
            <w:hideMark/>
          </w:tcPr>
          <w:p w14:paraId="4E5E9D99"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8.3</w:t>
            </w:r>
          </w:p>
        </w:tc>
        <w:tc>
          <w:tcPr>
            <w:tcW w:w="0" w:type="auto"/>
            <w:shd w:val="clear" w:color="auto" w:fill="auto"/>
            <w:noWrap/>
            <w:vAlign w:val="center"/>
            <w:hideMark/>
          </w:tcPr>
          <w:p w14:paraId="1ED0D751"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w:t>
            </w:r>
          </w:p>
        </w:tc>
        <w:tc>
          <w:tcPr>
            <w:tcW w:w="0" w:type="auto"/>
            <w:shd w:val="clear" w:color="auto" w:fill="auto"/>
            <w:noWrap/>
            <w:vAlign w:val="center"/>
            <w:hideMark/>
          </w:tcPr>
          <w:p w14:paraId="1B86805E"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8.0</w:t>
            </w:r>
          </w:p>
        </w:tc>
        <w:tc>
          <w:tcPr>
            <w:tcW w:w="0" w:type="auto"/>
            <w:shd w:val="clear" w:color="auto" w:fill="auto"/>
            <w:noWrap/>
            <w:vAlign w:val="center"/>
            <w:hideMark/>
          </w:tcPr>
          <w:p w14:paraId="11F750D2"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0.4</w:t>
            </w:r>
          </w:p>
        </w:tc>
        <w:tc>
          <w:tcPr>
            <w:tcW w:w="0" w:type="auto"/>
            <w:shd w:val="clear" w:color="auto" w:fill="auto"/>
            <w:noWrap/>
            <w:vAlign w:val="center"/>
            <w:hideMark/>
          </w:tcPr>
          <w:p w14:paraId="57E44461"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8.0</w:t>
            </w:r>
          </w:p>
        </w:tc>
        <w:tc>
          <w:tcPr>
            <w:tcW w:w="0" w:type="auto"/>
            <w:shd w:val="clear" w:color="auto" w:fill="auto"/>
            <w:noWrap/>
            <w:vAlign w:val="center"/>
            <w:hideMark/>
          </w:tcPr>
          <w:p w14:paraId="6B203100"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w:t>
            </w:r>
          </w:p>
        </w:tc>
        <w:tc>
          <w:tcPr>
            <w:tcW w:w="0" w:type="auto"/>
            <w:shd w:val="clear" w:color="auto" w:fill="auto"/>
            <w:noWrap/>
            <w:vAlign w:val="center"/>
            <w:hideMark/>
          </w:tcPr>
          <w:p w14:paraId="4D04BF31"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7.9</w:t>
            </w:r>
          </w:p>
        </w:tc>
        <w:tc>
          <w:tcPr>
            <w:tcW w:w="0" w:type="auto"/>
            <w:shd w:val="clear" w:color="auto" w:fill="auto"/>
            <w:noWrap/>
            <w:vAlign w:val="center"/>
            <w:hideMark/>
          </w:tcPr>
          <w:p w14:paraId="4A278DBF"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w:t>
            </w:r>
          </w:p>
        </w:tc>
      </w:tr>
      <w:tr w:rsidR="00C351B1" w:rsidRPr="008A71B2" w14:paraId="2104B91B" w14:textId="77777777" w:rsidTr="00C351B1">
        <w:trPr>
          <w:trHeight w:val="288"/>
          <w:jc w:val="center"/>
        </w:trPr>
        <w:tc>
          <w:tcPr>
            <w:tcW w:w="0" w:type="auto"/>
            <w:shd w:val="clear" w:color="auto" w:fill="auto"/>
            <w:noWrap/>
            <w:vAlign w:val="bottom"/>
            <w:hideMark/>
          </w:tcPr>
          <w:p w14:paraId="40B347B3" w14:textId="77777777" w:rsidR="00405EEC" w:rsidRPr="008A71B2" w:rsidRDefault="00405EEC"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Temperatura (⁰C)</w:t>
            </w:r>
          </w:p>
        </w:tc>
        <w:tc>
          <w:tcPr>
            <w:tcW w:w="0" w:type="auto"/>
            <w:shd w:val="clear" w:color="auto" w:fill="auto"/>
            <w:noWrap/>
            <w:vAlign w:val="center"/>
            <w:hideMark/>
          </w:tcPr>
          <w:p w14:paraId="38D27026"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27.7</w:t>
            </w:r>
          </w:p>
        </w:tc>
        <w:tc>
          <w:tcPr>
            <w:tcW w:w="0" w:type="auto"/>
            <w:shd w:val="clear" w:color="auto" w:fill="auto"/>
            <w:noWrap/>
            <w:vAlign w:val="center"/>
            <w:hideMark/>
          </w:tcPr>
          <w:p w14:paraId="7C253EA3"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w:t>
            </w:r>
          </w:p>
        </w:tc>
        <w:tc>
          <w:tcPr>
            <w:tcW w:w="0" w:type="auto"/>
            <w:shd w:val="clear" w:color="auto" w:fill="auto"/>
            <w:noWrap/>
            <w:vAlign w:val="center"/>
            <w:hideMark/>
          </w:tcPr>
          <w:p w14:paraId="427195AD"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27.6</w:t>
            </w:r>
          </w:p>
        </w:tc>
        <w:tc>
          <w:tcPr>
            <w:tcW w:w="0" w:type="auto"/>
            <w:shd w:val="clear" w:color="auto" w:fill="auto"/>
            <w:noWrap/>
            <w:vAlign w:val="center"/>
            <w:hideMark/>
          </w:tcPr>
          <w:p w14:paraId="1A87DDF3"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1.0</w:t>
            </w:r>
          </w:p>
        </w:tc>
        <w:tc>
          <w:tcPr>
            <w:tcW w:w="0" w:type="auto"/>
            <w:shd w:val="clear" w:color="auto" w:fill="auto"/>
            <w:noWrap/>
            <w:vAlign w:val="center"/>
            <w:hideMark/>
          </w:tcPr>
          <w:p w14:paraId="695A6D6B"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27.2</w:t>
            </w:r>
          </w:p>
        </w:tc>
        <w:tc>
          <w:tcPr>
            <w:tcW w:w="0" w:type="auto"/>
            <w:shd w:val="clear" w:color="auto" w:fill="auto"/>
            <w:noWrap/>
            <w:vAlign w:val="center"/>
            <w:hideMark/>
          </w:tcPr>
          <w:p w14:paraId="4D24A046"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0.7</w:t>
            </w:r>
          </w:p>
        </w:tc>
        <w:tc>
          <w:tcPr>
            <w:tcW w:w="0" w:type="auto"/>
            <w:shd w:val="clear" w:color="auto" w:fill="auto"/>
            <w:noWrap/>
            <w:vAlign w:val="center"/>
            <w:hideMark/>
          </w:tcPr>
          <w:p w14:paraId="112587AE"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26.3</w:t>
            </w:r>
          </w:p>
        </w:tc>
        <w:tc>
          <w:tcPr>
            <w:tcW w:w="0" w:type="auto"/>
            <w:shd w:val="clear" w:color="auto" w:fill="auto"/>
            <w:noWrap/>
            <w:vAlign w:val="center"/>
            <w:hideMark/>
          </w:tcPr>
          <w:p w14:paraId="67D2E76A" w14:textId="77777777" w:rsidR="00405EEC" w:rsidRPr="008A71B2" w:rsidRDefault="00405EEC"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1.1</w:t>
            </w:r>
          </w:p>
        </w:tc>
      </w:tr>
      <w:tr w:rsidR="004D5D8B" w:rsidRPr="008A71B2" w14:paraId="124F3896" w14:textId="77777777" w:rsidTr="00C351B1">
        <w:trPr>
          <w:trHeight w:val="288"/>
          <w:jc w:val="center"/>
        </w:trPr>
        <w:tc>
          <w:tcPr>
            <w:tcW w:w="0" w:type="auto"/>
            <w:shd w:val="clear" w:color="auto" w:fill="auto"/>
            <w:noWrap/>
            <w:vAlign w:val="bottom"/>
          </w:tcPr>
          <w:p w14:paraId="54EAC3F1" w14:textId="67927E12"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SDT (mg/L)</w:t>
            </w:r>
          </w:p>
        </w:tc>
        <w:tc>
          <w:tcPr>
            <w:tcW w:w="0" w:type="auto"/>
            <w:shd w:val="clear" w:color="auto" w:fill="auto"/>
            <w:noWrap/>
            <w:vAlign w:val="center"/>
          </w:tcPr>
          <w:p w14:paraId="4D6BDF06" w14:textId="79FB5E3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626</w:t>
            </w:r>
          </w:p>
        </w:tc>
        <w:tc>
          <w:tcPr>
            <w:tcW w:w="0" w:type="auto"/>
            <w:shd w:val="clear" w:color="auto" w:fill="auto"/>
            <w:noWrap/>
            <w:vAlign w:val="center"/>
          </w:tcPr>
          <w:p w14:paraId="3E57C74A" w14:textId="3B5A507A"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117</w:t>
            </w:r>
          </w:p>
        </w:tc>
        <w:tc>
          <w:tcPr>
            <w:tcW w:w="0" w:type="auto"/>
            <w:shd w:val="clear" w:color="auto" w:fill="auto"/>
            <w:noWrap/>
            <w:vAlign w:val="center"/>
          </w:tcPr>
          <w:p w14:paraId="4885411E" w14:textId="12CE32C3"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662</w:t>
            </w:r>
          </w:p>
        </w:tc>
        <w:tc>
          <w:tcPr>
            <w:tcW w:w="0" w:type="auto"/>
            <w:shd w:val="clear" w:color="auto" w:fill="auto"/>
            <w:noWrap/>
            <w:vAlign w:val="center"/>
          </w:tcPr>
          <w:p w14:paraId="3B1FF091" w14:textId="0B7E1F89"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127</w:t>
            </w:r>
          </w:p>
        </w:tc>
        <w:tc>
          <w:tcPr>
            <w:tcW w:w="0" w:type="auto"/>
            <w:shd w:val="clear" w:color="auto" w:fill="auto"/>
            <w:noWrap/>
            <w:vAlign w:val="center"/>
          </w:tcPr>
          <w:p w14:paraId="535CCE41" w14:textId="008C8332"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664</w:t>
            </w:r>
          </w:p>
        </w:tc>
        <w:tc>
          <w:tcPr>
            <w:tcW w:w="0" w:type="auto"/>
            <w:shd w:val="clear" w:color="auto" w:fill="auto"/>
            <w:noWrap/>
            <w:vAlign w:val="center"/>
          </w:tcPr>
          <w:p w14:paraId="2A617CD0" w14:textId="2991C006"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126</w:t>
            </w:r>
          </w:p>
        </w:tc>
        <w:tc>
          <w:tcPr>
            <w:tcW w:w="0" w:type="auto"/>
            <w:shd w:val="clear" w:color="auto" w:fill="auto"/>
            <w:noWrap/>
            <w:vAlign w:val="center"/>
          </w:tcPr>
          <w:p w14:paraId="78FE124C" w14:textId="57807C1F"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664</w:t>
            </w:r>
          </w:p>
        </w:tc>
        <w:tc>
          <w:tcPr>
            <w:tcW w:w="0" w:type="auto"/>
            <w:shd w:val="clear" w:color="auto" w:fill="auto"/>
            <w:noWrap/>
            <w:vAlign w:val="center"/>
          </w:tcPr>
          <w:p w14:paraId="4610EC8A" w14:textId="7726A3B6"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123</w:t>
            </w:r>
          </w:p>
        </w:tc>
      </w:tr>
      <w:tr w:rsidR="004D5D8B" w:rsidRPr="008A71B2" w14:paraId="1D1DC810" w14:textId="77777777" w:rsidTr="00C351B1">
        <w:trPr>
          <w:trHeight w:val="288"/>
          <w:jc w:val="center"/>
        </w:trPr>
        <w:tc>
          <w:tcPr>
            <w:tcW w:w="0" w:type="auto"/>
            <w:shd w:val="clear" w:color="auto" w:fill="auto"/>
            <w:noWrap/>
            <w:vAlign w:val="bottom"/>
            <w:hideMark/>
          </w:tcPr>
          <w:p w14:paraId="4D3E145A"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Turbiedad (UTN)</w:t>
            </w:r>
          </w:p>
        </w:tc>
        <w:tc>
          <w:tcPr>
            <w:tcW w:w="0" w:type="auto"/>
            <w:shd w:val="clear" w:color="auto" w:fill="auto"/>
            <w:noWrap/>
            <w:vAlign w:val="center"/>
            <w:hideMark/>
          </w:tcPr>
          <w:p w14:paraId="619FAED7"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140</w:t>
            </w:r>
          </w:p>
        </w:tc>
        <w:tc>
          <w:tcPr>
            <w:tcW w:w="0" w:type="auto"/>
            <w:shd w:val="clear" w:color="auto" w:fill="auto"/>
            <w:noWrap/>
            <w:vAlign w:val="center"/>
            <w:hideMark/>
          </w:tcPr>
          <w:p w14:paraId="46034865"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43</w:t>
            </w:r>
          </w:p>
        </w:tc>
        <w:tc>
          <w:tcPr>
            <w:tcW w:w="0" w:type="auto"/>
            <w:shd w:val="clear" w:color="auto" w:fill="auto"/>
            <w:noWrap/>
            <w:vAlign w:val="center"/>
            <w:hideMark/>
          </w:tcPr>
          <w:p w14:paraId="7CB2948A"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71</w:t>
            </w:r>
          </w:p>
        </w:tc>
        <w:tc>
          <w:tcPr>
            <w:tcW w:w="0" w:type="auto"/>
            <w:shd w:val="clear" w:color="auto" w:fill="auto"/>
            <w:noWrap/>
            <w:vAlign w:val="center"/>
            <w:hideMark/>
          </w:tcPr>
          <w:p w14:paraId="69F9757B"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17</w:t>
            </w:r>
          </w:p>
        </w:tc>
        <w:tc>
          <w:tcPr>
            <w:tcW w:w="0" w:type="auto"/>
            <w:shd w:val="clear" w:color="auto" w:fill="auto"/>
            <w:noWrap/>
            <w:vAlign w:val="center"/>
            <w:hideMark/>
          </w:tcPr>
          <w:p w14:paraId="221CD98F"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22</w:t>
            </w:r>
          </w:p>
        </w:tc>
        <w:tc>
          <w:tcPr>
            <w:tcW w:w="0" w:type="auto"/>
            <w:shd w:val="clear" w:color="auto" w:fill="auto"/>
            <w:noWrap/>
            <w:vAlign w:val="center"/>
            <w:hideMark/>
          </w:tcPr>
          <w:p w14:paraId="47D30FAD"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w:t>
            </w:r>
          </w:p>
        </w:tc>
        <w:tc>
          <w:tcPr>
            <w:tcW w:w="0" w:type="auto"/>
            <w:shd w:val="clear" w:color="auto" w:fill="auto"/>
            <w:noWrap/>
            <w:vAlign w:val="center"/>
            <w:hideMark/>
          </w:tcPr>
          <w:p w14:paraId="070D39B1"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w:t>
            </w:r>
          </w:p>
        </w:tc>
        <w:tc>
          <w:tcPr>
            <w:tcW w:w="0" w:type="auto"/>
            <w:shd w:val="clear" w:color="auto" w:fill="auto"/>
            <w:noWrap/>
            <w:vAlign w:val="center"/>
            <w:hideMark/>
          </w:tcPr>
          <w:p w14:paraId="216AE69D"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w:t>
            </w:r>
          </w:p>
        </w:tc>
      </w:tr>
      <w:tr w:rsidR="004D5D8B" w:rsidRPr="008A71B2" w14:paraId="0DA110D0" w14:textId="77777777" w:rsidTr="00C351B1">
        <w:trPr>
          <w:trHeight w:val="288"/>
          <w:jc w:val="center"/>
        </w:trPr>
        <w:tc>
          <w:tcPr>
            <w:tcW w:w="0" w:type="auto"/>
            <w:shd w:val="clear" w:color="auto" w:fill="auto"/>
            <w:noWrap/>
            <w:vAlign w:val="bottom"/>
            <w:hideMark/>
          </w:tcPr>
          <w:p w14:paraId="093CF2A1"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Color (UC)</w:t>
            </w:r>
          </w:p>
        </w:tc>
        <w:tc>
          <w:tcPr>
            <w:tcW w:w="0" w:type="auto"/>
            <w:shd w:val="clear" w:color="auto" w:fill="auto"/>
            <w:noWrap/>
            <w:vAlign w:val="center"/>
            <w:hideMark/>
          </w:tcPr>
          <w:p w14:paraId="0234CB9B"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1534</w:t>
            </w:r>
          </w:p>
        </w:tc>
        <w:tc>
          <w:tcPr>
            <w:tcW w:w="0" w:type="auto"/>
            <w:shd w:val="clear" w:color="auto" w:fill="auto"/>
            <w:noWrap/>
            <w:vAlign w:val="center"/>
            <w:hideMark/>
          </w:tcPr>
          <w:p w14:paraId="3E73A6DE"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370</w:t>
            </w:r>
          </w:p>
        </w:tc>
        <w:tc>
          <w:tcPr>
            <w:tcW w:w="0" w:type="auto"/>
            <w:shd w:val="clear" w:color="auto" w:fill="auto"/>
            <w:noWrap/>
            <w:vAlign w:val="center"/>
            <w:hideMark/>
          </w:tcPr>
          <w:p w14:paraId="41FD5BE1"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824</w:t>
            </w:r>
          </w:p>
        </w:tc>
        <w:tc>
          <w:tcPr>
            <w:tcW w:w="0" w:type="auto"/>
            <w:shd w:val="clear" w:color="auto" w:fill="auto"/>
            <w:noWrap/>
            <w:vAlign w:val="center"/>
            <w:hideMark/>
          </w:tcPr>
          <w:p w14:paraId="2FBAA3F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385</w:t>
            </w:r>
          </w:p>
        </w:tc>
        <w:tc>
          <w:tcPr>
            <w:tcW w:w="0" w:type="auto"/>
            <w:shd w:val="clear" w:color="auto" w:fill="auto"/>
            <w:noWrap/>
            <w:vAlign w:val="center"/>
            <w:hideMark/>
          </w:tcPr>
          <w:p w14:paraId="2630799F"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505</w:t>
            </w:r>
          </w:p>
        </w:tc>
        <w:tc>
          <w:tcPr>
            <w:tcW w:w="0" w:type="auto"/>
            <w:shd w:val="clear" w:color="auto" w:fill="auto"/>
            <w:noWrap/>
            <w:vAlign w:val="center"/>
            <w:hideMark/>
          </w:tcPr>
          <w:p w14:paraId="2CB68229"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156</w:t>
            </w:r>
          </w:p>
        </w:tc>
        <w:tc>
          <w:tcPr>
            <w:tcW w:w="0" w:type="auto"/>
            <w:shd w:val="clear" w:color="auto" w:fill="auto"/>
            <w:noWrap/>
            <w:vAlign w:val="center"/>
            <w:hideMark/>
          </w:tcPr>
          <w:p w14:paraId="70AC179D"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442</w:t>
            </w:r>
          </w:p>
        </w:tc>
        <w:tc>
          <w:tcPr>
            <w:tcW w:w="0" w:type="auto"/>
            <w:shd w:val="clear" w:color="auto" w:fill="auto"/>
            <w:noWrap/>
            <w:vAlign w:val="center"/>
            <w:hideMark/>
          </w:tcPr>
          <w:p w14:paraId="1512CF22"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161</w:t>
            </w:r>
          </w:p>
        </w:tc>
      </w:tr>
      <w:tr w:rsidR="004D5D8B" w:rsidRPr="008A71B2" w14:paraId="70C42DA0" w14:textId="77777777" w:rsidTr="00C351B1">
        <w:trPr>
          <w:trHeight w:val="288"/>
          <w:jc w:val="center"/>
        </w:trPr>
        <w:tc>
          <w:tcPr>
            <w:tcW w:w="0" w:type="auto"/>
            <w:shd w:val="clear" w:color="auto" w:fill="auto"/>
            <w:noWrap/>
            <w:vAlign w:val="bottom"/>
            <w:hideMark/>
          </w:tcPr>
          <w:p w14:paraId="38A023A9"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DQO (mg/L)</w:t>
            </w:r>
          </w:p>
        </w:tc>
        <w:tc>
          <w:tcPr>
            <w:tcW w:w="0" w:type="auto"/>
            <w:shd w:val="clear" w:color="auto" w:fill="auto"/>
            <w:noWrap/>
            <w:vAlign w:val="center"/>
            <w:hideMark/>
          </w:tcPr>
          <w:p w14:paraId="7284EB3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966</w:t>
            </w:r>
          </w:p>
        </w:tc>
        <w:tc>
          <w:tcPr>
            <w:tcW w:w="0" w:type="auto"/>
            <w:shd w:val="clear" w:color="auto" w:fill="auto"/>
            <w:noWrap/>
            <w:vAlign w:val="center"/>
            <w:hideMark/>
          </w:tcPr>
          <w:p w14:paraId="703FF770"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215</w:t>
            </w:r>
          </w:p>
        </w:tc>
        <w:tc>
          <w:tcPr>
            <w:tcW w:w="0" w:type="auto"/>
            <w:shd w:val="clear" w:color="auto" w:fill="auto"/>
            <w:noWrap/>
            <w:vAlign w:val="center"/>
            <w:hideMark/>
          </w:tcPr>
          <w:p w14:paraId="32DE4EC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455</w:t>
            </w:r>
          </w:p>
        </w:tc>
        <w:tc>
          <w:tcPr>
            <w:tcW w:w="0" w:type="auto"/>
            <w:shd w:val="clear" w:color="auto" w:fill="auto"/>
            <w:noWrap/>
            <w:vAlign w:val="center"/>
            <w:hideMark/>
          </w:tcPr>
          <w:p w14:paraId="158058F2"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155</w:t>
            </w:r>
          </w:p>
        </w:tc>
        <w:tc>
          <w:tcPr>
            <w:tcW w:w="0" w:type="auto"/>
            <w:shd w:val="clear" w:color="auto" w:fill="auto"/>
            <w:noWrap/>
            <w:vAlign w:val="center"/>
            <w:hideMark/>
          </w:tcPr>
          <w:p w14:paraId="77E1080A"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140</w:t>
            </w:r>
          </w:p>
        </w:tc>
        <w:tc>
          <w:tcPr>
            <w:tcW w:w="0" w:type="auto"/>
            <w:shd w:val="clear" w:color="auto" w:fill="auto"/>
            <w:noWrap/>
            <w:vAlign w:val="center"/>
            <w:hideMark/>
          </w:tcPr>
          <w:p w14:paraId="0EFE5675"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36</w:t>
            </w:r>
          </w:p>
        </w:tc>
        <w:tc>
          <w:tcPr>
            <w:tcW w:w="0" w:type="auto"/>
            <w:shd w:val="clear" w:color="auto" w:fill="auto"/>
            <w:noWrap/>
            <w:vAlign w:val="center"/>
            <w:hideMark/>
          </w:tcPr>
          <w:p w14:paraId="4E476C7E"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105</w:t>
            </w:r>
          </w:p>
        </w:tc>
        <w:tc>
          <w:tcPr>
            <w:tcW w:w="0" w:type="auto"/>
            <w:shd w:val="clear" w:color="auto" w:fill="auto"/>
            <w:noWrap/>
            <w:vAlign w:val="center"/>
            <w:hideMark/>
          </w:tcPr>
          <w:p w14:paraId="2519FB2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60</w:t>
            </w:r>
          </w:p>
        </w:tc>
      </w:tr>
      <w:tr w:rsidR="004D5D8B" w:rsidRPr="008A71B2" w14:paraId="076741CF" w14:textId="77777777" w:rsidTr="00C351B1">
        <w:trPr>
          <w:trHeight w:val="288"/>
          <w:jc w:val="center"/>
        </w:trPr>
        <w:tc>
          <w:tcPr>
            <w:tcW w:w="0" w:type="auto"/>
            <w:shd w:val="clear" w:color="auto" w:fill="auto"/>
            <w:noWrap/>
            <w:vAlign w:val="bottom"/>
            <w:hideMark/>
          </w:tcPr>
          <w:p w14:paraId="31175101"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NT (mg/L)</w:t>
            </w:r>
          </w:p>
        </w:tc>
        <w:tc>
          <w:tcPr>
            <w:tcW w:w="0" w:type="auto"/>
            <w:shd w:val="clear" w:color="auto" w:fill="auto"/>
            <w:noWrap/>
            <w:vAlign w:val="center"/>
            <w:hideMark/>
          </w:tcPr>
          <w:p w14:paraId="668B7332"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135</w:t>
            </w:r>
          </w:p>
        </w:tc>
        <w:tc>
          <w:tcPr>
            <w:tcW w:w="0" w:type="auto"/>
            <w:shd w:val="clear" w:color="auto" w:fill="auto"/>
            <w:noWrap/>
            <w:vAlign w:val="center"/>
            <w:hideMark/>
          </w:tcPr>
          <w:p w14:paraId="0ECF2B38"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53</w:t>
            </w:r>
          </w:p>
        </w:tc>
        <w:tc>
          <w:tcPr>
            <w:tcW w:w="0" w:type="auto"/>
            <w:shd w:val="clear" w:color="auto" w:fill="auto"/>
            <w:noWrap/>
            <w:vAlign w:val="center"/>
            <w:hideMark/>
          </w:tcPr>
          <w:p w14:paraId="23DBAFAC"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84</w:t>
            </w:r>
          </w:p>
        </w:tc>
        <w:tc>
          <w:tcPr>
            <w:tcW w:w="0" w:type="auto"/>
            <w:shd w:val="clear" w:color="auto" w:fill="auto"/>
            <w:noWrap/>
            <w:vAlign w:val="center"/>
            <w:hideMark/>
          </w:tcPr>
          <w:p w14:paraId="3DEF26A9"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30</w:t>
            </w:r>
          </w:p>
        </w:tc>
        <w:tc>
          <w:tcPr>
            <w:tcW w:w="0" w:type="auto"/>
            <w:shd w:val="clear" w:color="auto" w:fill="auto"/>
            <w:noWrap/>
            <w:vAlign w:val="center"/>
            <w:hideMark/>
          </w:tcPr>
          <w:p w14:paraId="1AAAFEAF"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19</w:t>
            </w:r>
          </w:p>
        </w:tc>
        <w:tc>
          <w:tcPr>
            <w:tcW w:w="0" w:type="auto"/>
            <w:shd w:val="clear" w:color="auto" w:fill="auto"/>
            <w:noWrap/>
            <w:vAlign w:val="center"/>
            <w:hideMark/>
          </w:tcPr>
          <w:p w14:paraId="2CF93885"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w:t>
            </w:r>
          </w:p>
        </w:tc>
        <w:tc>
          <w:tcPr>
            <w:tcW w:w="0" w:type="auto"/>
            <w:shd w:val="clear" w:color="auto" w:fill="auto"/>
            <w:noWrap/>
            <w:vAlign w:val="center"/>
            <w:hideMark/>
          </w:tcPr>
          <w:p w14:paraId="6FFA21F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18</w:t>
            </w:r>
          </w:p>
        </w:tc>
        <w:tc>
          <w:tcPr>
            <w:tcW w:w="0" w:type="auto"/>
            <w:shd w:val="clear" w:color="auto" w:fill="auto"/>
            <w:noWrap/>
            <w:vAlign w:val="center"/>
            <w:hideMark/>
          </w:tcPr>
          <w:p w14:paraId="69F56D19"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w:t>
            </w:r>
          </w:p>
        </w:tc>
      </w:tr>
      <w:tr w:rsidR="004D5D8B" w:rsidRPr="008A71B2" w14:paraId="433C2217" w14:textId="77777777" w:rsidTr="00C351B1">
        <w:trPr>
          <w:trHeight w:val="288"/>
          <w:jc w:val="center"/>
        </w:trPr>
        <w:tc>
          <w:tcPr>
            <w:tcW w:w="0" w:type="auto"/>
            <w:shd w:val="clear" w:color="auto" w:fill="auto"/>
            <w:noWrap/>
            <w:vAlign w:val="bottom"/>
            <w:hideMark/>
          </w:tcPr>
          <w:p w14:paraId="1F5460FE" w14:textId="77777777" w:rsidR="004D5D8B" w:rsidRPr="008A71B2" w:rsidRDefault="004D5D8B"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PT (mg/L)</w:t>
            </w:r>
          </w:p>
        </w:tc>
        <w:tc>
          <w:tcPr>
            <w:tcW w:w="0" w:type="auto"/>
            <w:shd w:val="clear" w:color="auto" w:fill="auto"/>
            <w:noWrap/>
            <w:vAlign w:val="center"/>
            <w:hideMark/>
          </w:tcPr>
          <w:p w14:paraId="0319ABFF"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17</w:t>
            </w:r>
          </w:p>
        </w:tc>
        <w:tc>
          <w:tcPr>
            <w:tcW w:w="0" w:type="auto"/>
            <w:shd w:val="clear" w:color="auto" w:fill="auto"/>
            <w:noWrap/>
            <w:vAlign w:val="center"/>
            <w:hideMark/>
          </w:tcPr>
          <w:p w14:paraId="0AE80033"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6</w:t>
            </w:r>
          </w:p>
        </w:tc>
        <w:tc>
          <w:tcPr>
            <w:tcW w:w="0" w:type="auto"/>
            <w:shd w:val="clear" w:color="auto" w:fill="auto"/>
            <w:noWrap/>
            <w:vAlign w:val="center"/>
            <w:hideMark/>
          </w:tcPr>
          <w:p w14:paraId="2DB3E55A"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9.6</w:t>
            </w:r>
          </w:p>
        </w:tc>
        <w:tc>
          <w:tcPr>
            <w:tcW w:w="0" w:type="auto"/>
            <w:shd w:val="clear" w:color="auto" w:fill="auto"/>
            <w:noWrap/>
            <w:vAlign w:val="center"/>
            <w:hideMark/>
          </w:tcPr>
          <w:p w14:paraId="69728822"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w:t>
            </w:r>
          </w:p>
        </w:tc>
        <w:tc>
          <w:tcPr>
            <w:tcW w:w="0" w:type="auto"/>
            <w:shd w:val="clear" w:color="auto" w:fill="auto"/>
            <w:noWrap/>
            <w:vAlign w:val="center"/>
            <w:hideMark/>
          </w:tcPr>
          <w:p w14:paraId="69DD6368"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2.7</w:t>
            </w:r>
          </w:p>
        </w:tc>
        <w:tc>
          <w:tcPr>
            <w:tcW w:w="0" w:type="auto"/>
            <w:shd w:val="clear" w:color="auto" w:fill="auto"/>
            <w:noWrap/>
            <w:vAlign w:val="center"/>
            <w:hideMark/>
          </w:tcPr>
          <w:p w14:paraId="6D3B6B90"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0.7</w:t>
            </w:r>
          </w:p>
        </w:tc>
        <w:tc>
          <w:tcPr>
            <w:tcW w:w="0" w:type="auto"/>
            <w:shd w:val="clear" w:color="auto" w:fill="auto"/>
            <w:noWrap/>
            <w:vAlign w:val="center"/>
            <w:hideMark/>
          </w:tcPr>
          <w:p w14:paraId="1B9A6AE7"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2.6</w:t>
            </w:r>
          </w:p>
        </w:tc>
        <w:tc>
          <w:tcPr>
            <w:tcW w:w="0" w:type="auto"/>
            <w:shd w:val="clear" w:color="auto" w:fill="auto"/>
            <w:noWrap/>
            <w:vAlign w:val="center"/>
            <w:hideMark/>
          </w:tcPr>
          <w:p w14:paraId="0E03CF80" w14:textId="77777777" w:rsidR="004D5D8B" w:rsidRPr="008A71B2" w:rsidRDefault="004D5D8B"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w:t>
            </w:r>
          </w:p>
        </w:tc>
      </w:tr>
    </w:tbl>
    <w:p w14:paraId="1A819F8D" w14:textId="79D2AF13" w:rsidR="00405EEC" w:rsidRPr="008A71B2" w:rsidRDefault="00405EE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FA5FC10" w14:textId="53DE95C7" w:rsidR="0080124A" w:rsidRPr="008A71B2" w:rsidRDefault="001050D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Potencial de hidrógeno</w:t>
      </w:r>
      <w:r w:rsidR="00543442" w:rsidRPr="008A71B2">
        <w:rPr>
          <w:rFonts w:ascii="Times New Roman" w:eastAsiaTheme="minorHAnsi" w:hAnsi="Times New Roman"/>
          <w:sz w:val="24"/>
          <w:szCs w:val="24"/>
          <w:lang w:val="es-ES_tradnl"/>
        </w:rPr>
        <w:t xml:space="preserve">. </w:t>
      </w:r>
      <w:bookmarkStart w:id="5" w:name="_Hlk115338513"/>
      <w:r w:rsidR="0080124A" w:rsidRPr="008A71B2">
        <w:rPr>
          <w:rFonts w:ascii="Times New Roman" w:eastAsiaTheme="minorHAnsi" w:hAnsi="Times New Roman"/>
          <w:sz w:val="24"/>
          <w:szCs w:val="24"/>
          <w:lang w:val="es-ES_tradnl"/>
        </w:rPr>
        <w:t xml:space="preserve">La prueba de Kruskal-Wallis </w:t>
      </w:r>
      <w:r w:rsidR="00C53164" w:rsidRPr="008A71B2">
        <w:rPr>
          <w:rFonts w:ascii="Times New Roman" w:eastAsiaTheme="minorHAnsi" w:hAnsi="Times New Roman"/>
          <w:sz w:val="24"/>
          <w:szCs w:val="24"/>
          <w:lang w:val="es-ES_tradnl"/>
        </w:rPr>
        <w:t>encontr</w:t>
      </w:r>
      <w:r w:rsidR="00537ABD" w:rsidRPr="008A71B2">
        <w:rPr>
          <w:rFonts w:ascii="Times New Roman" w:eastAsiaTheme="minorHAnsi" w:hAnsi="Times New Roman"/>
          <w:sz w:val="24"/>
          <w:szCs w:val="24"/>
          <w:lang w:val="es-ES_tradnl"/>
        </w:rPr>
        <w:t>ó</w:t>
      </w:r>
      <w:r w:rsidR="00C53164" w:rsidRPr="008A71B2">
        <w:rPr>
          <w:rFonts w:ascii="Times New Roman" w:eastAsiaTheme="minorHAnsi" w:hAnsi="Times New Roman"/>
          <w:sz w:val="24"/>
          <w:szCs w:val="24"/>
          <w:lang w:val="es-ES_tradnl"/>
        </w:rPr>
        <w:t xml:space="preserve"> que </w:t>
      </w:r>
      <w:r w:rsidR="0080124A" w:rsidRPr="008A71B2">
        <w:rPr>
          <w:rFonts w:ascii="Times New Roman" w:eastAsiaTheme="minorHAnsi" w:hAnsi="Times New Roman"/>
          <w:sz w:val="24"/>
          <w:szCs w:val="24"/>
          <w:lang w:val="es-ES_tradnl"/>
        </w:rPr>
        <w:t xml:space="preserve">existe una diferencia estadísticamente significativa </w:t>
      </w:r>
      <w:r w:rsidR="003039D5"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sz w:val="24"/>
          <w:szCs w:val="24"/>
          <w:lang w:val="es-ES_tradnl"/>
        </w:rPr>
        <w:t>% de confianza</w:t>
      </w:r>
      <w:r w:rsidR="003039D5" w:rsidRPr="008A71B2">
        <w:rPr>
          <w:rFonts w:ascii="Times New Roman" w:eastAsiaTheme="minorHAnsi" w:hAnsi="Times New Roman"/>
          <w:sz w:val="24"/>
          <w:szCs w:val="24"/>
          <w:lang w:val="es-ES_tradnl"/>
        </w:rPr>
        <w:t>,</w:t>
      </w:r>
      <w:r w:rsidR="003B257F" w:rsidRPr="008A71B2">
        <w:rPr>
          <w:rFonts w:ascii="Times New Roman" w:eastAsiaTheme="minorHAnsi" w:hAnsi="Times New Roman"/>
          <w:sz w:val="24"/>
          <w:szCs w:val="24"/>
          <w:lang w:val="es-ES_tradnl"/>
        </w:rPr>
        <w:t xml:space="preserve"> p</w:t>
      </w:r>
      <w:r w:rsidR="0013516B" w:rsidRPr="008A71B2">
        <w:rPr>
          <w:rFonts w:ascii="Times New Roman" w:eastAsiaTheme="minorHAnsi" w:hAnsi="Times New Roman"/>
          <w:sz w:val="24"/>
          <w:szCs w:val="24"/>
          <w:lang w:val="es-ES_tradnl"/>
        </w:rPr>
        <w:t xml:space="preserve"> </w:t>
      </w:r>
      <w:r w:rsidR="003B257F"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B257F" w:rsidRPr="008A71B2">
        <w:rPr>
          <w:rFonts w:ascii="Times New Roman" w:eastAsiaTheme="minorHAnsi" w:hAnsi="Times New Roman"/>
          <w:sz w:val="24"/>
          <w:szCs w:val="24"/>
          <w:lang w:val="es-ES_tradnl"/>
        </w:rPr>
        <w:t>0.05)</w:t>
      </w:r>
      <w:r w:rsidR="00537ABD"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w:t>
      </w:r>
      <w:bookmarkEnd w:id="5"/>
      <w:r w:rsidR="0013516B" w:rsidRPr="008A71B2">
        <w:rPr>
          <w:rFonts w:ascii="Times New Roman" w:eastAsiaTheme="minorHAnsi" w:hAnsi="Times New Roman"/>
          <w:sz w:val="24"/>
          <w:szCs w:val="24"/>
          <w:lang w:val="es-ES_tradnl"/>
        </w:rPr>
        <w:t xml:space="preserve">pues </w:t>
      </w:r>
      <w:r w:rsidR="00537ABD" w:rsidRPr="008A71B2">
        <w:rPr>
          <w:rFonts w:ascii="Times New Roman" w:eastAsiaTheme="minorHAnsi" w:hAnsi="Times New Roman"/>
          <w:sz w:val="24"/>
          <w:szCs w:val="24"/>
          <w:lang w:val="es-ES_tradnl"/>
        </w:rPr>
        <w:t>e</w:t>
      </w:r>
      <w:r w:rsidR="0080124A" w:rsidRPr="008A71B2">
        <w:rPr>
          <w:rFonts w:ascii="Times New Roman" w:eastAsiaTheme="minorHAnsi" w:hAnsi="Times New Roman"/>
          <w:sz w:val="24"/>
          <w:szCs w:val="24"/>
          <w:lang w:val="es-ES_tradnl"/>
        </w:rPr>
        <w:t xml:space="preserve">l valor mediano más bajo corresponde </w:t>
      </w:r>
      <w:r w:rsidR="008B5680" w:rsidRPr="008A71B2">
        <w:rPr>
          <w:rFonts w:ascii="Times New Roman" w:eastAsiaTheme="minorHAnsi" w:hAnsi="Times New Roman"/>
          <w:sz w:val="24"/>
          <w:szCs w:val="24"/>
          <w:lang w:val="es-ES_tradnl"/>
        </w:rPr>
        <w:t>al</w:t>
      </w:r>
      <w:r w:rsidR="0080124A" w:rsidRPr="008A71B2">
        <w:rPr>
          <w:rFonts w:ascii="Times New Roman" w:eastAsiaTheme="minorHAnsi" w:hAnsi="Times New Roman"/>
          <w:sz w:val="24"/>
          <w:szCs w:val="24"/>
          <w:lang w:val="es-ES_tradnl"/>
        </w:rPr>
        <w:t xml:space="preserve"> tratamiento </w:t>
      </w:r>
      <w:r w:rsidR="00254940" w:rsidRPr="008A71B2">
        <w:rPr>
          <w:rFonts w:ascii="Times New Roman" w:eastAsiaTheme="minorHAnsi" w:hAnsi="Times New Roman"/>
          <w:sz w:val="24"/>
          <w:szCs w:val="24"/>
          <w:lang w:val="es-ES_tradnl"/>
        </w:rPr>
        <w:t xml:space="preserve">HAFL-Mx </w:t>
      </w:r>
      <w:r w:rsidR="00641323" w:rsidRPr="008A71B2">
        <w:rPr>
          <w:rFonts w:ascii="Times New Roman" w:eastAsiaTheme="minorHAnsi" w:hAnsi="Times New Roman"/>
          <w:sz w:val="24"/>
          <w:szCs w:val="24"/>
          <w:lang w:val="es-ES_tradnl"/>
        </w:rPr>
        <w:t xml:space="preserve">con pH de 7.95 UpH, seguido del tratamiento HAFS-Sl con </w:t>
      </w:r>
      <w:r w:rsidR="0019475F" w:rsidRPr="008A71B2">
        <w:rPr>
          <w:rFonts w:ascii="Times New Roman" w:eastAsiaTheme="minorHAnsi" w:hAnsi="Times New Roman"/>
          <w:sz w:val="24"/>
          <w:szCs w:val="24"/>
          <w:lang w:val="es-ES_tradnl"/>
        </w:rPr>
        <w:t>7.9</w:t>
      </w:r>
      <w:r w:rsidR="00641323" w:rsidRPr="008A71B2">
        <w:rPr>
          <w:rFonts w:ascii="Times New Roman" w:eastAsiaTheme="minorHAnsi" w:hAnsi="Times New Roman"/>
          <w:sz w:val="24"/>
          <w:szCs w:val="24"/>
          <w:lang w:val="es-ES_tradnl"/>
        </w:rPr>
        <w:t xml:space="preserve"> UpH</w:t>
      </w:r>
      <w:r w:rsidR="0080124A" w:rsidRPr="008A71B2">
        <w:rPr>
          <w:rFonts w:ascii="Times New Roman" w:eastAsiaTheme="minorHAnsi" w:hAnsi="Times New Roman"/>
          <w:sz w:val="24"/>
          <w:szCs w:val="24"/>
          <w:lang w:val="es-ES_tradnl"/>
        </w:rPr>
        <w:t xml:space="preserve"> y el más alto se presenta en el tratamiento </w:t>
      </w:r>
      <w:r w:rsidR="0013516B" w:rsidRPr="008A71B2">
        <w:rPr>
          <w:rFonts w:ascii="Times New Roman" w:eastAsiaTheme="minorHAnsi" w:hAnsi="Times New Roman"/>
          <w:sz w:val="24"/>
          <w:szCs w:val="24"/>
          <w:lang w:val="es-ES_tradnl"/>
        </w:rPr>
        <w:t>c</w:t>
      </w:r>
      <w:r w:rsidR="00254940" w:rsidRPr="008A71B2">
        <w:rPr>
          <w:rFonts w:ascii="Times New Roman" w:eastAsiaTheme="minorHAnsi" w:hAnsi="Times New Roman"/>
          <w:sz w:val="24"/>
          <w:szCs w:val="24"/>
          <w:lang w:val="es-ES_tradnl"/>
        </w:rPr>
        <w:t>árcamo</w:t>
      </w:r>
      <w:r w:rsidR="0080124A" w:rsidRPr="008A71B2">
        <w:rPr>
          <w:rFonts w:ascii="Times New Roman" w:eastAsiaTheme="minorHAnsi" w:hAnsi="Times New Roman"/>
          <w:sz w:val="24"/>
          <w:szCs w:val="24"/>
          <w:lang w:val="es-ES_tradnl"/>
        </w:rPr>
        <w:t xml:space="preserve"> con 8.</w:t>
      </w:r>
      <w:r w:rsidR="00254940" w:rsidRPr="008A71B2">
        <w:rPr>
          <w:rFonts w:ascii="Times New Roman" w:eastAsiaTheme="minorHAnsi" w:hAnsi="Times New Roman"/>
          <w:sz w:val="24"/>
          <w:szCs w:val="24"/>
          <w:lang w:val="es-ES_tradnl"/>
        </w:rPr>
        <w:t>3</w:t>
      </w:r>
      <w:r w:rsidR="00641323" w:rsidRPr="008A71B2">
        <w:rPr>
          <w:rFonts w:ascii="Times New Roman" w:eastAsiaTheme="minorHAnsi" w:hAnsi="Times New Roman"/>
          <w:sz w:val="24"/>
          <w:szCs w:val="24"/>
          <w:lang w:val="es-ES_tradnl"/>
        </w:rPr>
        <w:t xml:space="preserve"> UpH (figura 3)</w:t>
      </w:r>
      <w:r w:rsidR="0080124A" w:rsidRPr="008A71B2">
        <w:rPr>
          <w:rFonts w:ascii="Times New Roman" w:eastAsiaTheme="minorHAnsi" w:hAnsi="Times New Roman"/>
          <w:sz w:val="24"/>
          <w:szCs w:val="24"/>
          <w:lang w:val="es-ES_tradnl"/>
        </w:rPr>
        <w:t>.</w:t>
      </w:r>
      <w:r w:rsidR="00B3750C" w:rsidRPr="008A71B2">
        <w:rPr>
          <w:rFonts w:ascii="Times New Roman" w:eastAsiaTheme="minorHAnsi" w:hAnsi="Times New Roman"/>
          <w:sz w:val="24"/>
          <w:szCs w:val="24"/>
          <w:lang w:val="es-ES_tradnl"/>
        </w:rPr>
        <w:t xml:space="preserve"> </w:t>
      </w:r>
    </w:p>
    <w:p w14:paraId="29BE6D6D"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6E3889AA" w14:textId="0978CA50" w:rsidR="00254940" w:rsidRPr="008A71B2" w:rsidRDefault="00254940"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3.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Pr="008A71B2">
        <w:rPr>
          <w:rFonts w:ascii="Times New Roman" w:eastAsiaTheme="minorHAnsi" w:hAnsi="Times New Roman"/>
          <w:i/>
          <w:iCs/>
          <w:sz w:val="24"/>
          <w:szCs w:val="24"/>
        </w:rPr>
        <w:t>pH</w:t>
      </w:r>
      <w:r w:rsidRPr="008A71B2">
        <w:rPr>
          <w:rFonts w:ascii="Times New Roman" w:eastAsiaTheme="minorHAnsi" w:hAnsi="Times New Roman"/>
          <w:sz w:val="24"/>
          <w:szCs w:val="24"/>
        </w:rPr>
        <w:t xml:space="preserve"> (UpH)</w:t>
      </w:r>
    </w:p>
    <w:p w14:paraId="7D69166E" w14:textId="60D70B1E" w:rsidR="0080124A" w:rsidRPr="008A71B2" w:rsidRDefault="00EF77D3" w:rsidP="008A71B2">
      <w:pPr>
        <w:spacing w:after="0" w:line="360" w:lineRule="auto"/>
        <w:jc w:val="center"/>
        <w:rPr>
          <w:rFonts w:ascii="Arial" w:eastAsiaTheme="majorEastAsia" w:hAnsi="Arial" w:cs="Arial"/>
          <w:b/>
          <w:bCs/>
          <w:sz w:val="20"/>
          <w:szCs w:val="20"/>
        </w:rPr>
      </w:pPr>
      <w:r w:rsidRPr="008A71B2">
        <w:rPr>
          <w:rFonts w:ascii="Arial" w:eastAsiaTheme="majorEastAsia" w:hAnsi="Arial" w:cs="Arial"/>
          <w:b/>
          <w:bCs/>
          <w:noProof/>
          <w:sz w:val="20"/>
          <w:szCs w:val="20"/>
          <w:lang w:val="en-US"/>
        </w:rPr>
        <w:drawing>
          <wp:inline distT="0" distB="0" distL="0" distR="0" wp14:anchorId="771BD316" wp14:editId="0F60D12D">
            <wp:extent cx="3042000" cy="1980000"/>
            <wp:effectExtent l="0" t="0" r="635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8602" t="12493" r="46361" b="40602"/>
                    <a:stretch/>
                  </pic:blipFill>
                  <pic:spPr bwMode="auto">
                    <a:xfrm>
                      <a:off x="0" y="0"/>
                      <a:ext cx="30420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0295D3CC" w14:textId="7214F413" w:rsidR="00254940" w:rsidRPr="008A71B2" w:rsidRDefault="00254940"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r w:rsidR="0013516B" w:rsidRPr="008A71B2">
        <w:rPr>
          <w:rFonts w:ascii="Times New Roman" w:hAnsi="Times New Roman"/>
          <w:sz w:val="24"/>
          <w:szCs w:val="24"/>
        </w:rPr>
        <w:t>.</w:t>
      </w:r>
    </w:p>
    <w:p w14:paraId="48EAE3AB" w14:textId="77777777" w:rsidR="00254940" w:rsidRPr="008A71B2" w:rsidRDefault="00254940"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261716FC" w14:textId="1337D85C" w:rsidR="0080124A" w:rsidRPr="008A71B2" w:rsidRDefault="001050D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Temperatura</w:t>
      </w:r>
      <w:r w:rsidR="00543442" w:rsidRPr="008A71B2">
        <w:rPr>
          <w:rFonts w:ascii="Times New Roman" w:eastAsiaTheme="minorHAnsi" w:hAnsi="Times New Roman"/>
          <w:sz w:val="24"/>
          <w:szCs w:val="24"/>
          <w:lang w:val="es-ES_tradnl"/>
        </w:rPr>
        <w:t xml:space="preserve">. </w:t>
      </w:r>
      <w:r w:rsidR="003B257F" w:rsidRPr="008A71B2">
        <w:rPr>
          <w:rFonts w:ascii="Times New Roman" w:eastAsiaTheme="minorHAnsi" w:hAnsi="Times New Roman"/>
          <w:sz w:val="24"/>
          <w:szCs w:val="24"/>
          <w:lang w:val="es-ES_tradnl"/>
        </w:rPr>
        <w:t>L</w:t>
      </w:r>
      <w:r w:rsidR="00213829" w:rsidRPr="008A71B2">
        <w:rPr>
          <w:rFonts w:ascii="Times New Roman" w:eastAsiaTheme="minorHAnsi" w:hAnsi="Times New Roman"/>
          <w:sz w:val="24"/>
          <w:szCs w:val="24"/>
          <w:lang w:val="es-ES_tradnl"/>
        </w:rPr>
        <w:t xml:space="preserve">a prueba de Kruskal-Wallis </w:t>
      </w:r>
      <w:r w:rsidR="009979AE" w:rsidRPr="008A71B2">
        <w:rPr>
          <w:rFonts w:ascii="Times New Roman" w:eastAsiaTheme="minorHAnsi" w:hAnsi="Times New Roman"/>
          <w:sz w:val="24"/>
          <w:szCs w:val="24"/>
          <w:lang w:val="es-ES_tradnl"/>
        </w:rPr>
        <w:t>encontró</w:t>
      </w:r>
      <w:r w:rsidR="003B257F" w:rsidRPr="008A71B2">
        <w:rPr>
          <w:rFonts w:ascii="Times New Roman" w:eastAsiaTheme="minorHAnsi" w:hAnsi="Times New Roman"/>
          <w:sz w:val="24"/>
          <w:szCs w:val="24"/>
          <w:lang w:val="es-ES_tradnl"/>
        </w:rPr>
        <w:t xml:space="preserve"> </w:t>
      </w:r>
      <w:r w:rsidR="00213829" w:rsidRPr="008A71B2">
        <w:rPr>
          <w:rFonts w:ascii="Times New Roman" w:eastAsiaTheme="minorHAnsi" w:hAnsi="Times New Roman"/>
          <w:sz w:val="24"/>
          <w:szCs w:val="24"/>
          <w:lang w:val="es-ES_tradnl"/>
        </w:rPr>
        <w:t xml:space="preserve">una diferencia estadísticamente significativa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00537ABD"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 xml:space="preserve"> </w:t>
      </w:r>
      <w:r w:rsidR="00537ABD" w:rsidRPr="008A71B2">
        <w:rPr>
          <w:rFonts w:ascii="Times New Roman" w:eastAsiaTheme="minorHAnsi" w:hAnsi="Times New Roman"/>
          <w:sz w:val="24"/>
          <w:szCs w:val="24"/>
          <w:lang w:val="es-ES_tradnl"/>
        </w:rPr>
        <w:t>e</w:t>
      </w:r>
      <w:r w:rsidR="0080124A" w:rsidRPr="008A71B2">
        <w:rPr>
          <w:rFonts w:ascii="Times New Roman" w:eastAsiaTheme="minorHAnsi" w:hAnsi="Times New Roman"/>
          <w:sz w:val="24"/>
          <w:szCs w:val="24"/>
          <w:lang w:val="es-ES_tradnl"/>
        </w:rPr>
        <w:t>l valor</w:t>
      </w:r>
      <w:r w:rsidR="005B564E" w:rsidRPr="008A71B2">
        <w:rPr>
          <w:rFonts w:ascii="Times New Roman" w:eastAsiaTheme="minorHAnsi" w:hAnsi="Times New Roman"/>
          <w:sz w:val="24"/>
          <w:szCs w:val="24"/>
          <w:lang w:val="es-ES_tradnl"/>
        </w:rPr>
        <w:t xml:space="preserve"> mediano</w:t>
      </w:r>
      <w:r w:rsidR="0080124A" w:rsidRPr="008A71B2">
        <w:rPr>
          <w:rFonts w:ascii="Times New Roman" w:eastAsiaTheme="minorHAnsi" w:hAnsi="Times New Roman"/>
          <w:sz w:val="24"/>
          <w:szCs w:val="24"/>
          <w:lang w:val="es-ES_tradnl"/>
        </w:rPr>
        <w:t xml:space="preserve"> de temperatura más bajo se presenta en el </w:t>
      </w:r>
      <w:r w:rsidR="00641323" w:rsidRPr="008A71B2">
        <w:rPr>
          <w:rFonts w:ascii="Times New Roman" w:eastAsiaTheme="minorHAnsi" w:hAnsi="Times New Roman"/>
          <w:sz w:val="24"/>
          <w:szCs w:val="24"/>
          <w:lang w:val="es-ES_tradnl"/>
        </w:rPr>
        <w:t>HAFL-Mx con 26.3</w:t>
      </w:r>
      <w:r w:rsidR="0080124A" w:rsidRPr="008A71B2">
        <w:rPr>
          <w:rFonts w:ascii="Times New Roman" w:eastAsiaTheme="minorHAnsi" w:hAnsi="Times New Roman"/>
          <w:sz w:val="24"/>
          <w:szCs w:val="24"/>
          <w:lang w:val="es-ES_tradnl"/>
        </w:rPr>
        <w:t xml:space="preserve"> °C</w:t>
      </w:r>
      <w:r w:rsidR="00641323" w:rsidRPr="008A71B2">
        <w:rPr>
          <w:rFonts w:ascii="Times New Roman" w:eastAsiaTheme="minorHAnsi" w:hAnsi="Times New Roman"/>
          <w:sz w:val="24"/>
          <w:szCs w:val="24"/>
          <w:lang w:val="es-ES_tradnl"/>
        </w:rPr>
        <w:t>, seguido del tratamiento HAFS-Sl con 27.1 °C</w:t>
      </w:r>
      <w:r w:rsidR="00CD303B" w:rsidRPr="008A71B2">
        <w:rPr>
          <w:rFonts w:ascii="Times New Roman" w:eastAsiaTheme="minorHAnsi" w:hAnsi="Times New Roman"/>
          <w:sz w:val="24"/>
          <w:szCs w:val="24"/>
          <w:lang w:val="es-ES_tradnl"/>
        </w:rPr>
        <w:t xml:space="preserve"> y</w:t>
      </w:r>
      <w:r w:rsidR="0080124A" w:rsidRPr="008A71B2">
        <w:rPr>
          <w:rFonts w:ascii="Times New Roman" w:eastAsiaTheme="minorHAnsi" w:hAnsi="Times New Roman"/>
          <w:sz w:val="24"/>
          <w:szCs w:val="24"/>
          <w:lang w:val="es-ES_tradnl"/>
        </w:rPr>
        <w:t xml:space="preserve"> el tratamiento con </w:t>
      </w:r>
      <w:r w:rsidR="005B564E" w:rsidRPr="008A71B2">
        <w:rPr>
          <w:rFonts w:ascii="Times New Roman" w:eastAsiaTheme="minorHAnsi" w:hAnsi="Times New Roman"/>
          <w:sz w:val="24"/>
          <w:szCs w:val="24"/>
          <w:lang w:val="es-ES_tradnl"/>
        </w:rPr>
        <w:t>el</w:t>
      </w:r>
      <w:r w:rsidR="0080124A" w:rsidRPr="008A71B2">
        <w:rPr>
          <w:rFonts w:ascii="Times New Roman" w:eastAsiaTheme="minorHAnsi" w:hAnsi="Times New Roman"/>
          <w:sz w:val="24"/>
          <w:szCs w:val="24"/>
          <w:lang w:val="es-ES_tradnl"/>
        </w:rPr>
        <w:t xml:space="preserve"> mayor</w:t>
      </w:r>
      <w:r w:rsidR="005B564E" w:rsidRPr="008A71B2">
        <w:rPr>
          <w:rFonts w:ascii="Times New Roman" w:eastAsiaTheme="minorHAnsi" w:hAnsi="Times New Roman"/>
          <w:sz w:val="24"/>
          <w:szCs w:val="24"/>
          <w:lang w:val="es-ES_tradnl"/>
        </w:rPr>
        <w:t xml:space="preserve"> valor </w:t>
      </w:r>
      <w:r w:rsidR="0080124A" w:rsidRPr="008A71B2">
        <w:rPr>
          <w:rFonts w:ascii="Times New Roman" w:eastAsiaTheme="minorHAnsi" w:hAnsi="Times New Roman"/>
          <w:sz w:val="24"/>
          <w:szCs w:val="24"/>
          <w:lang w:val="es-ES_tradnl"/>
        </w:rPr>
        <w:t xml:space="preserve">se presentó en </w:t>
      </w:r>
      <w:r w:rsidR="00641323" w:rsidRPr="008A71B2">
        <w:rPr>
          <w:rFonts w:ascii="Times New Roman" w:eastAsiaTheme="minorHAnsi" w:hAnsi="Times New Roman"/>
          <w:sz w:val="24"/>
          <w:szCs w:val="24"/>
          <w:lang w:val="es-ES_tradnl"/>
        </w:rPr>
        <w:t xml:space="preserve">tratamiento </w:t>
      </w:r>
      <w:r w:rsidR="0013516B" w:rsidRPr="008A71B2">
        <w:rPr>
          <w:rFonts w:ascii="Times New Roman" w:eastAsiaTheme="minorHAnsi" w:hAnsi="Times New Roman"/>
          <w:sz w:val="24"/>
          <w:szCs w:val="24"/>
          <w:lang w:val="es-ES_tradnl"/>
        </w:rPr>
        <w:t>c</w:t>
      </w:r>
      <w:r w:rsidR="00641323" w:rsidRPr="008A71B2">
        <w:rPr>
          <w:rFonts w:ascii="Times New Roman" w:eastAsiaTheme="minorHAnsi" w:hAnsi="Times New Roman"/>
          <w:sz w:val="24"/>
          <w:szCs w:val="24"/>
          <w:lang w:val="es-ES_tradnl"/>
        </w:rPr>
        <w:t>árcamo</w:t>
      </w:r>
      <w:r w:rsidR="0080124A" w:rsidRPr="008A71B2">
        <w:rPr>
          <w:rFonts w:ascii="Times New Roman" w:eastAsiaTheme="minorHAnsi" w:hAnsi="Times New Roman"/>
          <w:sz w:val="24"/>
          <w:szCs w:val="24"/>
          <w:lang w:val="es-ES_tradnl"/>
        </w:rPr>
        <w:t xml:space="preserve"> con 27.</w:t>
      </w:r>
      <w:r w:rsidR="00641323" w:rsidRPr="008A71B2">
        <w:rPr>
          <w:rFonts w:ascii="Times New Roman" w:eastAsiaTheme="minorHAnsi" w:hAnsi="Times New Roman"/>
          <w:sz w:val="24"/>
          <w:szCs w:val="24"/>
          <w:lang w:val="es-ES_tradnl"/>
        </w:rPr>
        <w:t>45</w:t>
      </w:r>
      <w:r w:rsidR="0080124A" w:rsidRPr="008A71B2">
        <w:rPr>
          <w:rFonts w:ascii="Times New Roman" w:eastAsiaTheme="minorHAnsi" w:hAnsi="Times New Roman"/>
          <w:sz w:val="24"/>
          <w:szCs w:val="24"/>
          <w:lang w:val="es-ES_tradnl"/>
        </w:rPr>
        <w:t xml:space="preserve"> °C</w:t>
      </w:r>
      <w:r w:rsidR="00641323" w:rsidRPr="008A71B2">
        <w:rPr>
          <w:rFonts w:ascii="Times New Roman" w:eastAsiaTheme="minorHAnsi" w:hAnsi="Times New Roman"/>
          <w:sz w:val="24"/>
          <w:szCs w:val="24"/>
          <w:lang w:val="es-ES_tradnl"/>
        </w:rPr>
        <w:t xml:space="preserve"> (figura </w:t>
      </w:r>
      <w:r w:rsidR="00A13DD2" w:rsidRPr="008A71B2">
        <w:rPr>
          <w:rFonts w:ascii="Times New Roman" w:eastAsiaTheme="minorHAnsi" w:hAnsi="Times New Roman"/>
          <w:sz w:val="24"/>
          <w:szCs w:val="24"/>
          <w:lang w:val="es-ES_tradnl"/>
        </w:rPr>
        <w:t>4</w:t>
      </w:r>
      <w:r w:rsidR="00641323" w:rsidRPr="008A71B2">
        <w:rPr>
          <w:rFonts w:ascii="Times New Roman" w:eastAsiaTheme="minorHAnsi" w:hAnsi="Times New Roman"/>
          <w:sz w:val="24"/>
          <w:szCs w:val="24"/>
          <w:lang w:val="es-ES_tradnl"/>
        </w:rPr>
        <w:t>)</w:t>
      </w:r>
      <w:r w:rsidR="0080124A" w:rsidRPr="008A71B2">
        <w:rPr>
          <w:rFonts w:ascii="Times New Roman" w:eastAsiaTheme="minorHAnsi" w:hAnsi="Times New Roman"/>
          <w:sz w:val="24"/>
          <w:szCs w:val="24"/>
          <w:lang w:val="es-ES_tradnl"/>
        </w:rPr>
        <w:t>.</w:t>
      </w:r>
      <w:r w:rsidR="00AC7258" w:rsidRPr="008A71B2">
        <w:rPr>
          <w:rFonts w:ascii="Times New Roman" w:eastAsiaTheme="minorHAnsi" w:hAnsi="Times New Roman"/>
          <w:sz w:val="24"/>
          <w:szCs w:val="24"/>
          <w:lang w:val="es-ES_tradnl"/>
        </w:rPr>
        <w:t xml:space="preserve"> </w:t>
      </w:r>
    </w:p>
    <w:p w14:paraId="275CCE34" w14:textId="1EC55A60" w:rsidR="00641323" w:rsidRPr="008A71B2" w:rsidRDefault="0064132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sidR="00A13DD2" w:rsidRPr="008A71B2">
        <w:rPr>
          <w:rFonts w:ascii="Times New Roman" w:eastAsiaTheme="minorHAnsi" w:hAnsi="Times New Roman"/>
          <w:b/>
          <w:sz w:val="24"/>
          <w:szCs w:val="24"/>
        </w:rPr>
        <w:t>4</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t</w:t>
      </w:r>
      <w:r w:rsidRPr="008A71B2">
        <w:rPr>
          <w:rFonts w:ascii="Times New Roman" w:eastAsiaTheme="minorHAnsi" w:hAnsi="Times New Roman"/>
          <w:i/>
          <w:iCs/>
          <w:sz w:val="24"/>
          <w:szCs w:val="24"/>
        </w:rPr>
        <w:t>emperatura</w:t>
      </w:r>
      <w:r w:rsidRPr="008A71B2">
        <w:rPr>
          <w:rFonts w:ascii="Times New Roman" w:eastAsiaTheme="minorHAnsi" w:hAnsi="Times New Roman"/>
          <w:sz w:val="24"/>
          <w:szCs w:val="24"/>
        </w:rPr>
        <w:t xml:space="preserve"> (°C)</w:t>
      </w:r>
    </w:p>
    <w:p w14:paraId="3E9E2943" w14:textId="2FD8BFEE" w:rsidR="00544820" w:rsidRPr="008A71B2" w:rsidRDefault="00641323" w:rsidP="008A71B2">
      <w:pPr>
        <w:spacing w:after="0" w:line="360" w:lineRule="auto"/>
        <w:jc w:val="center"/>
        <w:rPr>
          <w:rFonts w:ascii="Arial" w:eastAsiaTheme="majorEastAsia" w:hAnsi="Arial" w:cs="Arial"/>
          <w:b/>
          <w:bCs/>
          <w:sz w:val="20"/>
          <w:szCs w:val="20"/>
        </w:rPr>
      </w:pPr>
      <w:r w:rsidRPr="008A71B2">
        <w:rPr>
          <w:rFonts w:ascii="Arial" w:eastAsiaTheme="majorEastAsia" w:hAnsi="Arial" w:cs="Arial"/>
          <w:b/>
          <w:bCs/>
          <w:noProof/>
          <w:sz w:val="20"/>
          <w:szCs w:val="20"/>
          <w:lang w:val="en-US"/>
        </w:rPr>
        <w:drawing>
          <wp:inline distT="0" distB="0" distL="0" distR="0" wp14:anchorId="22717DF7" wp14:editId="104559F5">
            <wp:extent cx="3034800" cy="1980000"/>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8940" t="12494" r="46361" b="40793"/>
                    <a:stretch/>
                  </pic:blipFill>
                  <pic:spPr bwMode="auto">
                    <a:xfrm>
                      <a:off x="0" y="0"/>
                      <a:ext cx="3034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05F8E39C" w14:textId="77777777" w:rsidR="00641323" w:rsidRPr="008A71B2" w:rsidRDefault="00641323"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384084EE" w14:textId="77777777" w:rsidR="00641323" w:rsidRPr="008A71B2" w:rsidRDefault="0064132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6AAC4B7B" w14:textId="2C1CE7E4" w:rsidR="00E47C42" w:rsidRPr="008A71B2" w:rsidRDefault="00E47C42"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Sólidos </w:t>
      </w:r>
      <w:r w:rsidR="0013516B" w:rsidRPr="008A71B2">
        <w:rPr>
          <w:rFonts w:ascii="Times New Roman" w:eastAsiaTheme="minorHAnsi" w:hAnsi="Times New Roman"/>
          <w:sz w:val="24"/>
          <w:szCs w:val="24"/>
          <w:lang w:val="es-ES_tradnl"/>
        </w:rPr>
        <w:t>disueltos totales</w:t>
      </w:r>
      <w:r w:rsidRPr="008A71B2">
        <w:rPr>
          <w:rFonts w:ascii="Times New Roman" w:eastAsiaTheme="minorHAnsi" w:hAnsi="Times New Roman"/>
          <w:sz w:val="24"/>
          <w:szCs w:val="24"/>
          <w:lang w:val="es-ES_tradnl"/>
        </w:rPr>
        <w:t xml:space="preserve">. La prueba de Kruskal-Wallis </w:t>
      </w:r>
      <w:r w:rsidR="003B257F" w:rsidRPr="008A71B2">
        <w:rPr>
          <w:rFonts w:ascii="Times New Roman" w:eastAsiaTheme="minorHAnsi" w:hAnsi="Times New Roman"/>
          <w:sz w:val="24"/>
          <w:szCs w:val="24"/>
          <w:lang w:val="es-ES_tradnl"/>
        </w:rPr>
        <w:t xml:space="preserve">encontró </w:t>
      </w:r>
      <w:r w:rsidRPr="008A71B2">
        <w:rPr>
          <w:rFonts w:ascii="Times New Roman" w:eastAsiaTheme="minorHAnsi" w:hAnsi="Times New Roman"/>
          <w:sz w:val="24"/>
          <w:szCs w:val="24"/>
          <w:lang w:val="es-ES_tradnl"/>
        </w:rPr>
        <w:t xml:space="preserve">una diferencia estadísticamente significativa entre las medianas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Pr="008A71B2">
        <w:rPr>
          <w:rFonts w:ascii="Times New Roman" w:eastAsiaTheme="minorHAnsi" w:hAnsi="Times New Roman"/>
          <w:sz w:val="24"/>
          <w:szCs w:val="24"/>
          <w:lang w:val="es-ES_tradnl"/>
        </w:rPr>
        <w:t>. El tratamiento con el valor mediano más bajo se presentó en el</w:t>
      </w:r>
      <w:r w:rsidRPr="008A71B2">
        <w:t xml:space="preserve"> </w:t>
      </w:r>
      <w:r w:rsidR="0013516B" w:rsidRPr="008A71B2">
        <w:rPr>
          <w:rFonts w:ascii="Times New Roman" w:eastAsiaTheme="minorHAnsi" w:hAnsi="Times New Roman"/>
          <w:sz w:val="24"/>
          <w:szCs w:val="24"/>
          <w:lang w:val="es-ES_tradnl"/>
        </w:rPr>
        <w:t>cárc</w:t>
      </w:r>
      <w:r w:rsidRPr="008A71B2">
        <w:rPr>
          <w:rFonts w:ascii="Times New Roman" w:eastAsiaTheme="minorHAnsi" w:hAnsi="Times New Roman"/>
          <w:sz w:val="24"/>
          <w:szCs w:val="24"/>
          <w:lang w:val="es-ES_tradnl"/>
        </w:rPr>
        <w:t>amo con 647.0 mg/L, seguido del tratamiento HAFL-Tg con 683.5 mg/L y el valor más alto se present</w:t>
      </w:r>
      <w:r w:rsidR="003B257F" w:rsidRPr="008A71B2">
        <w:rPr>
          <w:rFonts w:ascii="Times New Roman" w:eastAsiaTheme="minorHAnsi" w:hAnsi="Times New Roman"/>
          <w:sz w:val="24"/>
          <w:szCs w:val="24"/>
          <w:lang w:val="es-ES_tradnl"/>
        </w:rPr>
        <w:t>ó</w:t>
      </w:r>
      <w:r w:rsidRPr="008A71B2">
        <w:rPr>
          <w:rFonts w:ascii="Times New Roman" w:eastAsiaTheme="minorHAnsi" w:hAnsi="Times New Roman"/>
          <w:sz w:val="24"/>
          <w:szCs w:val="24"/>
          <w:lang w:val="es-ES_tradnl"/>
        </w:rPr>
        <w:t xml:space="preserve"> en HAFL-Tg con 707.5 mg/L (figura 5). </w:t>
      </w:r>
    </w:p>
    <w:p w14:paraId="48823F9F"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06F3C55A" w14:textId="14F09F77" w:rsidR="00E47C42" w:rsidRPr="008A71B2" w:rsidRDefault="00E47C42"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5.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sólidos disueltos totales</w:t>
      </w:r>
      <w:r w:rsidR="0013516B" w:rsidRPr="008A71B2">
        <w:rPr>
          <w:rFonts w:ascii="Times New Roman" w:eastAsiaTheme="minorHAnsi" w:hAnsi="Times New Roman"/>
          <w:sz w:val="24"/>
          <w:szCs w:val="24"/>
        </w:rPr>
        <w:t xml:space="preserve"> </w:t>
      </w:r>
      <w:r w:rsidRPr="008A71B2">
        <w:rPr>
          <w:rFonts w:ascii="Times New Roman" w:eastAsiaTheme="minorHAnsi" w:hAnsi="Times New Roman"/>
          <w:sz w:val="24"/>
          <w:szCs w:val="24"/>
        </w:rPr>
        <w:t>(mg/L)</w:t>
      </w:r>
    </w:p>
    <w:p w14:paraId="50E6C345" w14:textId="77777777" w:rsidR="00E47C42" w:rsidRPr="008A71B2" w:rsidRDefault="00E47C42" w:rsidP="008A71B2">
      <w:pPr>
        <w:autoSpaceDE w:val="0"/>
        <w:autoSpaceDN w:val="0"/>
        <w:adjustRightInd w:val="0"/>
        <w:spacing w:after="0" w:line="360" w:lineRule="auto"/>
        <w:jc w:val="center"/>
        <w:rPr>
          <w:rFonts w:ascii="Arial" w:hAnsi="Arial" w:cs="Arial"/>
          <w:b/>
          <w:bCs/>
          <w:color w:val="000000"/>
          <w:sz w:val="20"/>
          <w:szCs w:val="20"/>
          <w:lang w:val="en-US" w:eastAsia="es-MX"/>
        </w:rPr>
      </w:pPr>
      <w:r w:rsidRPr="008A71B2">
        <w:rPr>
          <w:rFonts w:ascii="Arial" w:hAnsi="Arial" w:cs="Arial"/>
          <w:b/>
          <w:bCs/>
          <w:noProof/>
          <w:color w:val="000000"/>
          <w:sz w:val="20"/>
          <w:szCs w:val="20"/>
          <w:lang w:val="en-US"/>
        </w:rPr>
        <w:drawing>
          <wp:inline distT="0" distB="0" distL="0" distR="0" wp14:anchorId="55362723" wp14:editId="4F98BEBB">
            <wp:extent cx="3034800" cy="198000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8601" t="12493" r="46474" b="40612"/>
                    <a:stretch/>
                  </pic:blipFill>
                  <pic:spPr bwMode="auto">
                    <a:xfrm>
                      <a:off x="0" y="0"/>
                      <a:ext cx="30348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3FDE0309" w14:textId="77777777" w:rsidR="00E47C42" w:rsidRPr="008A71B2" w:rsidRDefault="00E47C42"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4327495C" w14:textId="77777777" w:rsidR="00E47C42" w:rsidRPr="008A71B2" w:rsidRDefault="00E47C42"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08D1F239" w14:textId="70C66B19" w:rsidR="0080124A" w:rsidRDefault="001050D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Turbiedad</w:t>
      </w:r>
      <w:r w:rsidR="00543442" w:rsidRPr="008A71B2">
        <w:rPr>
          <w:rFonts w:ascii="Times New Roman" w:eastAsiaTheme="minorHAnsi" w:hAnsi="Times New Roman"/>
          <w:sz w:val="24"/>
          <w:szCs w:val="24"/>
          <w:lang w:val="es-ES_tradnl"/>
        </w:rPr>
        <w:t xml:space="preserve">. </w:t>
      </w:r>
      <w:r w:rsidR="0080124A" w:rsidRPr="008A71B2">
        <w:rPr>
          <w:rFonts w:ascii="Times New Roman" w:eastAsiaTheme="minorHAnsi" w:hAnsi="Times New Roman"/>
          <w:sz w:val="24"/>
          <w:szCs w:val="24"/>
          <w:lang w:val="es-ES_tradnl"/>
        </w:rPr>
        <w:t xml:space="preserve">La prueba de Kruskal-Wallis </w:t>
      </w:r>
      <w:r w:rsidR="003E1B41" w:rsidRPr="008A71B2">
        <w:rPr>
          <w:rFonts w:ascii="Times New Roman" w:eastAsiaTheme="minorHAnsi" w:hAnsi="Times New Roman"/>
          <w:sz w:val="24"/>
          <w:szCs w:val="24"/>
          <w:lang w:val="es-ES_tradnl"/>
        </w:rPr>
        <w:t xml:space="preserve">encontró </w:t>
      </w:r>
      <w:r w:rsidR="0080124A" w:rsidRPr="008A71B2">
        <w:rPr>
          <w:rFonts w:ascii="Times New Roman" w:eastAsiaTheme="minorHAnsi" w:hAnsi="Times New Roman"/>
          <w:sz w:val="24"/>
          <w:szCs w:val="24"/>
          <w:lang w:val="es-ES_tradnl"/>
        </w:rPr>
        <w:t xml:space="preserve">diferencias estadísticamente significativas entre las medianas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0080124A" w:rsidRPr="008A71B2">
        <w:rPr>
          <w:rFonts w:ascii="Times New Roman" w:eastAsiaTheme="minorHAnsi" w:hAnsi="Times New Roman"/>
          <w:sz w:val="24"/>
          <w:szCs w:val="24"/>
          <w:lang w:val="es-ES_tradnl"/>
        </w:rPr>
        <w:t xml:space="preserve">. El valor mediano más bajo de turbiedad se presenta en el tratamiento efluente </w:t>
      </w:r>
      <w:r w:rsidR="005B564E" w:rsidRPr="008A71B2">
        <w:rPr>
          <w:rFonts w:ascii="Times New Roman" w:eastAsiaTheme="minorHAnsi" w:hAnsi="Times New Roman"/>
          <w:sz w:val="24"/>
          <w:szCs w:val="24"/>
          <w:lang w:val="es-ES_tradnl"/>
        </w:rPr>
        <w:t>HAFL-Mx</w:t>
      </w:r>
      <w:r w:rsidR="0080124A" w:rsidRPr="008A71B2">
        <w:rPr>
          <w:rFonts w:ascii="Times New Roman" w:eastAsiaTheme="minorHAnsi" w:hAnsi="Times New Roman"/>
          <w:sz w:val="24"/>
          <w:szCs w:val="24"/>
          <w:lang w:val="es-ES_tradnl"/>
        </w:rPr>
        <w:t xml:space="preserve"> con 19 U</w:t>
      </w:r>
      <w:r w:rsidR="00B32487" w:rsidRPr="008A71B2">
        <w:rPr>
          <w:rFonts w:ascii="Times New Roman" w:eastAsiaTheme="minorHAnsi" w:hAnsi="Times New Roman"/>
          <w:sz w:val="24"/>
          <w:szCs w:val="24"/>
          <w:lang w:val="es-ES_tradnl"/>
        </w:rPr>
        <w:t>N</w:t>
      </w:r>
      <w:r w:rsidR="0080124A" w:rsidRPr="008A71B2">
        <w:rPr>
          <w:rFonts w:ascii="Times New Roman" w:eastAsiaTheme="minorHAnsi" w:hAnsi="Times New Roman"/>
          <w:sz w:val="24"/>
          <w:szCs w:val="24"/>
          <w:lang w:val="es-ES_tradnl"/>
        </w:rPr>
        <w:t xml:space="preserve">T, seguido de </w:t>
      </w:r>
      <w:r w:rsidR="005B564E" w:rsidRPr="008A71B2">
        <w:rPr>
          <w:rFonts w:ascii="Times New Roman" w:eastAsiaTheme="minorHAnsi" w:hAnsi="Times New Roman"/>
          <w:sz w:val="24"/>
          <w:szCs w:val="24"/>
          <w:lang w:val="es-ES_tradnl"/>
        </w:rPr>
        <w:t>HAFS-SL</w:t>
      </w:r>
      <w:r w:rsidR="0080124A" w:rsidRPr="008A71B2">
        <w:rPr>
          <w:rFonts w:ascii="Times New Roman" w:eastAsiaTheme="minorHAnsi" w:hAnsi="Times New Roman"/>
          <w:sz w:val="24"/>
          <w:szCs w:val="24"/>
          <w:lang w:val="es-ES_tradnl"/>
        </w:rPr>
        <w:t xml:space="preserve"> con 25.25 U</w:t>
      </w:r>
      <w:r w:rsidR="00B32487" w:rsidRPr="008A71B2">
        <w:rPr>
          <w:rFonts w:ascii="Times New Roman" w:eastAsiaTheme="minorHAnsi" w:hAnsi="Times New Roman"/>
          <w:sz w:val="24"/>
          <w:szCs w:val="24"/>
          <w:lang w:val="es-ES_tradnl"/>
        </w:rPr>
        <w:t>N</w:t>
      </w:r>
      <w:r w:rsidR="0080124A" w:rsidRPr="008A71B2">
        <w:rPr>
          <w:rFonts w:ascii="Times New Roman" w:eastAsiaTheme="minorHAnsi" w:hAnsi="Times New Roman"/>
          <w:sz w:val="24"/>
          <w:szCs w:val="24"/>
          <w:lang w:val="es-ES_tradnl"/>
        </w:rPr>
        <w:t xml:space="preserve">T y el valor más alto de turbiedad es el </w:t>
      </w:r>
      <w:r w:rsidR="0013516B" w:rsidRPr="008A71B2">
        <w:rPr>
          <w:rFonts w:ascii="Times New Roman" w:eastAsiaTheme="minorHAnsi" w:hAnsi="Times New Roman"/>
          <w:sz w:val="24"/>
          <w:szCs w:val="24"/>
          <w:lang w:val="es-ES_tradnl"/>
        </w:rPr>
        <w:t>c</w:t>
      </w:r>
      <w:r w:rsidR="005B564E" w:rsidRPr="008A71B2">
        <w:rPr>
          <w:rFonts w:ascii="Times New Roman" w:eastAsiaTheme="minorHAnsi" w:hAnsi="Times New Roman"/>
          <w:sz w:val="24"/>
          <w:szCs w:val="24"/>
          <w:lang w:val="es-ES_tradnl"/>
        </w:rPr>
        <w:t>árcamo</w:t>
      </w:r>
      <w:r w:rsidR="0080124A" w:rsidRPr="008A71B2">
        <w:rPr>
          <w:rFonts w:ascii="Times New Roman" w:eastAsiaTheme="minorHAnsi" w:hAnsi="Times New Roman"/>
          <w:sz w:val="24"/>
          <w:szCs w:val="24"/>
          <w:lang w:val="es-ES_tradnl"/>
        </w:rPr>
        <w:t xml:space="preserve"> con </w:t>
      </w:r>
      <w:r w:rsidR="008B5680" w:rsidRPr="008A71B2">
        <w:rPr>
          <w:rFonts w:ascii="Times New Roman" w:eastAsiaTheme="minorHAnsi" w:hAnsi="Times New Roman"/>
          <w:sz w:val="24"/>
          <w:szCs w:val="24"/>
          <w:lang w:val="es-ES_tradnl"/>
        </w:rPr>
        <w:t>95.4</w:t>
      </w:r>
      <w:r w:rsidR="00B07965" w:rsidRPr="008A71B2">
        <w:rPr>
          <w:rFonts w:ascii="Times New Roman" w:eastAsiaTheme="minorHAnsi" w:hAnsi="Times New Roman"/>
          <w:sz w:val="24"/>
          <w:szCs w:val="24"/>
          <w:lang w:val="es-ES_tradnl"/>
        </w:rPr>
        <w:t xml:space="preserve"> U</w:t>
      </w:r>
      <w:r w:rsidR="00B32487" w:rsidRPr="008A71B2">
        <w:rPr>
          <w:rFonts w:ascii="Times New Roman" w:eastAsiaTheme="minorHAnsi" w:hAnsi="Times New Roman"/>
          <w:sz w:val="24"/>
          <w:szCs w:val="24"/>
          <w:lang w:val="es-ES_tradnl"/>
        </w:rPr>
        <w:t>N</w:t>
      </w:r>
      <w:r w:rsidR="00B07965" w:rsidRPr="008A71B2">
        <w:rPr>
          <w:rFonts w:ascii="Times New Roman" w:eastAsiaTheme="minorHAnsi" w:hAnsi="Times New Roman"/>
          <w:sz w:val="24"/>
          <w:szCs w:val="24"/>
          <w:lang w:val="es-ES_tradnl"/>
        </w:rPr>
        <w:t>T</w:t>
      </w:r>
      <w:r w:rsidR="00A13DD2" w:rsidRPr="008A71B2">
        <w:rPr>
          <w:rFonts w:ascii="Times New Roman" w:eastAsiaTheme="minorHAnsi" w:hAnsi="Times New Roman"/>
          <w:sz w:val="24"/>
          <w:szCs w:val="24"/>
          <w:lang w:val="es-ES_tradnl"/>
        </w:rPr>
        <w:t xml:space="preserve"> (figura </w:t>
      </w:r>
      <w:r w:rsidR="00E47C42" w:rsidRPr="008A71B2">
        <w:rPr>
          <w:rFonts w:ascii="Times New Roman" w:eastAsiaTheme="minorHAnsi" w:hAnsi="Times New Roman"/>
          <w:sz w:val="24"/>
          <w:szCs w:val="24"/>
          <w:lang w:val="es-ES_tradnl"/>
        </w:rPr>
        <w:t>6</w:t>
      </w:r>
      <w:r w:rsidR="00A13DD2" w:rsidRPr="008A71B2">
        <w:rPr>
          <w:rFonts w:ascii="Times New Roman" w:eastAsiaTheme="minorHAnsi" w:hAnsi="Times New Roman"/>
          <w:sz w:val="24"/>
          <w:szCs w:val="24"/>
          <w:lang w:val="es-ES_tradnl"/>
        </w:rPr>
        <w:t>)</w:t>
      </w:r>
      <w:r w:rsidR="00B07965" w:rsidRPr="008A71B2">
        <w:rPr>
          <w:rFonts w:ascii="Times New Roman" w:eastAsiaTheme="minorHAnsi" w:hAnsi="Times New Roman"/>
          <w:sz w:val="24"/>
          <w:szCs w:val="24"/>
          <w:lang w:val="es-ES_tradnl"/>
        </w:rPr>
        <w:t xml:space="preserve">. </w:t>
      </w:r>
    </w:p>
    <w:p w14:paraId="48DD62D6" w14:textId="5900E1F3" w:rsidR="00A13DD2" w:rsidRPr="008A71B2" w:rsidRDefault="00A13DD2"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sidR="00E47C42" w:rsidRPr="008A71B2">
        <w:rPr>
          <w:rFonts w:ascii="Times New Roman" w:eastAsiaTheme="minorHAnsi" w:hAnsi="Times New Roman"/>
          <w:b/>
          <w:sz w:val="24"/>
          <w:szCs w:val="24"/>
        </w:rPr>
        <w:t>6</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t</w:t>
      </w:r>
      <w:r w:rsidRPr="008A71B2">
        <w:rPr>
          <w:rFonts w:ascii="Times New Roman" w:eastAsiaTheme="minorHAnsi" w:hAnsi="Times New Roman"/>
          <w:i/>
          <w:iCs/>
          <w:sz w:val="24"/>
          <w:szCs w:val="24"/>
        </w:rPr>
        <w:t>urbiedad</w:t>
      </w:r>
      <w:r w:rsidRPr="008A71B2">
        <w:rPr>
          <w:rFonts w:ascii="Times New Roman" w:eastAsiaTheme="minorHAnsi" w:hAnsi="Times New Roman"/>
          <w:sz w:val="24"/>
          <w:szCs w:val="24"/>
        </w:rPr>
        <w:t xml:space="preserve"> (UNT)</w:t>
      </w:r>
    </w:p>
    <w:p w14:paraId="4B83BD30" w14:textId="04F8F90D" w:rsidR="0080124A" w:rsidRPr="008A71B2" w:rsidRDefault="00641323" w:rsidP="008A71B2">
      <w:pPr>
        <w:autoSpaceDE w:val="0"/>
        <w:autoSpaceDN w:val="0"/>
        <w:adjustRightInd w:val="0"/>
        <w:spacing w:after="0" w:line="360" w:lineRule="auto"/>
        <w:jc w:val="center"/>
        <w:rPr>
          <w:rFonts w:ascii="Arial" w:hAnsi="Arial" w:cs="Arial"/>
          <w:color w:val="000000"/>
          <w:sz w:val="20"/>
          <w:szCs w:val="20"/>
          <w:lang w:val="en-US" w:eastAsia="es-MX"/>
        </w:rPr>
      </w:pPr>
      <w:r w:rsidRPr="008A71B2">
        <w:rPr>
          <w:rFonts w:ascii="Times New Roman" w:eastAsiaTheme="minorHAnsi" w:hAnsi="Times New Roman"/>
          <w:noProof/>
          <w:sz w:val="24"/>
          <w:szCs w:val="24"/>
          <w:lang w:val="en-US"/>
        </w:rPr>
        <w:drawing>
          <wp:inline distT="0" distB="0" distL="0" distR="0" wp14:anchorId="3FA62F0B" wp14:editId="2F26EEFA">
            <wp:extent cx="3060000" cy="1980000"/>
            <wp:effectExtent l="0" t="0" r="762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l="8487" t="12674" r="46587" b="40793"/>
                    <a:stretch/>
                  </pic:blipFill>
                  <pic:spPr bwMode="auto">
                    <a:xfrm>
                      <a:off x="0" y="0"/>
                      <a:ext cx="30600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19754F8C" w14:textId="77777777" w:rsidR="00A13DD2" w:rsidRPr="008A71B2" w:rsidRDefault="00A13DD2"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447977AA" w14:textId="77777777" w:rsidR="00A13DD2" w:rsidRPr="008A71B2" w:rsidRDefault="00A13DD2"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12755D0" w14:textId="07A47FC7" w:rsidR="0080124A"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Color</w:t>
      </w:r>
      <w:r w:rsidR="00543442" w:rsidRPr="008A71B2">
        <w:rPr>
          <w:rFonts w:ascii="Times New Roman" w:eastAsiaTheme="minorHAnsi" w:hAnsi="Times New Roman"/>
          <w:sz w:val="24"/>
          <w:szCs w:val="24"/>
          <w:lang w:val="es-ES_tradnl"/>
        </w:rPr>
        <w:t xml:space="preserve">. </w:t>
      </w:r>
      <w:r w:rsidR="005B564E" w:rsidRPr="008A71B2">
        <w:rPr>
          <w:rFonts w:ascii="Times New Roman" w:eastAsiaTheme="minorHAnsi" w:hAnsi="Times New Roman"/>
          <w:sz w:val="24"/>
          <w:szCs w:val="24"/>
          <w:lang w:val="es-ES_tradnl"/>
        </w:rPr>
        <w:t xml:space="preserve">La prueba de Kruskal-Wallis </w:t>
      </w:r>
      <w:r w:rsidR="003E1B41" w:rsidRPr="008A71B2">
        <w:rPr>
          <w:rFonts w:ascii="Times New Roman" w:eastAsiaTheme="minorHAnsi" w:hAnsi="Times New Roman"/>
          <w:sz w:val="24"/>
          <w:szCs w:val="24"/>
          <w:lang w:val="es-ES_tradnl"/>
        </w:rPr>
        <w:t>encontró</w:t>
      </w:r>
      <w:r w:rsidR="005B564E" w:rsidRPr="008A71B2">
        <w:rPr>
          <w:rFonts w:ascii="Times New Roman" w:eastAsiaTheme="minorHAnsi" w:hAnsi="Times New Roman"/>
          <w:sz w:val="24"/>
          <w:szCs w:val="24"/>
          <w:lang w:val="es-ES_tradnl"/>
        </w:rPr>
        <w:t xml:space="preserve"> que </w:t>
      </w:r>
      <w:r w:rsidR="002418AF" w:rsidRPr="008A71B2">
        <w:rPr>
          <w:rFonts w:ascii="Times New Roman" w:eastAsiaTheme="minorHAnsi" w:hAnsi="Times New Roman"/>
          <w:sz w:val="24"/>
          <w:szCs w:val="24"/>
          <w:lang w:val="es-ES_tradnl"/>
        </w:rPr>
        <w:t>existen diferencias estadísticamente significativas</w:t>
      </w:r>
      <w:r w:rsidR="005B564E" w:rsidRPr="008A71B2">
        <w:rPr>
          <w:rFonts w:ascii="Times New Roman" w:eastAsiaTheme="minorHAnsi" w:hAnsi="Times New Roman"/>
          <w:sz w:val="24"/>
          <w:szCs w:val="24"/>
          <w:lang w:val="es-ES_tradnl"/>
        </w:rPr>
        <w:t xml:space="preserve"> entre las medianas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005B564E"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El tratamiento con el valor más bajo de color se encuentra en el </w:t>
      </w:r>
      <w:r w:rsidR="005B564E" w:rsidRPr="008A71B2">
        <w:rPr>
          <w:rFonts w:ascii="Times New Roman" w:eastAsiaTheme="minorHAnsi" w:hAnsi="Times New Roman"/>
          <w:sz w:val="24"/>
          <w:szCs w:val="24"/>
          <w:lang w:val="es-ES_tradnl"/>
        </w:rPr>
        <w:t>HAFL-Mx</w:t>
      </w:r>
      <w:r w:rsidRPr="008A71B2">
        <w:rPr>
          <w:rFonts w:ascii="Times New Roman" w:eastAsiaTheme="minorHAnsi" w:hAnsi="Times New Roman"/>
          <w:sz w:val="24"/>
          <w:szCs w:val="24"/>
          <w:lang w:val="es-ES_tradnl"/>
        </w:rPr>
        <w:t xml:space="preserve"> con </w:t>
      </w:r>
      <w:r w:rsidR="005B564E" w:rsidRPr="008A71B2">
        <w:rPr>
          <w:rFonts w:ascii="Times New Roman" w:eastAsiaTheme="minorHAnsi" w:hAnsi="Times New Roman"/>
          <w:sz w:val="24"/>
          <w:szCs w:val="24"/>
          <w:lang w:val="es-ES_tradnl"/>
        </w:rPr>
        <w:t>468.5</w:t>
      </w:r>
      <w:r w:rsidRPr="008A71B2">
        <w:rPr>
          <w:rFonts w:ascii="Times New Roman" w:eastAsiaTheme="minorHAnsi" w:hAnsi="Times New Roman"/>
          <w:sz w:val="24"/>
          <w:szCs w:val="24"/>
          <w:lang w:val="es-ES_tradnl"/>
        </w:rPr>
        <w:t xml:space="preserve"> UC, seguido de </w:t>
      </w:r>
      <w:r w:rsidR="005B564E" w:rsidRPr="008A71B2">
        <w:rPr>
          <w:rFonts w:ascii="Times New Roman" w:eastAsiaTheme="minorHAnsi" w:hAnsi="Times New Roman"/>
          <w:sz w:val="24"/>
          <w:szCs w:val="24"/>
          <w:lang w:val="es-ES_tradnl"/>
        </w:rPr>
        <w:t>HAFS-Sl</w:t>
      </w:r>
      <w:r w:rsidRPr="008A71B2">
        <w:rPr>
          <w:rFonts w:ascii="Times New Roman" w:eastAsiaTheme="minorHAnsi" w:hAnsi="Times New Roman"/>
          <w:sz w:val="24"/>
          <w:szCs w:val="24"/>
          <w:lang w:val="es-ES_tradnl"/>
        </w:rPr>
        <w:t xml:space="preserve"> con </w:t>
      </w:r>
      <w:r w:rsidR="005B564E" w:rsidRPr="008A71B2">
        <w:rPr>
          <w:rFonts w:ascii="Times New Roman" w:eastAsiaTheme="minorHAnsi" w:hAnsi="Times New Roman"/>
          <w:sz w:val="24"/>
          <w:szCs w:val="24"/>
          <w:lang w:val="es-ES_tradnl"/>
        </w:rPr>
        <w:t>563.5</w:t>
      </w:r>
      <w:r w:rsidRPr="008A71B2">
        <w:rPr>
          <w:rFonts w:ascii="Times New Roman" w:eastAsiaTheme="minorHAnsi" w:hAnsi="Times New Roman"/>
          <w:sz w:val="24"/>
          <w:szCs w:val="24"/>
          <w:lang w:val="es-ES_tradnl"/>
        </w:rPr>
        <w:t xml:space="preserve"> UC</w:t>
      </w:r>
      <w:r w:rsidR="00CD303B" w:rsidRPr="008A71B2">
        <w:rPr>
          <w:rFonts w:ascii="Times New Roman" w:eastAsiaTheme="minorHAnsi" w:hAnsi="Times New Roman"/>
          <w:sz w:val="24"/>
          <w:szCs w:val="24"/>
          <w:lang w:val="es-ES_tradnl"/>
        </w:rPr>
        <w:t xml:space="preserve"> y</w:t>
      </w:r>
      <w:r w:rsidRPr="008A71B2">
        <w:rPr>
          <w:rFonts w:ascii="Times New Roman" w:eastAsiaTheme="minorHAnsi" w:hAnsi="Times New Roman"/>
          <w:sz w:val="24"/>
          <w:szCs w:val="24"/>
          <w:lang w:val="es-ES_tradnl"/>
        </w:rPr>
        <w:t xml:space="preserve"> el </w:t>
      </w:r>
      <w:r w:rsidR="00885C63" w:rsidRPr="008A71B2">
        <w:rPr>
          <w:rFonts w:ascii="Times New Roman" w:eastAsiaTheme="minorHAnsi" w:hAnsi="Times New Roman"/>
          <w:sz w:val="24"/>
          <w:szCs w:val="24"/>
          <w:lang w:val="es-ES_tradnl"/>
        </w:rPr>
        <w:t xml:space="preserve">valor de color más alto es el </w:t>
      </w:r>
      <w:r w:rsidR="0013516B" w:rsidRPr="008A71B2">
        <w:rPr>
          <w:rFonts w:ascii="Times New Roman" w:eastAsiaTheme="minorHAnsi" w:hAnsi="Times New Roman"/>
          <w:sz w:val="24"/>
          <w:szCs w:val="24"/>
          <w:lang w:val="es-ES_tradnl"/>
        </w:rPr>
        <w:t>c</w:t>
      </w:r>
      <w:r w:rsidR="00C45C8C" w:rsidRPr="008A71B2">
        <w:rPr>
          <w:rFonts w:ascii="Times New Roman" w:eastAsiaTheme="minorHAnsi" w:hAnsi="Times New Roman"/>
          <w:sz w:val="24"/>
          <w:szCs w:val="24"/>
          <w:lang w:val="es-ES_tradnl"/>
        </w:rPr>
        <w:t>árcamo</w:t>
      </w:r>
      <w:r w:rsidRPr="008A71B2">
        <w:rPr>
          <w:rFonts w:ascii="Times New Roman" w:eastAsiaTheme="minorHAnsi" w:hAnsi="Times New Roman"/>
          <w:sz w:val="24"/>
          <w:szCs w:val="24"/>
          <w:lang w:val="es-ES_tradnl"/>
        </w:rPr>
        <w:t xml:space="preserve"> con </w:t>
      </w:r>
      <w:r w:rsidR="00C45C8C" w:rsidRPr="008A71B2">
        <w:rPr>
          <w:rFonts w:ascii="Times New Roman" w:eastAsiaTheme="minorHAnsi" w:hAnsi="Times New Roman"/>
          <w:sz w:val="24"/>
          <w:szCs w:val="24"/>
          <w:lang w:val="es-ES_tradnl"/>
        </w:rPr>
        <w:t>1528.5</w:t>
      </w:r>
      <w:r w:rsidRPr="008A71B2">
        <w:rPr>
          <w:rFonts w:ascii="Times New Roman" w:eastAsiaTheme="minorHAnsi" w:hAnsi="Times New Roman"/>
          <w:sz w:val="24"/>
          <w:szCs w:val="24"/>
          <w:lang w:val="es-ES_tradnl"/>
        </w:rPr>
        <w:t xml:space="preserve"> UC</w:t>
      </w:r>
      <w:r w:rsidR="00C45C8C" w:rsidRPr="008A71B2">
        <w:rPr>
          <w:rFonts w:ascii="Times New Roman" w:eastAsiaTheme="minorHAnsi" w:hAnsi="Times New Roman"/>
          <w:sz w:val="24"/>
          <w:szCs w:val="24"/>
          <w:lang w:val="es-ES_tradnl"/>
        </w:rPr>
        <w:t xml:space="preserve"> (figura 7)</w:t>
      </w:r>
      <w:r w:rsidRPr="008A71B2">
        <w:rPr>
          <w:rFonts w:ascii="Times New Roman" w:eastAsiaTheme="minorHAnsi" w:hAnsi="Times New Roman"/>
          <w:sz w:val="24"/>
          <w:szCs w:val="24"/>
          <w:lang w:val="es-ES_tradnl"/>
        </w:rPr>
        <w:t>.</w:t>
      </w:r>
      <w:r w:rsidR="00AF0565" w:rsidRPr="008A71B2">
        <w:rPr>
          <w:rFonts w:ascii="Times New Roman" w:eastAsiaTheme="minorHAnsi" w:hAnsi="Times New Roman"/>
          <w:sz w:val="24"/>
          <w:szCs w:val="24"/>
          <w:lang w:val="es-ES_tradnl"/>
        </w:rPr>
        <w:t xml:space="preserve"> </w:t>
      </w:r>
    </w:p>
    <w:p w14:paraId="7ECC2223"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06D81585" w14:textId="02EE6460" w:rsidR="00C45C8C" w:rsidRPr="008A71B2" w:rsidRDefault="00C45C8C"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7.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c</w:t>
      </w:r>
      <w:r w:rsidRPr="008A71B2">
        <w:rPr>
          <w:rFonts w:ascii="Times New Roman" w:eastAsiaTheme="minorHAnsi" w:hAnsi="Times New Roman"/>
          <w:i/>
          <w:iCs/>
          <w:sz w:val="24"/>
          <w:szCs w:val="24"/>
        </w:rPr>
        <w:t>olor</w:t>
      </w:r>
      <w:r w:rsidRPr="008A71B2">
        <w:rPr>
          <w:rFonts w:ascii="Times New Roman" w:eastAsiaTheme="minorHAnsi" w:hAnsi="Times New Roman"/>
          <w:sz w:val="24"/>
          <w:szCs w:val="24"/>
        </w:rPr>
        <w:t xml:space="preserve"> (UC)</w:t>
      </w:r>
    </w:p>
    <w:p w14:paraId="6FD1EFA8" w14:textId="6034F4C9" w:rsidR="0080124A" w:rsidRPr="008A71B2" w:rsidRDefault="00213829" w:rsidP="008A71B2">
      <w:pPr>
        <w:spacing w:after="0" w:line="360" w:lineRule="auto"/>
        <w:jc w:val="center"/>
        <w:rPr>
          <w:rFonts w:ascii="Arial" w:eastAsiaTheme="majorEastAsia" w:hAnsi="Arial" w:cs="Arial"/>
          <w:b/>
          <w:bCs/>
          <w:sz w:val="20"/>
          <w:szCs w:val="20"/>
        </w:rPr>
      </w:pPr>
      <w:r w:rsidRPr="008A71B2">
        <w:rPr>
          <w:rFonts w:ascii="Arial" w:eastAsiaTheme="majorEastAsia" w:hAnsi="Arial" w:cs="Arial"/>
          <w:b/>
          <w:bCs/>
          <w:noProof/>
          <w:sz w:val="20"/>
          <w:szCs w:val="20"/>
          <w:lang w:val="en-US"/>
        </w:rPr>
        <w:drawing>
          <wp:inline distT="0" distB="0" distL="0" distR="0" wp14:anchorId="3A747CF3" wp14:editId="03AAB56E">
            <wp:extent cx="3009600" cy="1980000"/>
            <wp:effectExtent l="0" t="0" r="635"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a:extLst>
                        <a:ext uri="{28A0092B-C50C-407E-A947-70E740481C1C}">
                          <a14:useLocalDpi xmlns:a14="http://schemas.microsoft.com/office/drawing/2010/main" val="0"/>
                        </a:ext>
                      </a:extLst>
                    </a:blip>
                    <a:srcRect l="8827" t="12312" r="46474" b="40612"/>
                    <a:stretch/>
                  </pic:blipFill>
                  <pic:spPr bwMode="auto">
                    <a:xfrm>
                      <a:off x="0" y="0"/>
                      <a:ext cx="30096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D25318D" w14:textId="77777777"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76EAC476" w14:textId="77777777"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04705F79" w14:textId="07CB6054" w:rsidR="00C45C8C" w:rsidRPr="008A71B2" w:rsidRDefault="006D74F3"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Demanda </w:t>
      </w:r>
      <w:r w:rsidR="0013516B" w:rsidRPr="008A71B2">
        <w:rPr>
          <w:rFonts w:ascii="Times New Roman" w:eastAsiaTheme="minorHAnsi" w:hAnsi="Times New Roman"/>
          <w:sz w:val="24"/>
          <w:szCs w:val="24"/>
          <w:lang w:val="es-ES_tradnl"/>
        </w:rPr>
        <w:t>química de oxígeno</w:t>
      </w:r>
      <w:r w:rsidR="00C45C8C" w:rsidRPr="008A71B2">
        <w:rPr>
          <w:rFonts w:ascii="Times New Roman" w:eastAsiaTheme="minorHAnsi" w:hAnsi="Times New Roman"/>
          <w:sz w:val="24"/>
          <w:szCs w:val="24"/>
          <w:lang w:val="es-ES_tradnl"/>
        </w:rPr>
        <w:t xml:space="preserve">. La prueba de Kruskal-Wallis </w:t>
      </w:r>
      <w:r w:rsidR="003E1B41" w:rsidRPr="008A71B2">
        <w:rPr>
          <w:rFonts w:ascii="Times New Roman" w:eastAsiaTheme="minorHAnsi" w:hAnsi="Times New Roman"/>
          <w:sz w:val="24"/>
          <w:szCs w:val="24"/>
          <w:lang w:val="es-ES_tradnl"/>
        </w:rPr>
        <w:t xml:space="preserve">encontró </w:t>
      </w:r>
      <w:r w:rsidR="00CD303B" w:rsidRPr="008A71B2">
        <w:rPr>
          <w:rFonts w:ascii="Times New Roman" w:eastAsiaTheme="minorHAnsi" w:hAnsi="Times New Roman"/>
          <w:sz w:val="24"/>
          <w:szCs w:val="24"/>
          <w:lang w:val="es-ES_tradnl"/>
        </w:rPr>
        <w:t>diferencias estadísticamente significativas</w:t>
      </w:r>
      <w:r w:rsidR="00C45C8C" w:rsidRPr="008A71B2">
        <w:rPr>
          <w:rFonts w:ascii="Times New Roman" w:eastAsiaTheme="minorHAnsi" w:hAnsi="Times New Roman"/>
          <w:sz w:val="24"/>
          <w:szCs w:val="24"/>
          <w:lang w:val="es-ES_tradnl"/>
        </w:rPr>
        <w:t xml:space="preserve"> entre las medianas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00C45C8C" w:rsidRPr="008A71B2">
        <w:rPr>
          <w:rFonts w:ascii="Times New Roman" w:eastAsiaTheme="minorHAnsi" w:hAnsi="Times New Roman"/>
          <w:sz w:val="24"/>
          <w:szCs w:val="24"/>
          <w:lang w:val="es-ES_tradnl"/>
        </w:rPr>
        <w:t xml:space="preserve">. El tratamiento con el valor más bajo de </w:t>
      </w:r>
      <w:r w:rsidRPr="008A71B2">
        <w:rPr>
          <w:rFonts w:ascii="Times New Roman" w:eastAsiaTheme="minorHAnsi" w:hAnsi="Times New Roman"/>
          <w:sz w:val="24"/>
          <w:szCs w:val="24"/>
          <w:lang w:val="es-ES_tradnl"/>
        </w:rPr>
        <w:t>DQO</w:t>
      </w:r>
      <w:r w:rsidR="00C45C8C" w:rsidRPr="008A71B2">
        <w:rPr>
          <w:rFonts w:ascii="Times New Roman" w:eastAsiaTheme="minorHAnsi" w:hAnsi="Times New Roman"/>
          <w:sz w:val="24"/>
          <w:szCs w:val="24"/>
          <w:lang w:val="es-ES_tradnl"/>
        </w:rPr>
        <w:t xml:space="preserve"> se encuentra en el HAFL-Mx con </w:t>
      </w:r>
      <w:r w:rsidRPr="008A71B2">
        <w:rPr>
          <w:rFonts w:ascii="Times New Roman" w:eastAsiaTheme="minorHAnsi" w:hAnsi="Times New Roman"/>
          <w:sz w:val="24"/>
          <w:szCs w:val="24"/>
          <w:lang w:val="es-ES_tradnl"/>
        </w:rPr>
        <w:t>80.6</w:t>
      </w:r>
      <w:r w:rsidR="00C45C8C" w:rsidRPr="008A71B2">
        <w:rPr>
          <w:rFonts w:ascii="Times New Roman" w:eastAsiaTheme="minorHAnsi" w:hAnsi="Times New Roman"/>
          <w:sz w:val="24"/>
          <w:szCs w:val="24"/>
          <w:lang w:val="es-ES_tradnl"/>
        </w:rPr>
        <w:t xml:space="preserve"> mg/L, seguido de HAFS-Sl con </w:t>
      </w:r>
      <w:r w:rsidRPr="008A71B2">
        <w:rPr>
          <w:rFonts w:ascii="Times New Roman" w:eastAsiaTheme="minorHAnsi" w:hAnsi="Times New Roman"/>
          <w:sz w:val="24"/>
          <w:szCs w:val="24"/>
          <w:lang w:val="es-ES_tradnl"/>
        </w:rPr>
        <w:t>139.9</w:t>
      </w:r>
      <w:r w:rsidR="00E07902" w:rsidRPr="008A71B2">
        <w:rPr>
          <w:rFonts w:ascii="Times New Roman" w:eastAsiaTheme="minorHAnsi" w:hAnsi="Times New Roman"/>
          <w:sz w:val="24"/>
          <w:szCs w:val="24"/>
          <w:lang w:val="es-ES_tradnl"/>
        </w:rPr>
        <w:t xml:space="preserve"> mg/L</w:t>
      </w:r>
      <w:r w:rsidR="00CD303B" w:rsidRPr="008A71B2">
        <w:rPr>
          <w:rFonts w:ascii="Times New Roman" w:eastAsiaTheme="minorHAnsi" w:hAnsi="Times New Roman"/>
          <w:sz w:val="24"/>
          <w:szCs w:val="24"/>
          <w:lang w:val="es-ES_tradnl"/>
        </w:rPr>
        <w:t xml:space="preserve"> y</w:t>
      </w:r>
      <w:r w:rsidR="00C45C8C" w:rsidRPr="008A71B2">
        <w:rPr>
          <w:rFonts w:ascii="Times New Roman" w:eastAsiaTheme="minorHAnsi" w:hAnsi="Times New Roman"/>
          <w:sz w:val="24"/>
          <w:szCs w:val="24"/>
          <w:lang w:val="es-ES_tradnl"/>
        </w:rPr>
        <w:t xml:space="preserve"> el tratamiento con el valor de </w:t>
      </w:r>
      <w:r w:rsidRPr="008A71B2">
        <w:rPr>
          <w:rFonts w:ascii="Times New Roman" w:eastAsiaTheme="minorHAnsi" w:hAnsi="Times New Roman"/>
          <w:sz w:val="24"/>
          <w:szCs w:val="24"/>
          <w:lang w:val="es-ES_tradnl"/>
        </w:rPr>
        <w:t>DQO</w:t>
      </w:r>
      <w:r w:rsidR="00C45C8C" w:rsidRPr="008A71B2">
        <w:rPr>
          <w:rFonts w:ascii="Times New Roman" w:eastAsiaTheme="minorHAnsi" w:hAnsi="Times New Roman"/>
          <w:sz w:val="24"/>
          <w:szCs w:val="24"/>
          <w:lang w:val="es-ES_tradnl"/>
        </w:rPr>
        <w:t xml:space="preserve"> más alto es el </w:t>
      </w:r>
      <w:r w:rsidR="0013516B" w:rsidRPr="008A71B2">
        <w:rPr>
          <w:rFonts w:ascii="Times New Roman" w:eastAsiaTheme="minorHAnsi" w:hAnsi="Times New Roman"/>
          <w:sz w:val="24"/>
          <w:szCs w:val="24"/>
          <w:lang w:val="es-ES_tradnl"/>
        </w:rPr>
        <w:t>c</w:t>
      </w:r>
      <w:r w:rsidR="00C45C8C" w:rsidRPr="008A71B2">
        <w:rPr>
          <w:rFonts w:ascii="Times New Roman" w:eastAsiaTheme="minorHAnsi" w:hAnsi="Times New Roman"/>
          <w:sz w:val="24"/>
          <w:szCs w:val="24"/>
          <w:lang w:val="es-ES_tradnl"/>
        </w:rPr>
        <w:t xml:space="preserve">árcamo con </w:t>
      </w:r>
      <w:r w:rsidRPr="008A71B2">
        <w:rPr>
          <w:rFonts w:ascii="Times New Roman" w:eastAsiaTheme="minorHAnsi" w:hAnsi="Times New Roman"/>
          <w:sz w:val="24"/>
          <w:szCs w:val="24"/>
          <w:lang w:val="es-ES_tradnl"/>
        </w:rPr>
        <w:t>949.6</w:t>
      </w:r>
      <w:r w:rsidR="00E07902" w:rsidRPr="008A71B2">
        <w:rPr>
          <w:rFonts w:ascii="Times New Roman" w:eastAsiaTheme="minorHAnsi" w:hAnsi="Times New Roman"/>
          <w:sz w:val="24"/>
          <w:szCs w:val="24"/>
          <w:lang w:val="es-ES_tradnl"/>
        </w:rPr>
        <w:t xml:space="preserve"> mg/L</w:t>
      </w:r>
      <w:r w:rsidR="00C45C8C" w:rsidRPr="008A71B2">
        <w:rPr>
          <w:rFonts w:ascii="Times New Roman" w:eastAsiaTheme="minorHAnsi" w:hAnsi="Times New Roman"/>
          <w:sz w:val="24"/>
          <w:szCs w:val="24"/>
          <w:lang w:val="es-ES_tradnl"/>
        </w:rPr>
        <w:t xml:space="preserve"> (figura </w:t>
      </w:r>
      <w:r w:rsidR="005667FF" w:rsidRPr="008A71B2">
        <w:rPr>
          <w:rFonts w:ascii="Times New Roman" w:eastAsiaTheme="minorHAnsi" w:hAnsi="Times New Roman"/>
          <w:sz w:val="24"/>
          <w:szCs w:val="24"/>
          <w:lang w:val="es-ES_tradnl"/>
        </w:rPr>
        <w:t>8</w:t>
      </w:r>
      <w:r w:rsidR="00C45C8C" w:rsidRPr="008A71B2">
        <w:rPr>
          <w:rFonts w:ascii="Times New Roman" w:eastAsiaTheme="minorHAnsi" w:hAnsi="Times New Roman"/>
          <w:sz w:val="24"/>
          <w:szCs w:val="24"/>
          <w:lang w:val="es-ES_tradnl"/>
        </w:rPr>
        <w:t xml:space="preserve">). </w:t>
      </w:r>
    </w:p>
    <w:p w14:paraId="18D2466E"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5BD6914C" w14:textId="55E4B2DD" w:rsidR="00C45C8C" w:rsidRPr="008A71B2" w:rsidRDefault="00C45C8C"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sidR="005667FF" w:rsidRPr="008A71B2">
        <w:rPr>
          <w:rFonts w:ascii="Times New Roman" w:eastAsiaTheme="minorHAnsi" w:hAnsi="Times New Roman"/>
          <w:b/>
          <w:sz w:val="24"/>
          <w:szCs w:val="24"/>
        </w:rPr>
        <w:t>8</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72014C" w:rsidRPr="008A71B2">
        <w:rPr>
          <w:rFonts w:ascii="Times New Roman" w:eastAsiaTheme="minorHAnsi" w:hAnsi="Times New Roman"/>
          <w:i/>
          <w:iCs/>
          <w:sz w:val="24"/>
          <w:szCs w:val="24"/>
        </w:rPr>
        <w:t>DQO</w:t>
      </w:r>
      <w:r w:rsidRPr="008A71B2">
        <w:rPr>
          <w:rFonts w:ascii="Times New Roman" w:eastAsiaTheme="minorHAnsi" w:hAnsi="Times New Roman"/>
          <w:sz w:val="24"/>
          <w:szCs w:val="24"/>
        </w:rPr>
        <w:t xml:space="preserve"> (mg</w:t>
      </w:r>
      <w:r w:rsidR="00451CF2" w:rsidRPr="008A71B2">
        <w:rPr>
          <w:rFonts w:ascii="Times New Roman" w:eastAsiaTheme="minorHAnsi" w:hAnsi="Times New Roman"/>
          <w:sz w:val="24"/>
          <w:szCs w:val="24"/>
        </w:rPr>
        <w:t>/</w:t>
      </w:r>
      <w:r w:rsidRPr="008A71B2">
        <w:rPr>
          <w:rFonts w:ascii="Times New Roman" w:eastAsiaTheme="minorHAnsi" w:hAnsi="Times New Roman"/>
          <w:sz w:val="24"/>
          <w:szCs w:val="24"/>
        </w:rPr>
        <w:t>L)</w:t>
      </w:r>
    </w:p>
    <w:p w14:paraId="709B96D5" w14:textId="43EC8DEB" w:rsidR="00C45C8C" w:rsidRPr="008A71B2" w:rsidRDefault="006D74F3" w:rsidP="008A71B2">
      <w:pPr>
        <w:spacing w:after="0" w:line="360" w:lineRule="auto"/>
        <w:jc w:val="center"/>
        <w:rPr>
          <w:rFonts w:ascii="Arial" w:eastAsiaTheme="majorEastAsia" w:hAnsi="Arial" w:cs="Arial"/>
          <w:b/>
          <w:bCs/>
          <w:sz w:val="20"/>
          <w:szCs w:val="20"/>
          <w:lang w:val="en-US"/>
        </w:rPr>
      </w:pPr>
      <w:r w:rsidRPr="008A71B2">
        <w:rPr>
          <w:rFonts w:ascii="Arial" w:eastAsiaTheme="majorEastAsia" w:hAnsi="Arial" w:cs="Arial"/>
          <w:b/>
          <w:bCs/>
          <w:noProof/>
          <w:sz w:val="20"/>
          <w:szCs w:val="20"/>
          <w:lang w:val="en-US"/>
        </w:rPr>
        <w:drawing>
          <wp:inline distT="0" distB="0" distL="0" distR="0" wp14:anchorId="650D597E" wp14:editId="46FEF0D0">
            <wp:extent cx="3139200" cy="1980000"/>
            <wp:effectExtent l="0" t="0" r="4445"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a:extLst>
                        <a:ext uri="{28A0092B-C50C-407E-A947-70E740481C1C}">
                          <a14:useLocalDpi xmlns:a14="http://schemas.microsoft.com/office/drawing/2010/main" val="0"/>
                        </a:ext>
                      </a:extLst>
                    </a:blip>
                    <a:srcRect l="9279" t="12856" r="44437" b="40431"/>
                    <a:stretch/>
                  </pic:blipFill>
                  <pic:spPr bwMode="auto">
                    <a:xfrm>
                      <a:off x="0" y="0"/>
                      <a:ext cx="31392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1D6F08E9" w14:textId="77777777"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47B59602" w14:textId="77777777" w:rsidR="00C45C8C" w:rsidRPr="008A71B2" w:rsidRDefault="00C45C8C"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48792505" w14:textId="33982468" w:rsidR="006D74F3" w:rsidRPr="008A71B2" w:rsidRDefault="006D74F3"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Nitrógeno </w:t>
      </w:r>
      <w:r w:rsidR="0013516B" w:rsidRPr="008A71B2">
        <w:rPr>
          <w:rFonts w:ascii="Times New Roman" w:eastAsiaTheme="minorHAnsi" w:hAnsi="Times New Roman"/>
          <w:sz w:val="24"/>
          <w:szCs w:val="24"/>
          <w:lang w:val="es-ES_tradnl"/>
        </w:rPr>
        <w:t>t</w:t>
      </w:r>
      <w:r w:rsidRPr="008A71B2">
        <w:rPr>
          <w:rFonts w:ascii="Times New Roman" w:eastAsiaTheme="minorHAnsi" w:hAnsi="Times New Roman"/>
          <w:sz w:val="24"/>
          <w:szCs w:val="24"/>
          <w:lang w:val="es-ES_tradnl"/>
        </w:rPr>
        <w:t xml:space="preserve">otal. La prueba de Kruskal-Wallis </w:t>
      </w:r>
      <w:r w:rsidR="003E1B41" w:rsidRPr="008A71B2">
        <w:rPr>
          <w:rFonts w:ascii="Times New Roman" w:eastAsiaTheme="minorHAnsi" w:hAnsi="Times New Roman"/>
          <w:sz w:val="24"/>
          <w:szCs w:val="24"/>
          <w:lang w:val="es-ES_tradnl"/>
        </w:rPr>
        <w:t xml:space="preserve">encontró </w:t>
      </w:r>
      <w:r w:rsidR="002418AF" w:rsidRPr="008A71B2">
        <w:rPr>
          <w:rFonts w:ascii="Times New Roman" w:eastAsiaTheme="minorHAnsi" w:hAnsi="Times New Roman"/>
          <w:sz w:val="24"/>
          <w:szCs w:val="24"/>
          <w:lang w:val="es-ES_tradnl"/>
        </w:rPr>
        <w:t>diferencias estadísticamente significativas</w:t>
      </w:r>
      <w:r w:rsidRPr="008A71B2">
        <w:rPr>
          <w:rFonts w:ascii="Times New Roman" w:eastAsiaTheme="minorHAnsi" w:hAnsi="Times New Roman"/>
          <w:sz w:val="24"/>
          <w:szCs w:val="24"/>
          <w:lang w:val="es-ES_tradnl"/>
        </w:rPr>
        <w:t xml:space="preserve"> entre las medianas </w:t>
      </w:r>
      <w:r w:rsidR="003039D5" w:rsidRPr="008A71B2">
        <w:rPr>
          <w:rFonts w:ascii="Times New Roman" w:eastAsiaTheme="minorHAnsi" w:hAnsi="Times New Roman"/>
          <w:sz w:val="24"/>
          <w:szCs w:val="24"/>
          <w:lang w:val="es-ES_tradnl"/>
        </w:rPr>
        <w:t>(95.0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Pr="008A71B2">
        <w:rPr>
          <w:rFonts w:ascii="Times New Roman" w:eastAsiaTheme="minorHAnsi" w:hAnsi="Times New Roman"/>
          <w:sz w:val="24"/>
          <w:szCs w:val="24"/>
          <w:lang w:val="es-ES_tradnl"/>
        </w:rPr>
        <w:t xml:space="preserve">. El tratamiento con el valor más bajo de NT se encuentra en el HAFL-Mx con 16.2 mg/L, seguido de HAFS-Sl con 18.6 mg/L. Finalmente, el tratamiento con el valor de NT más alto es el </w:t>
      </w:r>
      <w:r w:rsidR="0013516B" w:rsidRPr="008A71B2">
        <w:rPr>
          <w:rFonts w:ascii="Times New Roman" w:eastAsiaTheme="minorHAnsi" w:hAnsi="Times New Roman"/>
          <w:sz w:val="24"/>
          <w:szCs w:val="24"/>
          <w:lang w:val="es-ES_tradnl"/>
        </w:rPr>
        <w:t>c</w:t>
      </w:r>
      <w:r w:rsidRPr="008A71B2">
        <w:rPr>
          <w:rFonts w:ascii="Times New Roman" w:eastAsiaTheme="minorHAnsi" w:hAnsi="Times New Roman"/>
          <w:sz w:val="24"/>
          <w:szCs w:val="24"/>
          <w:lang w:val="es-ES_tradnl"/>
        </w:rPr>
        <w:t xml:space="preserve">árcamo con 127.6 mg/L (figura </w:t>
      </w:r>
      <w:r w:rsidR="005667FF" w:rsidRPr="008A71B2">
        <w:rPr>
          <w:rFonts w:ascii="Times New Roman" w:eastAsiaTheme="minorHAnsi" w:hAnsi="Times New Roman"/>
          <w:sz w:val="24"/>
          <w:szCs w:val="24"/>
          <w:lang w:val="es-ES_tradnl"/>
        </w:rPr>
        <w:t>9</w:t>
      </w:r>
      <w:r w:rsidRPr="008A71B2">
        <w:rPr>
          <w:rFonts w:ascii="Times New Roman" w:eastAsiaTheme="minorHAnsi" w:hAnsi="Times New Roman"/>
          <w:sz w:val="24"/>
          <w:szCs w:val="24"/>
          <w:lang w:val="es-ES_tradnl"/>
        </w:rPr>
        <w:t xml:space="preserve">). </w:t>
      </w:r>
    </w:p>
    <w:p w14:paraId="5D0CA72B"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64AEF6D2" w14:textId="6B639D52" w:rsidR="006D74F3" w:rsidRPr="008A71B2" w:rsidRDefault="006D74F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t xml:space="preserve">Figura </w:t>
      </w:r>
      <w:r w:rsidR="005667FF" w:rsidRPr="008A71B2">
        <w:rPr>
          <w:rFonts w:ascii="Times New Roman" w:eastAsiaTheme="minorHAnsi" w:hAnsi="Times New Roman"/>
          <w:b/>
          <w:sz w:val="24"/>
          <w:szCs w:val="24"/>
        </w:rPr>
        <w:t>9</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nitrógeno total</w:t>
      </w:r>
      <w:r w:rsidRPr="008A71B2">
        <w:rPr>
          <w:rFonts w:ascii="Times New Roman" w:eastAsiaTheme="minorHAnsi" w:hAnsi="Times New Roman"/>
          <w:sz w:val="24"/>
          <w:szCs w:val="24"/>
        </w:rPr>
        <w:t xml:space="preserve"> (mg</w:t>
      </w:r>
      <w:r w:rsidR="00A51835" w:rsidRPr="008A71B2">
        <w:rPr>
          <w:rFonts w:ascii="Times New Roman" w:eastAsiaTheme="minorHAnsi" w:hAnsi="Times New Roman"/>
          <w:sz w:val="24"/>
          <w:szCs w:val="24"/>
        </w:rPr>
        <w:t>/</w:t>
      </w:r>
      <w:r w:rsidRPr="008A71B2">
        <w:rPr>
          <w:rFonts w:ascii="Times New Roman" w:eastAsiaTheme="minorHAnsi" w:hAnsi="Times New Roman"/>
          <w:sz w:val="24"/>
          <w:szCs w:val="24"/>
        </w:rPr>
        <w:t>L)</w:t>
      </w:r>
    </w:p>
    <w:p w14:paraId="4D21DD0C" w14:textId="1B8478EF" w:rsidR="006D74F3" w:rsidRPr="008A71B2" w:rsidRDefault="006D74F3" w:rsidP="008A71B2">
      <w:pPr>
        <w:spacing w:after="0" w:line="360" w:lineRule="auto"/>
        <w:ind w:firstLine="709"/>
        <w:jc w:val="center"/>
        <w:rPr>
          <w:rFonts w:ascii="Times New Roman" w:eastAsiaTheme="minorHAnsi" w:hAnsi="Times New Roman"/>
          <w:sz w:val="24"/>
          <w:szCs w:val="24"/>
          <w:lang w:val="es-ES_tradnl"/>
        </w:rPr>
      </w:pPr>
      <w:r w:rsidRPr="008A71B2">
        <w:rPr>
          <w:rFonts w:ascii="Times New Roman" w:eastAsiaTheme="minorHAnsi" w:hAnsi="Times New Roman"/>
          <w:noProof/>
          <w:sz w:val="24"/>
          <w:szCs w:val="24"/>
          <w:lang w:val="en-US"/>
        </w:rPr>
        <w:drawing>
          <wp:inline distT="0" distB="0" distL="0" distR="0" wp14:anchorId="0B65EBAB" wp14:editId="3D6929B7">
            <wp:extent cx="2995200" cy="1980000"/>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9053" t="12674" r="46587" b="40431"/>
                    <a:stretch/>
                  </pic:blipFill>
                  <pic:spPr bwMode="auto">
                    <a:xfrm>
                      <a:off x="0" y="0"/>
                      <a:ext cx="29952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C660FB9" w14:textId="77777777" w:rsidR="006D74F3" w:rsidRPr="008A71B2"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52761448" w14:textId="77777777" w:rsidR="006D74F3" w:rsidRPr="008A71B2"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15974ECC" w14:textId="3B66AF3E" w:rsidR="006D74F3" w:rsidRPr="008A71B2" w:rsidRDefault="006D74F3"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Fósforo </w:t>
      </w:r>
      <w:r w:rsidR="0013516B" w:rsidRPr="008A71B2">
        <w:rPr>
          <w:rFonts w:ascii="Times New Roman" w:eastAsiaTheme="minorHAnsi" w:hAnsi="Times New Roman"/>
          <w:sz w:val="24"/>
          <w:szCs w:val="24"/>
          <w:lang w:val="es-ES_tradnl"/>
        </w:rPr>
        <w:t>t</w:t>
      </w:r>
      <w:r w:rsidRPr="008A71B2">
        <w:rPr>
          <w:rFonts w:ascii="Times New Roman" w:eastAsiaTheme="minorHAnsi" w:hAnsi="Times New Roman"/>
          <w:sz w:val="24"/>
          <w:szCs w:val="24"/>
          <w:lang w:val="es-ES_tradnl"/>
        </w:rPr>
        <w:t xml:space="preserve">otal. </w:t>
      </w:r>
      <w:r w:rsidR="003039D5" w:rsidRPr="008A71B2">
        <w:rPr>
          <w:rFonts w:ascii="Times New Roman" w:eastAsiaTheme="minorHAnsi" w:hAnsi="Times New Roman"/>
          <w:sz w:val="24"/>
          <w:szCs w:val="24"/>
          <w:lang w:val="es-ES_tradnl"/>
        </w:rPr>
        <w:t xml:space="preserve">Se </w:t>
      </w:r>
      <w:r w:rsidR="003E1B41" w:rsidRPr="008A71B2">
        <w:rPr>
          <w:rFonts w:ascii="Times New Roman" w:eastAsiaTheme="minorHAnsi" w:hAnsi="Times New Roman"/>
          <w:sz w:val="24"/>
          <w:szCs w:val="24"/>
          <w:lang w:val="es-ES_tradnl"/>
        </w:rPr>
        <w:t>e</w:t>
      </w:r>
      <w:r w:rsidR="00B32487" w:rsidRPr="008A71B2">
        <w:rPr>
          <w:rFonts w:ascii="Times New Roman" w:eastAsiaTheme="minorHAnsi" w:hAnsi="Times New Roman"/>
          <w:sz w:val="24"/>
          <w:szCs w:val="24"/>
          <w:lang w:val="es-ES_tradnl"/>
        </w:rPr>
        <w:t>n</w:t>
      </w:r>
      <w:r w:rsidR="003E1B41" w:rsidRPr="008A71B2">
        <w:rPr>
          <w:rFonts w:ascii="Times New Roman" w:eastAsiaTheme="minorHAnsi" w:hAnsi="Times New Roman"/>
          <w:sz w:val="24"/>
          <w:szCs w:val="24"/>
          <w:lang w:val="es-ES_tradnl"/>
        </w:rPr>
        <w:t>c</w:t>
      </w:r>
      <w:r w:rsidR="00B32487" w:rsidRPr="008A71B2">
        <w:rPr>
          <w:rFonts w:ascii="Times New Roman" w:eastAsiaTheme="minorHAnsi" w:hAnsi="Times New Roman"/>
          <w:sz w:val="24"/>
          <w:szCs w:val="24"/>
          <w:lang w:val="es-ES_tradnl"/>
        </w:rPr>
        <w:t>o</w:t>
      </w:r>
      <w:r w:rsidR="003E1B41" w:rsidRPr="008A71B2">
        <w:rPr>
          <w:rFonts w:ascii="Times New Roman" w:eastAsiaTheme="minorHAnsi" w:hAnsi="Times New Roman"/>
          <w:sz w:val="24"/>
          <w:szCs w:val="24"/>
          <w:lang w:val="es-ES_tradnl"/>
        </w:rPr>
        <w:t>ntró que</w:t>
      </w:r>
      <w:r w:rsidRPr="008A71B2">
        <w:rPr>
          <w:rFonts w:ascii="Times New Roman" w:eastAsiaTheme="minorHAnsi" w:hAnsi="Times New Roman"/>
          <w:sz w:val="24"/>
          <w:szCs w:val="24"/>
          <w:lang w:val="es-ES_tradnl"/>
        </w:rPr>
        <w:t xml:space="preserve"> existe</w:t>
      </w:r>
      <w:r w:rsidR="00CD303B" w:rsidRPr="008A71B2">
        <w:rPr>
          <w:rFonts w:ascii="Times New Roman" w:eastAsiaTheme="minorHAnsi" w:hAnsi="Times New Roman"/>
          <w:sz w:val="24"/>
          <w:szCs w:val="24"/>
          <w:lang w:val="es-ES_tradnl"/>
        </w:rPr>
        <w:t>n</w:t>
      </w:r>
      <w:r w:rsidRPr="008A71B2">
        <w:rPr>
          <w:rFonts w:ascii="Times New Roman" w:eastAsiaTheme="minorHAnsi" w:hAnsi="Times New Roman"/>
          <w:sz w:val="24"/>
          <w:szCs w:val="24"/>
          <w:lang w:val="es-ES_tradnl"/>
        </w:rPr>
        <w:t xml:space="preserve"> </w:t>
      </w:r>
      <w:r w:rsidR="00CD303B" w:rsidRPr="008A71B2">
        <w:rPr>
          <w:rFonts w:ascii="Times New Roman" w:eastAsiaTheme="minorHAnsi" w:hAnsi="Times New Roman"/>
          <w:sz w:val="24"/>
          <w:szCs w:val="24"/>
          <w:lang w:val="es-ES_tradnl"/>
        </w:rPr>
        <w:t>d</w:t>
      </w:r>
      <w:r w:rsidRPr="008A71B2">
        <w:rPr>
          <w:rFonts w:ascii="Times New Roman" w:eastAsiaTheme="minorHAnsi" w:hAnsi="Times New Roman"/>
          <w:sz w:val="24"/>
          <w:szCs w:val="24"/>
          <w:lang w:val="es-ES_tradnl"/>
        </w:rPr>
        <w:t>iferencia</w:t>
      </w:r>
      <w:r w:rsidR="00350B6B" w:rsidRPr="008A71B2">
        <w:rPr>
          <w:rFonts w:ascii="Times New Roman" w:eastAsiaTheme="minorHAnsi" w:hAnsi="Times New Roman"/>
          <w:sz w:val="24"/>
          <w:szCs w:val="24"/>
          <w:lang w:val="es-ES_tradnl"/>
        </w:rPr>
        <w:t>s</w:t>
      </w:r>
      <w:r w:rsidRPr="008A71B2">
        <w:rPr>
          <w:rFonts w:ascii="Times New Roman" w:eastAsiaTheme="minorHAnsi" w:hAnsi="Times New Roman"/>
          <w:sz w:val="24"/>
          <w:szCs w:val="24"/>
          <w:lang w:val="es-ES_tradnl"/>
        </w:rPr>
        <w:t xml:space="preserve"> estadísticamente significativa</w:t>
      </w:r>
      <w:r w:rsidR="00350B6B" w:rsidRPr="008A71B2">
        <w:rPr>
          <w:rFonts w:ascii="Times New Roman" w:eastAsiaTheme="minorHAnsi" w:hAnsi="Times New Roman"/>
          <w:sz w:val="24"/>
          <w:szCs w:val="24"/>
          <w:lang w:val="es-ES_tradnl"/>
        </w:rPr>
        <w:t>s</w:t>
      </w:r>
      <w:r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entre las medianas (95.0</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 de confianza, p</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&lt;</w:t>
      </w:r>
      <w:r w:rsidR="0013516B" w:rsidRPr="008A71B2">
        <w:rPr>
          <w:rFonts w:ascii="Times New Roman" w:eastAsiaTheme="minorHAnsi" w:hAnsi="Times New Roman"/>
          <w:sz w:val="24"/>
          <w:szCs w:val="24"/>
          <w:lang w:val="es-ES_tradnl"/>
        </w:rPr>
        <w:t xml:space="preserve"> </w:t>
      </w:r>
      <w:r w:rsidR="003039D5" w:rsidRPr="008A71B2">
        <w:rPr>
          <w:rFonts w:ascii="Times New Roman" w:eastAsiaTheme="minorHAnsi" w:hAnsi="Times New Roman"/>
          <w:sz w:val="24"/>
          <w:szCs w:val="24"/>
          <w:lang w:val="es-ES_tradnl"/>
        </w:rPr>
        <w:t>0.05)</w:t>
      </w:r>
      <w:r w:rsidRPr="008A71B2">
        <w:rPr>
          <w:rFonts w:ascii="Times New Roman" w:eastAsiaTheme="minorHAnsi" w:hAnsi="Times New Roman"/>
          <w:sz w:val="24"/>
          <w:szCs w:val="24"/>
          <w:lang w:val="es-ES_tradnl"/>
        </w:rPr>
        <w:t xml:space="preserve">. El tratamiento con el valor más bajo de NT se encuentra en el HAFL-Mx con </w:t>
      </w:r>
      <w:r w:rsidR="00CD303B" w:rsidRPr="008A71B2">
        <w:rPr>
          <w:rFonts w:ascii="Times New Roman" w:eastAsiaTheme="minorHAnsi" w:hAnsi="Times New Roman"/>
          <w:sz w:val="24"/>
          <w:szCs w:val="24"/>
          <w:lang w:val="es-ES_tradnl"/>
        </w:rPr>
        <w:t>2.25</w:t>
      </w:r>
      <w:r w:rsidRPr="008A71B2">
        <w:rPr>
          <w:rFonts w:ascii="Times New Roman" w:eastAsiaTheme="minorHAnsi" w:hAnsi="Times New Roman"/>
          <w:sz w:val="24"/>
          <w:szCs w:val="24"/>
          <w:lang w:val="es-ES_tradnl"/>
        </w:rPr>
        <w:t xml:space="preserve"> mg/L, seguido de HAFS-Sl con </w:t>
      </w:r>
      <w:r w:rsidR="00CD303B" w:rsidRPr="008A71B2">
        <w:rPr>
          <w:rFonts w:ascii="Times New Roman" w:eastAsiaTheme="minorHAnsi" w:hAnsi="Times New Roman"/>
          <w:sz w:val="24"/>
          <w:szCs w:val="24"/>
          <w:lang w:val="es-ES_tradnl"/>
        </w:rPr>
        <w:t>2.65</w:t>
      </w:r>
      <w:r w:rsidRPr="008A71B2">
        <w:rPr>
          <w:rFonts w:ascii="Times New Roman" w:eastAsiaTheme="minorHAnsi" w:hAnsi="Times New Roman"/>
          <w:sz w:val="24"/>
          <w:szCs w:val="24"/>
          <w:lang w:val="es-ES_tradnl"/>
        </w:rPr>
        <w:t xml:space="preserve"> mg/L</w:t>
      </w:r>
      <w:r w:rsidR="00CD303B" w:rsidRPr="008A71B2">
        <w:rPr>
          <w:rFonts w:ascii="Times New Roman" w:eastAsiaTheme="minorHAnsi" w:hAnsi="Times New Roman"/>
          <w:sz w:val="24"/>
          <w:szCs w:val="24"/>
          <w:lang w:val="es-ES_tradnl"/>
        </w:rPr>
        <w:t xml:space="preserve"> y </w:t>
      </w:r>
      <w:r w:rsidRPr="008A71B2">
        <w:rPr>
          <w:rFonts w:ascii="Times New Roman" w:eastAsiaTheme="minorHAnsi" w:hAnsi="Times New Roman"/>
          <w:sz w:val="24"/>
          <w:szCs w:val="24"/>
          <w:lang w:val="es-ES_tradnl"/>
        </w:rPr>
        <w:t xml:space="preserve">el tratamiento con el valor de </w:t>
      </w:r>
      <w:r w:rsidR="00CD303B" w:rsidRPr="008A71B2">
        <w:rPr>
          <w:rFonts w:ascii="Times New Roman" w:eastAsiaTheme="minorHAnsi" w:hAnsi="Times New Roman"/>
          <w:sz w:val="24"/>
          <w:szCs w:val="24"/>
          <w:lang w:val="es-ES_tradnl"/>
        </w:rPr>
        <w:t>P</w:t>
      </w:r>
      <w:r w:rsidRPr="008A71B2">
        <w:rPr>
          <w:rFonts w:ascii="Times New Roman" w:eastAsiaTheme="minorHAnsi" w:hAnsi="Times New Roman"/>
          <w:sz w:val="24"/>
          <w:szCs w:val="24"/>
          <w:lang w:val="es-ES_tradnl"/>
        </w:rPr>
        <w:t xml:space="preserve">T más alto es el </w:t>
      </w:r>
      <w:r w:rsidR="0013516B" w:rsidRPr="008A71B2">
        <w:rPr>
          <w:rFonts w:ascii="Times New Roman" w:eastAsiaTheme="minorHAnsi" w:hAnsi="Times New Roman"/>
          <w:sz w:val="24"/>
          <w:szCs w:val="24"/>
          <w:lang w:val="es-ES_tradnl"/>
        </w:rPr>
        <w:t>c</w:t>
      </w:r>
      <w:r w:rsidRPr="008A71B2">
        <w:rPr>
          <w:rFonts w:ascii="Times New Roman" w:eastAsiaTheme="minorHAnsi" w:hAnsi="Times New Roman"/>
          <w:sz w:val="24"/>
          <w:szCs w:val="24"/>
          <w:lang w:val="es-ES_tradnl"/>
        </w:rPr>
        <w:t xml:space="preserve">árcamo con </w:t>
      </w:r>
      <w:r w:rsidR="00CD303B" w:rsidRPr="008A71B2">
        <w:rPr>
          <w:rFonts w:ascii="Times New Roman" w:eastAsiaTheme="minorHAnsi" w:hAnsi="Times New Roman"/>
          <w:sz w:val="24"/>
          <w:szCs w:val="24"/>
          <w:lang w:val="es-ES_tradnl"/>
        </w:rPr>
        <w:t>15.8</w:t>
      </w:r>
      <w:r w:rsidRPr="008A71B2">
        <w:rPr>
          <w:rFonts w:ascii="Times New Roman" w:eastAsiaTheme="minorHAnsi" w:hAnsi="Times New Roman"/>
          <w:sz w:val="24"/>
          <w:szCs w:val="24"/>
          <w:lang w:val="es-ES_tradnl"/>
        </w:rPr>
        <w:t xml:space="preserve"> mg/L (figura </w:t>
      </w:r>
      <w:r w:rsidR="005667FF" w:rsidRPr="008A71B2">
        <w:rPr>
          <w:rFonts w:ascii="Times New Roman" w:eastAsiaTheme="minorHAnsi" w:hAnsi="Times New Roman"/>
          <w:sz w:val="24"/>
          <w:szCs w:val="24"/>
          <w:lang w:val="es-ES_tradnl"/>
        </w:rPr>
        <w:t>10</w:t>
      </w:r>
      <w:r w:rsidRPr="008A71B2">
        <w:rPr>
          <w:rFonts w:ascii="Times New Roman" w:eastAsiaTheme="minorHAnsi" w:hAnsi="Times New Roman"/>
          <w:sz w:val="24"/>
          <w:szCs w:val="24"/>
          <w:lang w:val="es-ES_tradnl"/>
        </w:rPr>
        <w:t xml:space="preserve">). </w:t>
      </w:r>
    </w:p>
    <w:p w14:paraId="3CA13B5E" w14:textId="77777777" w:rsidR="0013516B" w:rsidRPr="008A71B2" w:rsidRDefault="0013516B" w:rsidP="008A71B2">
      <w:pPr>
        <w:spacing w:after="0" w:line="360" w:lineRule="auto"/>
        <w:ind w:firstLine="709"/>
        <w:jc w:val="both"/>
        <w:rPr>
          <w:rFonts w:ascii="Times New Roman" w:eastAsiaTheme="minorHAnsi" w:hAnsi="Times New Roman"/>
          <w:sz w:val="24"/>
          <w:szCs w:val="24"/>
          <w:lang w:val="es-ES_tradnl"/>
        </w:rPr>
      </w:pPr>
    </w:p>
    <w:p w14:paraId="0D94D3D5" w14:textId="0760C48A" w:rsidR="006D74F3" w:rsidRPr="008A71B2" w:rsidRDefault="006D74F3" w:rsidP="008A71B2">
      <w:pPr>
        <w:spacing w:after="0" w:line="360" w:lineRule="auto"/>
        <w:jc w:val="center"/>
        <w:rPr>
          <w:rFonts w:ascii="Times New Roman" w:eastAsiaTheme="minorHAnsi" w:hAnsi="Times New Roman"/>
          <w:sz w:val="24"/>
          <w:szCs w:val="24"/>
        </w:rPr>
      </w:pPr>
      <w:r w:rsidRPr="008A71B2">
        <w:rPr>
          <w:rFonts w:ascii="Times New Roman" w:eastAsiaTheme="minorHAnsi" w:hAnsi="Times New Roman"/>
          <w:b/>
          <w:sz w:val="24"/>
          <w:szCs w:val="24"/>
        </w:rPr>
        <w:lastRenderedPageBreak/>
        <w:t xml:space="preserve">Figura </w:t>
      </w:r>
      <w:r w:rsidR="005667FF" w:rsidRPr="008A71B2">
        <w:rPr>
          <w:rFonts w:ascii="Times New Roman" w:eastAsiaTheme="minorHAnsi" w:hAnsi="Times New Roman"/>
          <w:b/>
          <w:sz w:val="24"/>
          <w:szCs w:val="24"/>
        </w:rPr>
        <w:t>10</w:t>
      </w:r>
      <w:r w:rsidRPr="008A71B2">
        <w:rPr>
          <w:rFonts w:ascii="Times New Roman" w:eastAsiaTheme="minorHAnsi" w:hAnsi="Times New Roman"/>
          <w:b/>
          <w:sz w:val="24"/>
          <w:szCs w:val="24"/>
        </w:rPr>
        <w:t xml:space="preserve">. </w:t>
      </w:r>
      <w:r w:rsidRPr="008A71B2">
        <w:rPr>
          <w:rFonts w:ascii="Times New Roman" w:eastAsiaTheme="minorHAnsi" w:hAnsi="Times New Roman"/>
          <w:sz w:val="24"/>
          <w:szCs w:val="24"/>
        </w:rPr>
        <w:t>Valores medianos (±Q</w:t>
      </w:r>
      <w:r w:rsidRPr="008A71B2">
        <w:rPr>
          <w:rFonts w:ascii="Times New Roman" w:eastAsiaTheme="minorHAnsi" w:hAnsi="Times New Roman"/>
          <w:sz w:val="24"/>
          <w:szCs w:val="24"/>
          <w:vertAlign w:val="subscript"/>
        </w:rPr>
        <w:t>1</w:t>
      </w:r>
      <w:r w:rsidRPr="008A71B2">
        <w:rPr>
          <w:rFonts w:ascii="Times New Roman" w:eastAsiaTheme="minorHAnsi" w:hAnsi="Times New Roman"/>
          <w:sz w:val="24"/>
          <w:szCs w:val="24"/>
        </w:rPr>
        <w:t>, Q</w:t>
      </w:r>
      <w:r w:rsidRPr="008A71B2">
        <w:rPr>
          <w:rFonts w:ascii="Times New Roman" w:eastAsiaTheme="minorHAnsi" w:hAnsi="Times New Roman"/>
          <w:sz w:val="24"/>
          <w:szCs w:val="24"/>
          <w:vertAlign w:val="subscript"/>
        </w:rPr>
        <w:t>3</w:t>
      </w:r>
      <w:r w:rsidRPr="008A71B2">
        <w:rPr>
          <w:rFonts w:ascii="Times New Roman" w:eastAsiaTheme="minorHAnsi" w:hAnsi="Times New Roman"/>
          <w:sz w:val="24"/>
          <w:szCs w:val="24"/>
        </w:rPr>
        <w:t xml:space="preserve">) para la variable </w:t>
      </w:r>
      <w:r w:rsidR="0013516B" w:rsidRPr="008A71B2">
        <w:rPr>
          <w:rFonts w:ascii="Times New Roman" w:eastAsiaTheme="minorHAnsi" w:hAnsi="Times New Roman"/>
          <w:i/>
          <w:iCs/>
          <w:sz w:val="24"/>
          <w:szCs w:val="24"/>
        </w:rPr>
        <w:t>fósforo total</w:t>
      </w:r>
      <w:r w:rsidRPr="008A71B2">
        <w:rPr>
          <w:rFonts w:ascii="Times New Roman" w:eastAsiaTheme="minorHAnsi" w:hAnsi="Times New Roman"/>
          <w:sz w:val="24"/>
          <w:szCs w:val="24"/>
        </w:rPr>
        <w:t xml:space="preserve"> (mg(L)</w:t>
      </w:r>
    </w:p>
    <w:p w14:paraId="4E2CBF85" w14:textId="3FBF3749" w:rsidR="006D74F3" w:rsidRPr="008A71B2" w:rsidRDefault="006D74F3" w:rsidP="008A71B2">
      <w:pPr>
        <w:spacing w:after="0" w:line="360" w:lineRule="auto"/>
        <w:ind w:firstLine="709"/>
        <w:jc w:val="center"/>
        <w:rPr>
          <w:rFonts w:ascii="Times New Roman" w:eastAsiaTheme="minorHAnsi" w:hAnsi="Times New Roman"/>
          <w:sz w:val="24"/>
          <w:szCs w:val="24"/>
          <w:lang w:val="es-ES_tradnl"/>
        </w:rPr>
      </w:pPr>
      <w:r w:rsidRPr="008A71B2">
        <w:rPr>
          <w:rFonts w:ascii="Times New Roman" w:eastAsiaTheme="minorHAnsi" w:hAnsi="Times New Roman"/>
          <w:noProof/>
          <w:sz w:val="24"/>
          <w:szCs w:val="24"/>
          <w:lang w:val="en-US"/>
        </w:rPr>
        <w:drawing>
          <wp:inline distT="0" distB="0" distL="0" distR="0" wp14:anchorId="311EB7C8" wp14:editId="61CCFECD">
            <wp:extent cx="2984400" cy="1980000"/>
            <wp:effectExtent l="0" t="0" r="6985"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l="9731" t="12674" r="46475" b="40793"/>
                    <a:stretch/>
                  </pic:blipFill>
                  <pic:spPr bwMode="auto">
                    <a:xfrm>
                      <a:off x="0" y="0"/>
                      <a:ext cx="2984400" cy="1980000"/>
                    </a:xfrm>
                    <a:prstGeom prst="rect">
                      <a:avLst/>
                    </a:prstGeom>
                    <a:noFill/>
                    <a:ln>
                      <a:noFill/>
                    </a:ln>
                    <a:extLst>
                      <a:ext uri="{53640926-AAD7-44D8-BBD7-CCE9431645EC}">
                        <a14:shadowObscured xmlns:a14="http://schemas.microsoft.com/office/drawing/2010/main"/>
                      </a:ext>
                    </a:extLst>
                  </pic:spPr>
                </pic:pic>
              </a:graphicData>
            </a:graphic>
          </wp:inline>
        </w:drawing>
      </w:r>
    </w:p>
    <w:p w14:paraId="5194F0A4" w14:textId="77777777" w:rsidR="006D74F3" w:rsidRPr="008A71B2"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Letras diferentes indican diferencias estadísticamente significativas (</w:t>
      </w:r>
      <w:r w:rsidRPr="008A71B2">
        <w:rPr>
          <w:rFonts w:ascii="Times New Roman" w:hAnsi="Times New Roman"/>
          <w:i/>
          <w:sz w:val="24"/>
          <w:szCs w:val="24"/>
        </w:rPr>
        <w:t>N =</w:t>
      </w:r>
      <w:r w:rsidRPr="008A71B2">
        <w:rPr>
          <w:rFonts w:ascii="Times New Roman" w:hAnsi="Times New Roman"/>
          <w:iCs/>
          <w:sz w:val="24"/>
          <w:szCs w:val="24"/>
        </w:rPr>
        <w:t xml:space="preserve"> 32</w:t>
      </w:r>
      <w:r w:rsidRPr="008A71B2">
        <w:rPr>
          <w:rFonts w:ascii="Times New Roman" w:hAnsi="Times New Roman"/>
          <w:sz w:val="24"/>
          <w:szCs w:val="24"/>
        </w:rPr>
        <w:t>).</w:t>
      </w:r>
    </w:p>
    <w:p w14:paraId="59E0AFA0" w14:textId="77777777" w:rsidR="006D74F3" w:rsidRDefault="006D74F3"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A107D5A" w14:textId="77777777" w:rsidR="00F46D6B" w:rsidRPr="008A71B2" w:rsidRDefault="00F46D6B" w:rsidP="008A71B2">
      <w:pPr>
        <w:spacing w:after="0" w:line="360" w:lineRule="auto"/>
        <w:jc w:val="center"/>
        <w:rPr>
          <w:rFonts w:ascii="Times New Roman" w:hAnsi="Times New Roman"/>
          <w:sz w:val="24"/>
          <w:szCs w:val="24"/>
        </w:rPr>
      </w:pPr>
    </w:p>
    <w:p w14:paraId="29E58F6B" w14:textId="2D9F0640" w:rsidR="0080124A" w:rsidRPr="008A71B2" w:rsidRDefault="0040799A"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_tradnl"/>
        </w:rPr>
      </w:pPr>
      <w:r w:rsidRPr="008A71B2">
        <w:rPr>
          <w:rFonts w:ascii="Times New Roman" w:eastAsia="Calibri" w:hAnsi="Times New Roman" w:cs="Times New Roman"/>
          <w:b/>
          <w:iCs/>
          <w:color w:val="auto"/>
          <w:sz w:val="28"/>
          <w:szCs w:val="28"/>
          <w:lang w:val="es-ES_tradnl"/>
        </w:rPr>
        <w:t>Eficiencias de remoción</w:t>
      </w:r>
    </w:p>
    <w:p w14:paraId="5391D4FB" w14:textId="77777777" w:rsidR="0013516B" w:rsidRPr="008A71B2" w:rsidRDefault="0080124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Durante la etapa de arranque</w:t>
      </w:r>
      <w:r w:rsidR="0013516B"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la eficiencia total del proceso en turbiedad presentó un valor de </w:t>
      </w:r>
      <w:r w:rsidR="001F4F66" w:rsidRPr="008A71B2">
        <w:rPr>
          <w:rFonts w:ascii="Times New Roman" w:eastAsiaTheme="minorHAnsi" w:hAnsi="Times New Roman"/>
          <w:sz w:val="24"/>
          <w:szCs w:val="24"/>
          <w:lang w:val="es-ES_tradnl"/>
        </w:rPr>
        <w:t>45.91</w:t>
      </w:r>
      <w:r w:rsidR="0013516B"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es decir, el agua salía más turbia que la entrada debido al p</w:t>
      </w:r>
      <w:r w:rsidR="005E07A0" w:rsidRPr="008A71B2">
        <w:rPr>
          <w:rFonts w:ascii="Times New Roman" w:eastAsiaTheme="minorHAnsi" w:hAnsi="Times New Roman"/>
          <w:sz w:val="24"/>
          <w:szCs w:val="24"/>
          <w:lang w:val="es-ES_tradnl"/>
        </w:rPr>
        <w:t>roceso</w:t>
      </w:r>
      <w:r w:rsidRPr="008A71B2">
        <w:rPr>
          <w:rFonts w:ascii="Times New Roman" w:eastAsiaTheme="minorHAnsi" w:hAnsi="Times New Roman"/>
          <w:sz w:val="24"/>
          <w:szCs w:val="24"/>
          <w:lang w:val="es-ES_tradnl"/>
        </w:rPr>
        <w:t xml:space="preserve"> de adaptación de microrganismos y vegetación en los humedales. El color s</w:t>
      </w:r>
      <w:r w:rsidR="0013516B" w:rsidRPr="008A71B2">
        <w:rPr>
          <w:rFonts w:ascii="Times New Roman" w:eastAsiaTheme="minorHAnsi" w:hAnsi="Times New Roman"/>
          <w:sz w:val="24"/>
          <w:szCs w:val="24"/>
          <w:lang w:val="es-ES_tradnl"/>
        </w:rPr>
        <w:t>o</w:t>
      </w:r>
      <w:r w:rsidRPr="008A71B2">
        <w:rPr>
          <w:rFonts w:ascii="Times New Roman" w:eastAsiaTheme="minorHAnsi" w:hAnsi="Times New Roman"/>
          <w:sz w:val="24"/>
          <w:szCs w:val="24"/>
          <w:lang w:val="es-ES_tradnl"/>
        </w:rPr>
        <w:t>lo se remov</w:t>
      </w:r>
      <w:r w:rsidR="005E07A0" w:rsidRPr="008A71B2">
        <w:rPr>
          <w:rFonts w:ascii="Times New Roman" w:eastAsiaTheme="minorHAnsi" w:hAnsi="Times New Roman"/>
          <w:sz w:val="24"/>
          <w:szCs w:val="24"/>
          <w:lang w:val="es-ES_tradnl"/>
        </w:rPr>
        <w:t>ió con una eficiencia de</w:t>
      </w:r>
      <w:r w:rsidR="0013516B" w:rsidRPr="008A71B2">
        <w:rPr>
          <w:rFonts w:ascii="Times New Roman" w:eastAsiaTheme="minorHAnsi" w:hAnsi="Times New Roman"/>
          <w:sz w:val="24"/>
          <w:szCs w:val="24"/>
          <w:lang w:val="es-ES_tradnl"/>
        </w:rPr>
        <w:t>l</w:t>
      </w:r>
      <w:r w:rsidR="005E07A0" w:rsidRPr="008A71B2">
        <w:rPr>
          <w:rFonts w:ascii="Times New Roman" w:eastAsiaTheme="minorHAnsi" w:hAnsi="Times New Roman"/>
          <w:sz w:val="24"/>
          <w:szCs w:val="24"/>
          <w:lang w:val="es-ES_tradnl"/>
        </w:rPr>
        <w:t xml:space="preserve"> 37.07</w:t>
      </w:r>
      <w:r w:rsidR="0013516B" w:rsidRPr="008A71B2">
        <w:rPr>
          <w:rFonts w:ascii="Times New Roman" w:eastAsiaTheme="minorHAnsi" w:hAnsi="Times New Roman"/>
          <w:sz w:val="24"/>
          <w:szCs w:val="24"/>
          <w:lang w:val="es-ES_tradnl"/>
        </w:rPr>
        <w:t xml:space="preserve"> </w:t>
      </w:r>
      <w:r w:rsidR="005E07A0" w:rsidRPr="008A71B2">
        <w:rPr>
          <w:rFonts w:ascii="Times New Roman" w:eastAsiaTheme="minorHAnsi" w:hAnsi="Times New Roman"/>
          <w:sz w:val="24"/>
          <w:szCs w:val="24"/>
          <w:lang w:val="es-ES_tradnl"/>
        </w:rPr>
        <w:t>% y la DQO se removió en 46.06</w:t>
      </w:r>
      <w:r w:rsidR="0013516B" w:rsidRPr="008A71B2">
        <w:rPr>
          <w:rFonts w:ascii="Times New Roman" w:eastAsiaTheme="minorHAnsi" w:hAnsi="Times New Roman"/>
          <w:sz w:val="24"/>
          <w:szCs w:val="24"/>
          <w:lang w:val="es-ES_tradnl"/>
        </w:rPr>
        <w:t xml:space="preserve"> </w:t>
      </w:r>
      <w:r w:rsidR="005E07A0" w:rsidRPr="008A71B2">
        <w:rPr>
          <w:rFonts w:ascii="Times New Roman" w:eastAsiaTheme="minorHAnsi" w:hAnsi="Times New Roman"/>
          <w:sz w:val="24"/>
          <w:szCs w:val="24"/>
          <w:lang w:val="es-ES_tradnl"/>
        </w:rPr>
        <w:t>%</w:t>
      </w:r>
      <w:r w:rsidR="0013516B"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l</w:t>
      </w:r>
      <w:r w:rsidR="0013516B" w:rsidRPr="008A71B2">
        <w:rPr>
          <w:rFonts w:ascii="Times New Roman" w:eastAsiaTheme="minorHAnsi" w:hAnsi="Times New Roman"/>
          <w:sz w:val="24"/>
          <w:szCs w:val="24"/>
          <w:lang w:val="es-ES_tradnl"/>
        </w:rPr>
        <w:t>o</w:t>
      </w:r>
      <w:r w:rsidRPr="008A71B2">
        <w:rPr>
          <w:rFonts w:ascii="Times New Roman" w:eastAsiaTheme="minorHAnsi" w:hAnsi="Times New Roman"/>
          <w:sz w:val="24"/>
          <w:szCs w:val="24"/>
          <w:lang w:val="es-ES_tradnl"/>
        </w:rPr>
        <w:t xml:space="preserve"> cual es normal en la etapa de arranque y estabilización.</w:t>
      </w:r>
      <w:r w:rsidR="001F4F66" w:rsidRPr="008A71B2">
        <w:rPr>
          <w:rFonts w:ascii="Times New Roman" w:eastAsiaTheme="minorHAnsi" w:hAnsi="Times New Roman"/>
          <w:sz w:val="24"/>
          <w:szCs w:val="24"/>
          <w:lang w:val="es-ES_tradnl"/>
        </w:rPr>
        <w:t xml:space="preserve"> La remoción de los demás contaminantes y nutrientes se presentan en la tabla 3.</w:t>
      </w:r>
      <w:r w:rsidR="006E12A4" w:rsidRPr="008A71B2">
        <w:rPr>
          <w:rFonts w:ascii="Times New Roman" w:eastAsiaTheme="minorHAnsi" w:hAnsi="Times New Roman"/>
          <w:sz w:val="24"/>
          <w:szCs w:val="24"/>
          <w:lang w:val="es-ES_tradnl"/>
        </w:rPr>
        <w:t xml:space="preserve"> </w:t>
      </w:r>
    </w:p>
    <w:p w14:paraId="4F2E9AFB" w14:textId="02670016" w:rsidR="00A957B2" w:rsidRPr="008A71B2" w:rsidRDefault="002C13AA"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En el caso de los parámetros que muestran una eficiencia negativa (-) en sus valores, se debe a que la concentración del efluente en esta unidad es mayor que la del influ</w:t>
      </w:r>
      <w:r w:rsidR="00B32487" w:rsidRPr="008A71B2">
        <w:rPr>
          <w:rFonts w:ascii="Times New Roman" w:eastAsiaTheme="minorHAnsi" w:hAnsi="Times New Roman"/>
          <w:sz w:val="24"/>
          <w:szCs w:val="24"/>
          <w:lang w:val="es-ES_tradnl"/>
        </w:rPr>
        <w:t>e</w:t>
      </w:r>
      <w:r w:rsidRPr="008A71B2">
        <w:rPr>
          <w:rFonts w:ascii="Times New Roman" w:eastAsiaTheme="minorHAnsi" w:hAnsi="Times New Roman"/>
          <w:sz w:val="24"/>
          <w:szCs w:val="24"/>
          <w:lang w:val="es-ES_tradnl"/>
        </w:rPr>
        <w:t xml:space="preserve">nte y este fenómeno es conocido como </w:t>
      </w:r>
      <w:r w:rsidRPr="008A71B2">
        <w:rPr>
          <w:rFonts w:ascii="Times New Roman" w:eastAsiaTheme="minorHAnsi" w:hAnsi="Times New Roman"/>
          <w:i/>
          <w:iCs/>
          <w:sz w:val="24"/>
          <w:szCs w:val="24"/>
          <w:lang w:val="es-ES_tradnl"/>
        </w:rPr>
        <w:t>corto circuito</w:t>
      </w:r>
      <w:r w:rsidRPr="008A71B2">
        <w:rPr>
          <w:rFonts w:ascii="Times New Roman" w:eastAsiaTheme="minorHAnsi" w:hAnsi="Times New Roman"/>
          <w:sz w:val="24"/>
          <w:szCs w:val="24"/>
          <w:lang w:val="es-ES_tradnl"/>
        </w:rPr>
        <w:t xml:space="preserve"> (</w:t>
      </w:r>
      <w:r w:rsidR="00B32487" w:rsidRPr="008A71B2">
        <w:rPr>
          <w:rFonts w:ascii="Times New Roman" w:eastAsiaTheme="minorHAnsi" w:hAnsi="Times New Roman"/>
          <w:sz w:val="24"/>
          <w:szCs w:val="24"/>
          <w:lang w:val="es-ES_tradnl"/>
        </w:rPr>
        <w:t>Vázquez</w:t>
      </w:r>
      <w:r w:rsidR="004524E1" w:rsidRPr="008A71B2">
        <w:rPr>
          <w:rFonts w:ascii="Times New Roman" w:hAnsi="Times New Roman"/>
          <w:noProof/>
          <w:color w:val="000000" w:themeColor="text1"/>
          <w:sz w:val="24"/>
          <w:szCs w:val="24"/>
          <w:lang w:val="es-ES"/>
        </w:rPr>
        <w:t>-González y López-Ocaña</w:t>
      </w:r>
      <w:r w:rsidRPr="008A71B2">
        <w:rPr>
          <w:rFonts w:ascii="Times New Roman" w:eastAsiaTheme="minorHAnsi" w:hAnsi="Times New Roman"/>
          <w:sz w:val="24"/>
          <w:szCs w:val="24"/>
          <w:lang w:val="es-ES_tradnl"/>
        </w:rPr>
        <w:t>, 2011)</w:t>
      </w:r>
      <w:r w:rsidR="00A957B2" w:rsidRPr="008A71B2">
        <w:rPr>
          <w:rFonts w:ascii="Times New Roman" w:eastAsiaTheme="minorHAnsi" w:hAnsi="Times New Roman"/>
          <w:sz w:val="24"/>
          <w:szCs w:val="24"/>
          <w:lang w:val="es-ES_tradnl"/>
        </w:rPr>
        <w:t xml:space="preserve">. Al finalizar la estabilización, la remoción de turbiedad presentó </w:t>
      </w:r>
      <w:r w:rsidR="001B5751" w:rsidRPr="008A71B2">
        <w:rPr>
          <w:rFonts w:ascii="Times New Roman" w:eastAsiaTheme="minorHAnsi" w:hAnsi="Times New Roman"/>
          <w:sz w:val="24"/>
          <w:szCs w:val="24"/>
          <w:lang w:val="es-ES_tradnl"/>
        </w:rPr>
        <w:t>el</w:t>
      </w:r>
      <w:r w:rsidR="00A957B2" w:rsidRPr="008A71B2">
        <w:rPr>
          <w:rFonts w:ascii="Times New Roman" w:eastAsiaTheme="minorHAnsi" w:hAnsi="Times New Roman"/>
          <w:sz w:val="24"/>
          <w:szCs w:val="24"/>
          <w:lang w:val="es-ES_tradnl"/>
        </w:rPr>
        <w:t xml:space="preserve"> 88.3</w:t>
      </w:r>
      <w:r w:rsidR="001B5751" w:rsidRPr="008A71B2">
        <w:rPr>
          <w:rFonts w:ascii="Times New Roman" w:eastAsiaTheme="minorHAnsi" w:hAnsi="Times New Roman"/>
          <w:sz w:val="24"/>
          <w:szCs w:val="24"/>
          <w:lang w:val="es-ES_tradnl"/>
        </w:rPr>
        <w:t xml:space="preserve"> </w:t>
      </w:r>
      <w:r w:rsidR="00A957B2"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lo que muestra</w:t>
      </w:r>
      <w:r w:rsidR="00A957B2"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 xml:space="preserve">una </w:t>
      </w:r>
      <w:r w:rsidR="00A957B2" w:rsidRPr="008A71B2">
        <w:rPr>
          <w:rFonts w:ascii="Times New Roman" w:eastAsiaTheme="minorHAnsi" w:hAnsi="Times New Roman"/>
          <w:sz w:val="24"/>
          <w:szCs w:val="24"/>
          <w:lang w:val="es-ES_tradnl"/>
        </w:rPr>
        <w:t>adaptación de microrganismos y vegetación en los humedales. El color s</w:t>
      </w:r>
      <w:r w:rsidR="001B5751" w:rsidRPr="008A71B2">
        <w:rPr>
          <w:rFonts w:ascii="Times New Roman" w:eastAsiaTheme="minorHAnsi" w:hAnsi="Times New Roman"/>
          <w:sz w:val="24"/>
          <w:szCs w:val="24"/>
          <w:lang w:val="es-ES_tradnl"/>
        </w:rPr>
        <w:t>o</w:t>
      </w:r>
      <w:r w:rsidR="00A957B2" w:rsidRPr="008A71B2">
        <w:rPr>
          <w:rFonts w:ascii="Times New Roman" w:eastAsiaTheme="minorHAnsi" w:hAnsi="Times New Roman"/>
          <w:sz w:val="24"/>
          <w:szCs w:val="24"/>
          <w:lang w:val="es-ES_tradnl"/>
        </w:rPr>
        <w:t>lo se removió con 71.2</w:t>
      </w:r>
      <w:r w:rsidR="001B5751" w:rsidRPr="008A71B2">
        <w:rPr>
          <w:rFonts w:ascii="Times New Roman" w:eastAsiaTheme="minorHAnsi" w:hAnsi="Times New Roman"/>
          <w:sz w:val="24"/>
          <w:szCs w:val="24"/>
          <w:lang w:val="es-ES_tradnl"/>
        </w:rPr>
        <w:t xml:space="preserve"> </w:t>
      </w:r>
      <w:r w:rsidR="00A957B2" w:rsidRPr="008A71B2">
        <w:rPr>
          <w:rFonts w:ascii="Times New Roman" w:eastAsiaTheme="minorHAnsi" w:hAnsi="Times New Roman"/>
          <w:sz w:val="24"/>
          <w:szCs w:val="24"/>
          <w:lang w:val="es-ES_tradnl"/>
        </w:rPr>
        <w:t>% y la DQO en 89.2</w:t>
      </w:r>
      <w:r w:rsidR="001B5751" w:rsidRPr="008A71B2">
        <w:rPr>
          <w:rFonts w:ascii="Times New Roman" w:eastAsiaTheme="minorHAnsi" w:hAnsi="Times New Roman"/>
          <w:sz w:val="24"/>
          <w:szCs w:val="24"/>
          <w:lang w:val="es-ES_tradnl"/>
        </w:rPr>
        <w:t xml:space="preserve"> </w:t>
      </w:r>
      <w:r w:rsidR="00A957B2" w:rsidRPr="008A71B2">
        <w:rPr>
          <w:rFonts w:ascii="Times New Roman" w:eastAsiaTheme="minorHAnsi" w:hAnsi="Times New Roman"/>
          <w:sz w:val="24"/>
          <w:szCs w:val="24"/>
          <w:lang w:val="es-ES_tradnl"/>
        </w:rPr>
        <w:t>%, lo que muestra una adaptación significativa de las especies. La remoción de los demás contaminantes y nutrientes se presentan en la tabla 3.</w:t>
      </w:r>
    </w:p>
    <w:p w14:paraId="1BF7375F" w14:textId="77777777" w:rsidR="0072014C" w:rsidRDefault="0072014C" w:rsidP="008A71B2">
      <w:pPr>
        <w:spacing w:after="0" w:line="360" w:lineRule="auto"/>
        <w:ind w:firstLine="709"/>
        <w:jc w:val="center"/>
        <w:rPr>
          <w:rFonts w:ascii="Times New Roman" w:eastAsiaTheme="minorHAnsi" w:hAnsi="Times New Roman"/>
          <w:sz w:val="24"/>
          <w:szCs w:val="24"/>
          <w:lang w:val="es-ES_tradnl"/>
        </w:rPr>
      </w:pPr>
    </w:p>
    <w:p w14:paraId="60087B17" w14:textId="77777777" w:rsidR="00F46D6B" w:rsidRDefault="00F46D6B" w:rsidP="008A71B2">
      <w:pPr>
        <w:spacing w:after="0" w:line="360" w:lineRule="auto"/>
        <w:ind w:firstLine="709"/>
        <w:jc w:val="center"/>
        <w:rPr>
          <w:rFonts w:ascii="Times New Roman" w:eastAsiaTheme="minorHAnsi" w:hAnsi="Times New Roman"/>
          <w:sz w:val="24"/>
          <w:szCs w:val="24"/>
          <w:lang w:val="es-ES_tradnl"/>
        </w:rPr>
      </w:pPr>
    </w:p>
    <w:p w14:paraId="4C51C138" w14:textId="77777777" w:rsidR="00F46D6B" w:rsidRDefault="00F46D6B" w:rsidP="008A71B2">
      <w:pPr>
        <w:spacing w:after="0" w:line="360" w:lineRule="auto"/>
        <w:ind w:firstLine="709"/>
        <w:jc w:val="center"/>
        <w:rPr>
          <w:rFonts w:ascii="Times New Roman" w:eastAsiaTheme="minorHAnsi" w:hAnsi="Times New Roman"/>
          <w:sz w:val="24"/>
          <w:szCs w:val="24"/>
          <w:lang w:val="es-ES_tradnl"/>
        </w:rPr>
      </w:pPr>
    </w:p>
    <w:p w14:paraId="61E8F202" w14:textId="77777777" w:rsidR="00F46D6B" w:rsidRDefault="00F46D6B" w:rsidP="008A71B2">
      <w:pPr>
        <w:spacing w:after="0" w:line="360" w:lineRule="auto"/>
        <w:ind w:firstLine="709"/>
        <w:jc w:val="center"/>
        <w:rPr>
          <w:rFonts w:ascii="Times New Roman" w:eastAsiaTheme="minorHAnsi" w:hAnsi="Times New Roman"/>
          <w:sz w:val="24"/>
          <w:szCs w:val="24"/>
          <w:lang w:val="es-ES_tradnl"/>
        </w:rPr>
      </w:pPr>
    </w:p>
    <w:p w14:paraId="4EA3F3BD" w14:textId="77777777" w:rsidR="00F46D6B" w:rsidRDefault="00F46D6B" w:rsidP="008A71B2">
      <w:pPr>
        <w:spacing w:after="0" w:line="360" w:lineRule="auto"/>
        <w:ind w:firstLine="709"/>
        <w:jc w:val="center"/>
        <w:rPr>
          <w:rFonts w:ascii="Times New Roman" w:eastAsiaTheme="minorHAnsi" w:hAnsi="Times New Roman"/>
          <w:sz w:val="24"/>
          <w:szCs w:val="24"/>
          <w:lang w:val="es-ES_tradnl"/>
        </w:rPr>
      </w:pPr>
    </w:p>
    <w:p w14:paraId="2D39361A" w14:textId="77777777" w:rsidR="00F46D6B" w:rsidRDefault="00F46D6B" w:rsidP="008A71B2">
      <w:pPr>
        <w:spacing w:after="0" w:line="360" w:lineRule="auto"/>
        <w:ind w:firstLine="709"/>
        <w:jc w:val="center"/>
        <w:rPr>
          <w:rFonts w:ascii="Times New Roman" w:eastAsiaTheme="minorHAnsi" w:hAnsi="Times New Roman"/>
          <w:sz w:val="24"/>
          <w:szCs w:val="24"/>
          <w:lang w:val="es-ES_tradnl"/>
        </w:rPr>
      </w:pPr>
    </w:p>
    <w:p w14:paraId="7436EEDE" w14:textId="77777777" w:rsidR="00F46D6B" w:rsidRPr="008A71B2" w:rsidRDefault="00F46D6B" w:rsidP="008A71B2">
      <w:pPr>
        <w:spacing w:after="0" w:line="360" w:lineRule="auto"/>
        <w:ind w:firstLine="709"/>
        <w:jc w:val="center"/>
        <w:rPr>
          <w:rFonts w:ascii="Times New Roman" w:eastAsiaTheme="minorHAnsi" w:hAnsi="Times New Roman"/>
          <w:sz w:val="24"/>
          <w:szCs w:val="24"/>
          <w:lang w:val="es-ES_tradnl"/>
        </w:rPr>
      </w:pPr>
    </w:p>
    <w:p w14:paraId="512D11A1" w14:textId="6A982E15" w:rsidR="0080124A" w:rsidRPr="008A71B2" w:rsidRDefault="0080124A" w:rsidP="008A71B2">
      <w:pPr>
        <w:spacing w:after="0" w:line="360" w:lineRule="auto"/>
        <w:ind w:firstLine="284"/>
        <w:jc w:val="center"/>
        <w:rPr>
          <w:rFonts w:ascii="Times New Roman" w:eastAsia="Times New Roman" w:hAnsi="Times New Roman"/>
          <w:sz w:val="24"/>
          <w:szCs w:val="24"/>
        </w:rPr>
      </w:pPr>
      <w:r w:rsidRPr="008A71B2">
        <w:rPr>
          <w:rFonts w:ascii="Times New Roman" w:eastAsia="Times New Roman" w:hAnsi="Times New Roman"/>
          <w:b/>
          <w:sz w:val="24"/>
          <w:szCs w:val="24"/>
        </w:rPr>
        <w:lastRenderedPageBreak/>
        <w:t>Tabla 3.</w:t>
      </w:r>
      <w:r w:rsidRPr="008A71B2">
        <w:rPr>
          <w:rFonts w:ascii="Times New Roman" w:eastAsia="Times New Roman" w:hAnsi="Times New Roman"/>
          <w:sz w:val="24"/>
          <w:szCs w:val="24"/>
        </w:rPr>
        <w:t xml:space="preserve"> </w:t>
      </w:r>
      <w:r w:rsidR="00133F89" w:rsidRPr="008A71B2">
        <w:rPr>
          <w:rFonts w:ascii="Times New Roman" w:eastAsia="Times New Roman" w:hAnsi="Times New Roman"/>
          <w:sz w:val="24"/>
          <w:szCs w:val="24"/>
        </w:rPr>
        <w:t>E</w:t>
      </w:r>
      <w:r w:rsidRPr="008A71B2">
        <w:rPr>
          <w:rFonts w:ascii="Times New Roman" w:eastAsia="Times New Roman" w:hAnsi="Times New Roman"/>
          <w:sz w:val="24"/>
          <w:szCs w:val="24"/>
        </w:rPr>
        <w:t>ficiencias de remoción</w:t>
      </w:r>
      <w:r w:rsidR="00E47C42" w:rsidRPr="008A71B2">
        <w:rPr>
          <w:rFonts w:ascii="Times New Roman" w:eastAsia="Times New Roman" w:hAnsi="Times New Roman"/>
          <w:sz w:val="24"/>
          <w:szCs w:val="24"/>
        </w:rPr>
        <w:t xml:space="preserve"> </w:t>
      </w:r>
      <w:r w:rsidRPr="008A71B2">
        <w:rPr>
          <w:rFonts w:ascii="Times New Roman" w:eastAsia="Times New Roman" w:hAnsi="Times New Roman"/>
          <w:sz w:val="24"/>
          <w:szCs w:val="24"/>
        </w:rPr>
        <w:t>de las unidades de tratamiento (</w:t>
      </w:r>
      <w:r w:rsidRPr="008A71B2">
        <w:rPr>
          <w:rFonts w:ascii="Times New Roman" w:eastAsia="Times New Roman" w:hAnsi="Times New Roman"/>
          <w:i/>
          <w:sz w:val="24"/>
          <w:szCs w:val="24"/>
        </w:rPr>
        <w:t>N=</w:t>
      </w:r>
      <w:r w:rsidR="00543442" w:rsidRPr="008A71B2">
        <w:rPr>
          <w:rFonts w:ascii="Times New Roman" w:eastAsia="Times New Roman" w:hAnsi="Times New Roman"/>
          <w:i/>
          <w:sz w:val="24"/>
          <w:szCs w:val="24"/>
        </w:rPr>
        <w:t>32</w:t>
      </w:r>
      <w:r w:rsidRPr="008A71B2">
        <w:rPr>
          <w:rFonts w:ascii="Times New Roman" w:eastAsia="Times New Roman" w:hAnsi="Times New Roman"/>
          <w:sz w:val="24"/>
          <w:szCs w:val="24"/>
        </w:rPr>
        <w:t>)</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906"/>
        <w:gridCol w:w="1130"/>
        <w:gridCol w:w="1002"/>
        <w:gridCol w:w="953"/>
        <w:gridCol w:w="978"/>
        <w:gridCol w:w="1141"/>
        <w:gridCol w:w="1022"/>
        <w:gridCol w:w="876"/>
      </w:tblGrid>
      <w:tr w:rsidR="00A957B2" w:rsidRPr="00EE4F16" w14:paraId="17D39F78" w14:textId="77777777" w:rsidTr="00EE4F16">
        <w:trPr>
          <w:trHeight w:val="285"/>
          <w:jc w:val="center"/>
        </w:trPr>
        <w:tc>
          <w:tcPr>
            <w:tcW w:w="0" w:type="auto"/>
            <w:vMerge w:val="restart"/>
            <w:shd w:val="clear" w:color="auto" w:fill="auto"/>
            <w:noWrap/>
            <w:vAlign w:val="center"/>
            <w:hideMark/>
          </w:tcPr>
          <w:p w14:paraId="4888BB22"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Parámetros</w:t>
            </w:r>
          </w:p>
        </w:tc>
        <w:tc>
          <w:tcPr>
            <w:tcW w:w="0" w:type="auto"/>
            <w:gridSpan w:val="2"/>
            <w:shd w:val="clear" w:color="auto" w:fill="auto"/>
            <w:noWrap/>
            <w:vAlign w:val="bottom"/>
            <w:hideMark/>
          </w:tcPr>
          <w:p w14:paraId="407FCFE2" w14:textId="5F305BBF"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hAnsi="Times New Roman"/>
                <w:bCs/>
                <w:sz w:val="24"/>
                <w:szCs w:val="24"/>
              </w:rPr>
              <w:t>HAFL-Tg (ER %)</w:t>
            </w:r>
          </w:p>
        </w:tc>
        <w:tc>
          <w:tcPr>
            <w:tcW w:w="0" w:type="auto"/>
            <w:gridSpan w:val="2"/>
            <w:shd w:val="clear" w:color="auto" w:fill="auto"/>
            <w:noWrap/>
            <w:vAlign w:val="bottom"/>
            <w:hideMark/>
          </w:tcPr>
          <w:p w14:paraId="0256E45A" w14:textId="205EB421"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hAnsi="Times New Roman"/>
                <w:bCs/>
                <w:sz w:val="24"/>
                <w:szCs w:val="24"/>
              </w:rPr>
              <w:t>HAFS-Sl (ER %)</w:t>
            </w:r>
          </w:p>
        </w:tc>
        <w:tc>
          <w:tcPr>
            <w:tcW w:w="2119" w:type="dxa"/>
            <w:gridSpan w:val="2"/>
            <w:shd w:val="clear" w:color="auto" w:fill="auto"/>
            <w:noWrap/>
            <w:vAlign w:val="bottom"/>
            <w:hideMark/>
          </w:tcPr>
          <w:p w14:paraId="5A82FC9A" w14:textId="30562B21"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hAnsi="Times New Roman"/>
                <w:bCs/>
                <w:sz w:val="24"/>
                <w:szCs w:val="24"/>
              </w:rPr>
              <w:t>HAFL-Mx (ER %)</w:t>
            </w:r>
          </w:p>
        </w:tc>
        <w:tc>
          <w:tcPr>
            <w:tcW w:w="1898" w:type="dxa"/>
            <w:gridSpan w:val="2"/>
            <w:shd w:val="clear" w:color="auto" w:fill="auto"/>
            <w:noWrap/>
            <w:vAlign w:val="center"/>
            <w:hideMark/>
          </w:tcPr>
          <w:p w14:paraId="6E218AB8" w14:textId="1229F994"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 xml:space="preserve">ETP </w:t>
            </w:r>
            <w:r w:rsidRPr="00EE4F16">
              <w:rPr>
                <w:rFonts w:ascii="Times New Roman" w:hAnsi="Times New Roman"/>
                <w:bCs/>
                <w:sz w:val="24"/>
                <w:szCs w:val="24"/>
              </w:rPr>
              <w:t>(%)</w:t>
            </w:r>
          </w:p>
        </w:tc>
      </w:tr>
      <w:tr w:rsidR="006E12A4" w:rsidRPr="00EE4F16" w14:paraId="71ED96A5" w14:textId="77777777" w:rsidTr="00EE4F16">
        <w:trPr>
          <w:trHeight w:val="285"/>
          <w:jc w:val="center"/>
        </w:trPr>
        <w:tc>
          <w:tcPr>
            <w:tcW w:w="0" w:type="auto"/>
            <w:vMerge/>
            <w:shd w:val="clear" w:color="auto" w:fill="auto"/>
            <w:noWrap/>
            <w:vAlign w:val="center"/>
          </w:tcPr>
          <w:p w14:paraId="627D83E9" w14:textId="77777777" w:rsidR="006E12A4" w:rsidRPr="00EE4F16" w:rsidRDefault="006E12A4" w:rsidP="008A71B2">
            <w:pPr>
              <w:spacing w:after="0" w:line="360" w:lineRule="auto"/>
              <w:jc w:val="center"/>
              <w:rPr>
                <w:rFonts w:ascii="Times New Roman" w:eastAsia="Times New Roman" w:hAnsi="Times New Roman"/>
                <w:bCs/>
                <w:color w:val="000000"/>
                <w:sz w:val="24"/>
                <w:szCs w:val="24"/>
                <w:lang w:val="en-US"/>
              </w:rPr>
            </w:pPr>
          </w:p>
        </w:tc>
        <w:tc>
          <w:tcPr>
            <w:tcW w:w="0" w:type="auto"/>
            <w:shd w:val="clear" w:color="auto" w:fill="auto"/>
            <w:noWrap/>
            <w:vAlign w:val="bottom"/>
          </w:tcPr>
          <w:p w14:paraId="359C86E4" w14:textId="4E2006A5" w:rsidR="006E12A4" w:rsidRPr="00EE4F16" w:rsidRDefault="006E12A4" w:rsidP="008A71B2">
            <w:pPr>
              <w:spacing w:after="0" w:line="360" w:lineRule="auto"/>
              <w:jc w:val="center"/>
              <w:rPr>
                <w:rFonts w:ascii="Times New Roman" w:hAnsi="Times New Roman"/>
                <w:bCs/>
                <w:sz w:val="24"/>
                <w:szCs w:val="24"/>
              </w:rPr>
            </w:pPr>
            <w:r w:rsidRPr="00EE4F16">
              <w:rPr>
                <w:rFonts w:ascii="Times New Roman" w:hAnsi="Times New Roman"/>
                <w:bCs/>
                <w:sz w:val="24"/>
                <w:szCs w:val="24"/>
              </w:rPr>
              <w:t>Fase 1</w:t>
            </w:r>
          </w:p>
        </w:tc>
        <w:tc>
          <w:tcPr>
            <w:tcW w:w="0" w:type="auto"/>
            <w:shd w:val="clear" w:color="auto" w:fill="auto"/>
            <w:vAlign w:val="bottom"/>
          </w:tcPr>
          <w:p w14:paraId="043A6D18" w14:textId="4997E95A" w:rsidR="006E12A4" w:rsidRPr="00EE4F16" w:rsidRDefault="006E12A4" w:rsidP="008A71B2">
            <w:pPr>
              <w:spacing w:after="0" w:line="360" w:lineRule="auto"/>
              <w:ind w:left="708" w:hanging="708"/>
              <w:jc w:val="center"/>
              <w:rPr>
                <w:rFonts w:ascii="Times New Roman" w:hAnsi="Times New Roman"/>
                <w:bCs/>
                <w:sz w:val="24"/>
                <w:szCs w:val="24"/>
              </w:rPr>
            </w:pPr>
            <w:r w:rsidRPr="00EE4F16">
              <w:rPr>
                <w:rFonts w:ascii="Times New Roman" w:hAnsi="Times New Roman"/>
                <w:bCs/>
                <w:sz w:val="24"/>
                <w:szCs w:val="24"/>
              </w:rPr>
              <w:t>Fase 2</w:t>
            </w:r>
          </w:p>
        </w:tc>
        <w:tc>
          <w:tcPr>
            <w:tcW w:w="0" w:type="auto"/>
            <w:shd w:val="clear" w:color="auto" w:fill="auto"/>
            <w:noWrap/>
            <w:vAlign w:val="bottom"/>
          </w:tcPr>
          <w:p w14:paraId="5D455CCB" w14:textId="2C8DFA78" w:rsidR="006E12A4" w:rsidRPr="00EE4F16" w:rsidRDefault="006E12A4" w:rsidP="008A71B2">
            <w:pPr>
              <w:spacing w:after="0" w:line="360" w:lineRule="auto"/>
              <w:jc w:val="center"/>
              <w:rPr>
                <w:rFonts w:ascii="Times New Roman" w:hAnsi="Times New Roman"/>
                <w:bCs/>
                <w:sz w:val="24"/>
                <w:szCs w:val="24"/>
              </w:rPr>
            </w:pPr>
            <w:r w:rsidRPr="00EE4F16">
              <w:rPr>
                <w:rFonts w:ascii="Times New Roman" w:hAnsi="Times New Roman"/>
                <w:bCs/>
                <w:sz w:val="24"/>
                <w:szCs w:val="24"/>
              </w:rPr>
              <w:t>Fase 1</w:t>
            </w:r>
          </w:p>
        </w:tc>
        <w:tc>
          <w:tcPr>
            <w:tcW w:w="0" w:type="auto"/>
            <w:shd w:val="clear" w:color="auto" w:fill="auto"/>
            <w:vAlign w:val="bottom"/>
          </w:tcPr>
          <w:p w14:paraId="5077F754" w14:textId="5DCEA9E7" w:rsidR="006E12A4" w:rsidRPr="00EE4F16" w:rsidRDefault="006E12A4" w:rsidP="008A71B2">
            <w:pPr>
              <w:spacing w:after="0" w:line="360" w:lineRule="auto"/>
              <w:jc w:val="center"/>
              <w:rPr>
                <w:rFonts w:ascii="Times New Roman" w:hAnsi="Times New Roman"/>
                <w:bCs/>
                <w:sz w:val="24"/>
                <w:szCs w:val="24"/>
              </w:rPr>
            </w:pPr>
            <w:r w:rsidRPr="00EE4F16">
              <w:rPr>
                <w:rFonts w:ascii="Times New Roman" w:hAnsi="Times New Roman"/>
                <w:bCs/>
                <w:sz w:val="24"/>
                <w:szCs w:val="24"/>
              </w:rPr>
              <w:t>Fase 2</w:t>
            </w:r>
          </w:p>
        </w:tc>
        <w:tc>
          <w:tcPr>
            <w:tcW w:w="978" w:type="dxa"/>
            <w:shd w:val="clear" w:color="auto" w:fill="auto"/>
            <w:noWrap/>
            <w:vAlign w:val="bottom"/>
          </w:tcPr>
          <w:p w14:paraId="21BAF891" w14:textId="4A431AAE" w:rsidR="006E12A4" w:rsidRPr="00EE4F16" w:rsidRDefault="006E12A4" w:rsidP="008A71B2">
            <w:pPr>
              <w:spacing w:after="0" w:line="360" w:lineRule="auto"/>
              <w:jc w:val="center"/>
              <w:rPr>
                <w:rFonts w:ascii="Times New Roman" w:hAnsi="Times New Roman"/>
                <w:bCs/>
                <w:sz w:val="24"/>
                <w:szCs w:val="24"/>
              </w:rPr>
            </w:pPr>
            <w:r w:rsidRPr="00EE4F16">
              <w:rPr>
                <w:rFonts w:ascii="Times New Roman" w:hAnsi="Times New Roman"/>
                <w:bCs/>
                <w:sz w:val="24"/>
                <w:szCs w:val="24"/>
              </w:rPr>
              <w:t>Fase 1</w:t>
            </w:r>
          </w:p>
        </w:tc>
        <w:tc>
          <w:tcPr>
            <w:tcW w:w="1140" w:type="dxa"/>
            <w:shd w:val="clear" w:color="auto" w:fill="auto"/>
            <w:vAlign w:val="bottom"/>
          </w:tcPr>
          <w:p w14:paraId="2558218A" w14:textId="0B635730" w:rsidR="006E12A4" w:rsidRPr="00EE4F16" w:rsidRDefault="006E12A4" w:rsidP="008A71B2">
            <w:pPr>
              <w:spacing w:after="0" w:line="360" w:lineRule="auto"/>
              <w:jc w:val="center"/>
              <w:rPr>
                <w:rFonts w:ascii="Times New Roman" w:hAnsi="Times New Roman"/>
                <w:bCs/>
                <w:sz w:val="24"/>
                <w:szCs w:val="24"/>
              </w:rPr>
            </w:pPr>
            <w:r w:rsidRPr="00EE4F16">
              <w:rPr>
                <w:rFonts w:ascii="Times New Roman" w:hAnsi="Times New Roman"/>
                <w:bCs/>
                <w:sz w:val="24"/>
                <w:szCs w:val="24"/>
              </w:rPr>
              <w:t>Fase 2</w:t>
            </w:r>
          </w:p>
        </w:tc>
        <w:tc>
          <w:tcPr>
            <w:tcW w:w="1022" w:type="dxa"/>
            <w:shd w:val="clear" w:color="auto" w:fill="auto"/>
            <w:noWrap/>
            <w:vAlign w:val="bottom"/>
          </w:tcPr>
          <w:p w14:paraId="4E5E0A00" w14:textId="180D0EDE" w:rsidR="006E12A4" w:rsidRPr="00EE4F16" w:rsidRDefault="006E12A4"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hAnsi="Times New Roman"/>
                <w:bCs/>
                <w:sz w:val="24"/>
                <w:szCs w:val="24"/>
              </w:rPr>
              <w:t>Fase 1</w:t>
            </w:r>
          </w:p>
        </w:tc>
        <w:tc>
          <w:tcPr>
            <w:tcW w:w="876" w:type="dxa"/>
            <w:shd w:val="clear" w:color="auto" w:fill="auto"/>
            <w:vAlign w:val="bottom"/>
          </w:tcPr>
          <w:p w14:paraId="410B84AC" w14:textId="4800104C" w:rsidR="006E12A4" w:rsidRPr="00EE4F16" w:rsidRDefault="006E12A4"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hAnsi="Times New Roman"/>
                <w:bCs/>
                <w:sz w:val="24"/>
                <w:szCs w:val="24"/>
              </w:rPr>
              <w:t>Fase 2</w:t>
            </w:r>
          </w:p>
        </w:tc>
      </w:tr>
      <w:tr w:rsidR="00A957B2" w:rsidRPr="00EE4F16" w14:paraId="10BF0BD9" w14:textId="77777777" w:rsidTr="00EE4F16">
        <w:trPr>
          <w:trHeight w:val="285"/>
          <w:jc w:val="center"/>
        </w:trPr>
        <w:tc>
          <w:tcPr>
            <w:tcW w:w="0" w:type="auto"/>
            <w:shd w:val="clear" w:color="auto" w:fill="auto"/>
            <w:noWrap/>
            <w:vAlign w:val="bottom"/>
            <w:hideMark/>
          </w:tcPr>
          <w:p w14:paraId="4E864780" w14:textId="77777777" w:rsidR="00A957B2" w:rsidRPr="00EE4F16" w:rsidRDefault="00A957B2" w:rsidP="008A71B2">
            <w:pPr>
              <w:spacing w:after="0" w:line="360" w:lineRule="auto"/>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SDT</w:t>
            </w:r>
          </w:p>
        </w:tc>
        <w:tc>
          <w:tcPr>
            <w:tcW w:w="0" w:type="auto"/>
            <w:shd w:val="clear" w:color="auto" w:fill="auto"/>
            <w:noWrap/>
            <w:vAlign w:val="center"/>
            <w:hideMark/>
          </w:tcPr>
          <w:p w14:paraId="52C2A044"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1.64</w:t>
            </w:r>
          </w:p>
        </w:tc>
        <w:tc>
          <w:tcPr>
            <w:tcW w:w="0" w:type="auto"/>
            <w:shd w:val="clear" w:color="auto" w:fill="auto"/>
            <w:vAlign w:val="center"/>
          </w:tcPr>
          <w:p w14:paraId="1071E613" w14:textId="5070A681"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-5.7</w:t>
            </w:r>
          </w:p>
        </w:tc>
        <w:tc>
          <w:tcPr>
            <w:tcW w:w="0" w:type="auto"/>
            <w:shd w:val="clear" w:color="auto" w:fill="auto"/>
            <w:noWrap/>
            <w:vAlign w:val="center"/>
            <w:hideMark/>
          </w:tcPr>
          <w:p w14:paraId="5CF15750"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0.19</w:t>
            </w:r>
          </w:p>
        </w:tc>
        <w:tc>
          <w:tcPr>
            <w:tcW w:w="0" w:type="auto"/>
            <w:shd w:val="clear" w:color="auto" w:fill="auto"/>
            <w:vAlign w:val="center"/>
          </w:tcPr>
          <w:p w14:paraId="7C9421F1" w14:textId="5575D006"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126.1</w:t>
            </w:r>
          </w:p>
        </w:tc>
        <w:tc>
          <w:tcPr>
            <w:tcW w:w="978" w:type="dxa"/>
            <w:shd w:val="clear" w:color="auto" w:fill="auto"/>
            <w:noWrap/>
            <w:vAlign w:val="center"/>
            <w:hideMark/>
          </w:tcPr>
          <w:p w14:paraId="17987A7C"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3.75</w:t>
            </w:r>
          </w:p>
        </w:tc>
        <w:tc>
          <w:tcPr>
            <w:tcW w:w="1140" w:type="dxa"/>
            <w:shd w:val="clear" w:color="auto" w:fill="auto"/>
            <w:vAlign w:val="center"/>
          </w:tcPr>
          <w:p w14:paraId="59E71FD9" w14:textId="0C369A8C"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0.1</w:t>
            </w:r>
          </w:p>
        </w:tc>
        <w:tc>
          <w:tcPr>
            <w:tcW w:w="1022" w:type="dxa"/>
            <w:shd w:val="clear" w:color="auto" w:fill="auto"/>
            <w:noWrap/>
            <w:vAlign w:val="center"/>
            <w:hideMark/>
          </w:tcPr>
          <w:p w14:paraId="59DD90F9"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5.50</w:t>
            </w:r>
          </w:p>
        </w:tc>
        <w:tc>
          <w:tcPr>
            <w:tcW w:w="876" w:type="dxa"/>
            <w:shd w:val="clear" w:color="auto" w:fill="auto"/>
            <w:vAlign w:val="center"/>
          </w:tcPr>
          <w:p w14:paraId="12BDA712" w14:textId="7B69178F"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-6.0</w:t>
            </w:r>
          </w:p>
        </w:tc>
      </w:tr>
      <w:tr w:rsidR="00A957B2" w:rsidRPr="00EE4F16" w14:paraId="631F215B" w14:textId="77777777" w:rsidTr="00EE4F16">
        <w:trPr>
          <w:trHeight w:val="285"/>
          <w:jc w:val="center"/>
        </w:trPr>
        <w:tc>
          <w:tcPr>
            <w:tcW w:w="0" w:type="auto"/>
            <w:shd w:val="clear" w:color="auto" w:fill="auto"/>
            <w:noWrap/>
            <w:vAlign w:val="bottom"/>
            <w:hideMark/>
          </w:tcPr>
          <w:p w14:paraId="1593EBB2" w14:textId="1C97D3CA" w:rsidR="00A957B2" w:rsidRPr="00EE4F16" w:rsidRDefault="00A957B2" w:rsidP="008A71B2">
            <w:pPr>
              <w:spacing w:after="0" w:line="360" w:lineRule="auto"/>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 xml:space="preserve">Turbiedad </w:t>
            </w:r>
          </w:p>
        </w:tc>
        <w:tc>
          <w:tcPr>
            <w:tcW w:w="0" w:type="auto"/>
            <w:shd w:val="clear" w:color="auto" w:fill="auto"/>
            <w:noWrap/>
            <w:vAlign w:val="center"/>
            <w:hideMark/>
          </w:tcPr>
          <w:p w14:paraId="314953A5"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35.97</w:t>
            </w:r>
          </w:p>
        </w:tc>
        <w:tc>
          <w:tcPr>
            <w:tcW w:w="0" w:type="auto"/>
            <w:shd w:val="clear" w:color="auto" w:fill="auto"/>
            <w:vAlign w:val="center"/>
          </w:tcPr>
          <w:p w14:paraId="66C5D4B8" w14:textId="0CB07BCE"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49.5</w:t>
            </w:r>
          </w:p>
        </w:tc>
        <w:tc>
          <w:tcPr>
            <w:tcW w:w="0" w:type="auto"/>
            <w:shd w:val="clear" w:color="auto" w:fill="auto"/>
            <w:noWrap/>
            <w:vAlign w:val="center"/>
            <w:hideMark/>
          </w:tcPr>
          <w:p w14:paraId="04B5B9C9" w14:textId="7123DF3C"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45.55</w:t>
            </w:r>
          </w:p>
        </w:tc>
        <w:tc>
          <w:tcPr>
            <w:tcW w:w="0" w:type="auto"/>
            <w:shd w:val="clear" w:color="auto" w:fill="auto"/>
            <w:vAlign w:val="center"/>
          </w:tcPr>
          <w:p w14:paraId="4E7E7481" w14:textId="23BA5DF5"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4.1</w:t>
            </w:r>
          </w:p>
        </w:tc>
        <w:tc>
          <w:tcPr>
            <w:tcW w:w="978" w:type="dxa"/>
            <w:shd w:val="clear" w:color="auto" w:fill="auto"/>
            <w:noWrap/>
            <w:vAlign w:val="center"/>
            <w:hideMark/>
          </w:tcPr>
          <w:p w14:paraId="0F020ABE"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-55.15</w:t>
            </w:r>
          </w:p>
        </w:tc>
        <w:tc>
          <w:tcPr>
            <w:tcW w:w="1140" w:type="dxa"/>
            <w:shd w:val="clear" w:color="auto" w:fill="auto"/>
            <w:vAlign w:val="center"/>
          </w:tcPr>
          <w:p w14:paraId="644854A6" w14:textId="25D39F70"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10.4</w:t>
            </w:r>
          </w:p>
        </w:tc>
        <w:tc>
          <w:tcPr>
            <w:tcW w:w="1022" w:type="dxa"/>
            <w:shd w:val="clear" w:color="auto" w:fill="auto"/>
            <w:noWrap/>
            <w:vAlign w:val="center"/>
            <w:hideMark/>
          </w:tcPr>
          <w:p w14:paraId="3E755DDD"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45.91</w:t>
            </w:r>
          </w:p>
        </w:tc>
        <w:tc>
          <w:tcPr>
            <w:tcW w:w="876" w:type="dxa"/>
            <w:shd w:val="clear" w:color="auto" w:fill="auto"/>
            <w:vAlign w:val="center"/>
          </w:tcPr>
          <w:p w14:paraId="45E451B3" w14:textId="09B9B47A"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88.3</w:t>
            </w:r>
          </w:p>
        </w:tc>
      </w:tr>
      <w:tr w:rsidR="00A957B2" w:rsidRPr="00EE4F16" w14:paraId="26C71E41" w14:textId="77777777" w:rsidTr="00EE4F16">
        <w:trPr>
          <w:trHeight w:val="285"/>
          <w:jc w:val="center"/>
        </w:trPr>
        <w:tc>
          <w:tcPr>
            <w:tcW w:w="0" w:type="auto"/>
            <w:shd w:val="clear" w:color="auto" w:fill="auto"/>
            <w:noWrap/>
            <w:vAlign w:val="bottom"/>
            <w:hideMark/>
          </w:tcPr>
          <w:p w14:paraId="2F3B53FE" w14:textId="71B29516" w:rsidR="00A957B2" w:rsidRPr="00EE4F16" w:rsidRDefault="00A957B2" w:rsidP="008A71B2">
            <w:pPr>
              <w:spacing w:after="0" w:line="360" w:lineRule="auto"/>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Color</w:t>
            </w:r>
          </w:p>
        </w:tc>
        <w:tc>
          <w:tcPr>
            <w:tcW w:w="0" w:type="auto"/>
            <w:shd w:val="clear" w:color="auto" w:fill="auto"/>
            <w:noWrap/>
            <w:vAlign w:val="center"/>
            <w:hideMark/>
          </w:tcPr>
          <w:p w14:paraId="6C09D28C"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48.03</w:t>
            </w:r>
          </w:p>
        </w:tc>
        <w:tc>
          <w:tcPr>
            <w:tcW w:w="0" w:type="auto"/>
            <w:shd w:val="clear" w:color="auto" w:fill="auto"/>
            <w:vAlign w:val="center"/>
          </w:tcPr>
          <w:p w14:paraId="12120175" w14:textId="698A589D"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46.3</w:t>
            </w:r>
          </w:p>
        </w:tc>
        <w:tc>
          <w:tcPr>
            <w:tcW w:w="0" w:type="auto"/>
            <w:shd w:val="clear" w:color="auto" w:fill="auto"/>
            <w:noWrap/>
            <w:vAlign w:val="center"/>
            <w:hideMark/>
          </w:tcPr>
          <w:p w14:paraId="7061133F"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10.34</w:t>
            </w:r>
          </w:p>
        </w:tc>
        <w:tc>
          <w:tcPr>
            <w:tcW w:w="0" w:type="auto"/>
            <w:shd w:val="clear" w:color="auto" w:fill="auto"/>
            <w:vAlign w:val="center"/>
          </w:tcPr>
          <w:p w14:paraId="57CE923C" w14:textId="3FB3496F"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156.3</w:t>
            </w:r>
          </w:p>
        </w:tc>
        <w:tc>
          <w:tcPr>
            <w:tcW w:w="978" w:type="dxa"/>
            <w:shd w:val="clear" w:color="auto" w:fill="auto"/>
            <w:noWrap/>
            <w:vAlign w:val="center"/>
            <w:hideMark/>
          </w:tcPr>
          <w:p w14:paraId="1A416A1C"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-35.05</w:t>
            </w:r>
          </w:p>
        </w:tc>
        <w:tc>
          <w:tcPr>
            <w:tcW w:w="1140" w:type="dxa"/>
            <w:shd w:val="clear" w:color="auto" w:fill="auto"/>
            <w:vAlign w:val="center"/>
          </w:tcPr>
          <w:p w14:paraId="2ACCF27F" w14:textId="429856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12.5</w:t>
            </w:r>
          </w:p>
        </w:tc>
        <w:tc>
          <w:tcPr>
            <w:tcW w:w="1022" w:type="dxa"/>
            <w:shd w:val="clear" w:color="auto" w:fill="auto"/>
            <w:noWrap/>
            <w:vAlign w:val="center"/>
            <w:hideMark/>
          </w:tcPr>
          <w:p w14:paraId="167633C6"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37.07</w:t>
            </w:r>
          </w:p>
        </w:tc>
        <w:tc>
          <w:tcPr>
            <w:tcW w:w="876" w:type="dxa"/>
            <w:shd w:val="clear" w:color="auto" w:fill="auto"/>
            <w:vAlign w:val="center"/>
          </w:tcPr>
          <w:p w14:paraId="137FBECB" w14:textId="344D529C"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71.2</w:t>
            </w:r>
          </w:p>
        </w:tc>
      </w:tr>
      <w:tr w:rsidR="00A957B2" w:rsidRPr="00EE4F16" w14:paraId="71B58A6B" w14:textId="77777777" w:rsidTr="00EE4F16">
        <w:trPr>
          <w:trHeight w:val="285"/>
          <w:jc w:val="center"/>
        </w:trPr>
        <w:tc>
          <w:tcPr>
            <w:tcW w:w="0" w:type="auto"/>
            <w:shd w:val="clear" w:color="auto" w:fill="auto"/>
            <w:noWrap/>
            <w:vAlign w:val="bottom"/>
            <w:hideMark/>
          </w:tcPr>
          <w:p w14:paraId="16D7AB95" w14:textId="40BBA881" w:rsidR="00A957B2" w:rsidRPr="00EE4F16" w:rsidRDefault="00A957B2" w:rsidP="008A71B2">
            <w:pPr>
              <w:spacing w:after="0" w:line="360" w:lineRule="auto"/>
              <w:rPr>
                <w:rFonts w:ascii="Times New Roman" w:eastAsia="Times New Roman" w:hAnsi="Times New Roman"/>
                <w:bCs/>
                <w:color w:val="000000"/>
                <w:sz w:val="24"/>
                <w:szCs w:val="24"/>
                <w:lang w:val="en-US"/>
              </w:rPr>
            </w:pPr>
            <w:bookmarkStart w:id="6" w:name="_Hlk134769608"/>
            <w:r w:rsidRPr="00EE4F16">
              <w:rPr>
                <w:rFonts w:ascii="Times New Roman" w:eastAsia="Times New Roman" w:hAnsi="Times New Roman"/>
                <w:bCs/>
                <w:color w:val="000000"/>
                <w:sz w:val="24"/>
                <w:szCs w:val="24"/>
                <w:lang w:val="en-US"/>
              </w:rPr>
              <w:t>DQO</w:t>
            </w:r>
          </w:p>
        </w:tc>
        <w:tc>
          <w:tcPr>
            <w:tcW w:w="0" w:type="auto"/>
            <w:shd w:val="clear" w:color="auto" w:fill="auto"/>
            <w:noWrap/>
            <w:vAlign w:val="center"/>
            <w:hideMark/>
          </w:tcPr>
          <w:p w14:paraId="56380E53"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35.38</w:t>
            </w:r>
          </w:p>
        </w:tc>
        <w:tc>
          <w:tcPr>
            <w:tcW w:w="0" w:type="auto"/>
            <w:shd w:val="clear" w:color="auto" w:fill="auto"/>
            <w:vAlign w:val="center"/>
          </w:tcPr>
          <w:p w14:paraId="6ADE3104" w14:textId="7B766383"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52.9</w:t>
            </w:r>
          </w:p>
        </w:tc>
        <w:tc>
          <w:tcPr>
            <w:tcW w:w="0" w:type="auto"/>
            <w:shd w:val="clear" w:color="auto" w:fill="auto"/>
            <w:noWrap/>
            <w:vAlign w:val="center"/>
            <w:hideMark/>
          </w:tcPr>
          <w:p w14:paraId="274446DB"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35.35</w:t>
            </w:r>
          </w:p>
        </w:tc>
        <w:tc>
          <w:tcPr>
            <w:tcW w:w="0" w:type="auto"/>
            <w:shd w:val="clear" w:color="auto" w:fill="auto"/>
            <w:vAlign w:val="center"/>
          </w:tcPr>
          <w:p w14:paraId="690B6801" w14:textId="5C150176"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53.0</w:t>
            </w:r>
          </w:p>
        </w:tc>
        <w:tc>
          <w:tcPr>
            <w:tcW w:w="978" w:type="dxa"/>
            <w:shd w:val="clear" w:color="auto" w:fill="auto"/>
            <w:noWrap/>
            <w:vAlign w:val="center"/>
            <w:hideMark/>
          </w:tcPr>
          <w:p w14:paraId="0068AD8C"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-26.95</w:t>
            </w:r>
          </w:p>
        </w:tc>
        <w:tc>
          <w:tcPr>
            <w:tcW w:w="1140" w:type="dxa"/>
            <w:shd w:val="clear" w:color="auto" w:fill="auto"/>
            <w:vAlign w:val="center"/>
          </w:tcPr>
          <w:p w14:paraId="75A1CA72" w14:textId="6939F7B5"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14.1</w:t>
            </w:r>
          </w:p>
        </w:tc>
        <w:tc>
          <w:tcPr>
            <w:tcW w:w="1022" w:type="dxa"/>
            <w:shd w:val="clear" w:color="auto" w:fill="auto"/>
            <w:noWrap/>
            <w:vAlign w:val="center"/>
            <w:hideMark/>
          </w:tcPr>
          <w:p w14:paraId="66A3CBA0"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46.96</w:t>
            </w:r>
          </w:p>
        </w:tc>
        <w:tc>
          <w:tcPr>
            <w:tcW w:w="876" w:type="dxa"/>
            <w:shd w:val="clear" w:color="auto" w:fill="auto"/>
            <w:vAlign w:val="center"/>
          </w:tcPr>
          <w:p w14:paraId="5AE080AE" w14:textId="1566FD8C"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89.2</w:t>
            </w:r>
          </w:p>
        </w:tc>
      </w:tr>
      <w:tr w:rsidR="00A957B2" w:rsidRPr="00EE4F16" w14:paraId="37EE29CD" w14:textId="77777777" w:rsidTr="00EE4F16">
        <w:trPr>
          <w:trHeight w:val="285"/>
          <w:jc w:val="center"/>
        </w:trPr>
        <w:tc>
          <w:tcPr>
            <w:tcW w:w="0" w:type="auto"/>
            <w:shd w:val="clear" w:color="auto" w:fill="auto"/>
            <w:noWrap/>
            <w:vAlign w:val="bottom"/>
            <w:hideMark/>
          </w:tcPr>
          <w:p w14:paraId="5C8C2AB3" w14:textId="79D92FD5" w:rsidR="00A957B2" w:rsidRPr="00EE4F16" w:rsidRDefault="00A957B2" w:rsidP="008A71B2">
            <w:pPr>
              <w:spacing w:after="0" w:line="360" w:lineRule="auto"/>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NT</w:t>
            </w:r>
          </w:p>
        </w:tc>
        <w:tc>
          <w:tcPr>
            <w:tcW w:w="0" w:type="auto"/>
            <w:shd w:val="clear" w:color="auto" w:fill="auto"/>
            <w:noWrap/>
            <w:vAlign w:val="center"/>
            <w:hideMark/>
          </w:tcPr>
          <w:p w14:paraId="1D95E3D1"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35.94</w:t>
            </w:r>
          </w:p>
        </w:tc>
        <w:tc>
          <w:tcPr>
            <w:tcW w:w="0" w:type="auto"/>
            <w:shd w:val="clear" w:color="auto" w:fill="auto"/>
            <w:vAlign w:val="center"/>
          </w:tcPr>
          <w:p w14:paraId="084EEA60" w14:textId="07D488B0"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37.7</w:t>
            </w:r>
          </w:p>
        </w:tc>
        <w:tc>
          <w:tcPr>
            <w:tcW w:w="0" w:type="auto"/>
            <w:shd w:val="clear" w:color="auto" w:fill="auto"/>
            <w:noWrap/>
            <w:vAlign w:val="center"/>
            <w:hideMark/>
          </w:tcPr>
          <w:p w14:paraId="42F63F70"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61.14</w:t>
            </w:r>
          </w:p>
        </w:tc>
        <w:tc>
          <w:tcPr>
            <w:tcW w:w="0" w:type="auto"/>
            <w:shd w:val="clear" w:color="auto" w:fill="auto"/>
            <w:vAlign w:val="center"/>
          </w:tcPr>
          <w:p w14:paraId="56821414" w14:textId="2CE5F96A"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6.3</w:t>
            </w:r>
          </w:p>
        </w:tc>
        <w:tc>
          <w:tcPr>
            <w:tcW w:w="978" w:type="dxa"/>
            <w:shd w:val="clear" w:color="auto" w:fill="auto"/>
            <w:noWrap/>
            <w:vAlign w:val="center"/>
            <w:hideMark/>
          </w:tcPr>
          <w:p w14:paraId="06FEC59B"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-109.83</w:t>
            </w:r>
          </w:p>
        </w:tc>
        <w:tc>
          <w:tcPr>
            <w:tcW w:w="1140" w:type="dxa"/>
            <w:shd w:val="clear" w:color="auto" w:fill="auto"/>
            <w:vAlign w:val="center"/>
          </w:tcPr>
          <w:p w14:paraId="57492DBD" w14:textId="6FE0CAD8"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-10.7</w:t>
            </w:r>
          </w:p>
        </w:tc>
        <w:tc>
          <w:tcPr>
            <w:tcW w:w="1022" w:type="dxa"/>
            <w:shd w:val="clear" w:color="auto" w:fill="auto"/>
            <w:noWrap/>
            <w:vAlign w:val="center"/>
            <w:hideMark/>
          </w:tcPr>
          <w:p w14:paraId="24D84FB5"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47.77</w:t>
            </w:r>
          </w:p>
        </w:tc>
        <w:tc>
          <w:tcPr>
            <w:tcW w:w="876" w:type="dxa"/>
            <w:shd w:val="clear" w:color="auto" w:fill="auto"/>
            <w:vAlign w:val="center"/>
          </w:tcPr>
          <w:p w14:paraId="2D6C89C6" w14:textId="2B19934A"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87.0</w:t>
            </w:r>
          </w:p>
        </w:tc>
      </w:tr>
      <w:tr w:rsidR="00A957B2" w:rsidRPr="00EE4F16" w14:paraId="078721AD" w14:textId="77777777" w:rsidTr="00EE4F16">
        <w:trPr>
          <w:trHeight w:val="285"/>
          <w:jc w:val="center"/>
        </w:trPr>
        <w:tc>
          <w:tcPr>
            <w:tcW w:w="0" w:type="auto"/>
            <w:shd w:val="clear" w:color="auto" w:fill="auto"/>
            <w:noWrap/>
            <w:vAlign w:val="bottom"/>
            <w:hideMark/>
          </w:tcPr>
          <w:p w14:paraId="46C67224" w14:textId="3D6E9A02" w:rsidR="00A957B2" w:rsidRPr="00EE4F16" w:rsidRDefault="00A957B2" w:rsidP="008A71B2">
            <w:pPr>
              <w:spacing w:after="0" w:line="360" w:lineRule="auto"/>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PT</w:t>
            </w:r>
          </w:p>
        </w:tc>
        <w:tc>
          <w:tcPr>
            <w:tcW w:w="0" w:type="auto"/>
            <w:shd w:val="clear" w:color="auto" w:fill="auto"/>
            <w:noWrap/>
            <w:vAlign w:val="center"/>
            <w:hideMark/>
          </w:tcPr>
          <w:p w14:paraId="51D9DDFE"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35.69</w:t>
            </w:r>
          </w:p>
        </w:tc>
        <w:tc>
          <w:tcPr>
            <w:tcW w:w="0" w:type="auto"/>
            <w:shd w:val="clear" w:color="auto" w:fill="auto"/>
            <w:vAlign w:val="center"/>
          </w:tcPr>
          <w:p w14:paraId="4615B2A8" w14:textId="7F8C7138"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43.4</w:t>
            </w:r>
          </w:p>
        </w:tc>
        <w:tc>
          <w:tcPr>
            <w:tcW w:w="0" w:type="auto"/>
            <w:shd w:val="clear" w:color="auto" w:fill="auto"/>
            <w:noWrap/>
            <w:vAlign w:val="center"/>
            <w:hideMark/>
          </w:tcPr>
          <w:p w14:paraId="2297557D"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42.04</w:t>
            </w:r>
          </w:p>
        </w:tc>
        <w:tc>
          <w:tcPr>
            <w:tcW w:w="0" w:type="auto"/>
            <w:shd w:val="clear" w:color="auto" w:fill="auto"/>
            <w:vAlign w:val="center"/>
          </w:tcPr>
          <w:p w14:paraId="4973C03B" w14:textId="39F745F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0.9</w:t>
            </w:r>
          </w:p>
        </w:tc>
        <w:tc>
          <w:tcPr>
            <w:tcW w:w="978" w:type="dxa"/>
            <w:shd w:val="clear" w:color="auto" w:fill="auto"/>
            <w:noWrap/>
            <w:vAlign w:val="center"/>
            <w:hideMark/>
          </w:tcPr>
          <w:p w14:paraId="6F95503A"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-40.85</w:t>
            </w:r>
          </w:p>
        </w:tc>
        <w:tc>
          <w:tcPr>
            <w:tcW w:w="1140" w:type="dxa"/>
            <w:shd w:val="clear" w:color="auto" w:fill="auto"/>
            <w:vAlign w:val="center"/>
          </w:tcPr>
          <w:p w14:paraId="78A2722B" w14:textId="1DD2B67C"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-10.3</w:t>
            </w:r>
          </w:p>
        </w:tc>
        <w:tc>
          <w:tcPr>
            <w:tcW w:w="1022" w:type="dxa"/>
            <w:shd w:val="clear" w:color="auto" w:fill="auto"/>
            <w:noWrap/>
            <w:vAlign w:val="center"/>
            <w:hideMark/>
          </w:tcPr>
          <w:p w14:paraId="11B40C04" w14:textId="7777777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47.50</w:t>
            </w:r>
          </w:p>
        </w:tc>
        <w:tc>
          <w:tcPr>
            <w:tcW w:w="876" w:type="dxa"/>
            <w:shd w:val="clear" w:color="auto" w:fill="auto"/>
            <w:vAlign w:val="center"/>
          </w:tcPr>
          <w:p w14:paraId="0B02DA8E" w14:textId="0F3456E7" w:rsidR="00A957B2" w:rsidRPr="00EE4F16" w:rsidRDefault="00A957B2" w:rsidP="008A71B2">
            <w:pPr>
              <w:spacing w:after="0" w:line="360" w:lineRule="auto"/>
              <w:jc w:val="center"/>
              <w:rPr>
                <w:rFonts w:ascii="Times New Roman" w:eastAsia="Times New Roman" w:hAnsi="Times New Roman"/>
                <w:bCs/>
                <w:color w:val="000000"/>
                <w:sz w:val="24"/>
                <w:szCs w:val="24"/>
                <w:lang w:val="en-US"/>
              </w:rPr>
            </w:pPr>
            <w:r w:rsidRPr="00EE4F16">
              <w:rPr>
                <w:rFonts w:ascii="Times New Roman" w:eastAsia="Times New Roman" w:hAnsi="Times New Roman"/>
                <w:bCs/>
                <w:color w:val="000000"/>
                <w:sz w:val="24"/>
                <w:szCs w:val="24"/>
                <w:lang w:val="en-US"/>
              </w:rPr>
              <w:t>84.8</w:t>
            </w:r>
          </w:p>
        </w:tc>
      </w:tr>
    </w:tbl>
    <w:bookmarkEnd w:id="6"/>
    <w:p w14:paraId="300259CF" w14:textId="30486B17" w:rsidR="006E12A4" w:rsidRPr="008A71B2" w:rsidRDefault="006E12A4"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Fase 1: a seis meses de operación</w:t>
      </w:r>
      <w:r w:rsidR="001B5751" w:rsidRPr="008A71B2">
        <w:rPr>
          <w:rFonts w:ascii="Times New Roman" w:hAnsi="Times New Roman"/>
          <w:sz w:val="24"/>
          <w:szCs w:val="24"/>
        </w:rPr>
        <w:t>.</w:t>
      </w:r>
      <w:r w:rsidRPr="008A71B2">
        <w:rPr>
          <w:rFonts w:ascii="Times New Roman" w:hAnsi="Times New Roman"/>
          <w:sz w:val="24"/>
          <w:szCs w:val="24"/>
        </w:rPr>
        <w:t xml:space="preserve"> Fase 2: a año y medio de operación.</w:t>
      </w:r>
    </w:p>
    <w:p w14:paraId="653C389B" w14:textId="77777777" w:rsidR="006E12A4" w:rsidRPr="008A71B2" w:rsidRDefault="006E12A4"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40000FE" w14:textId="77777777" w:rsidR="005A39C2" w:rsidRDefault="005A39C2"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
        </w:rPr>
      </w:pPr>
    </w:p>
    <w:p w14:paraId="38FE902A" w14:textId="147051D4" w:rsidR="00EF2057" w:rsidRPr="008A71B2" w:rsidRDefault="00DE4C04"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
        </w:rPr>
      </w:pPr>
      <w:r w:rsidRPr="008A71B2">
        <w:rPr>
          <w:rFonts w:ascii="Times New Roman" w:eastAsia="Calibri" w:hAnsi="Times New Roman" w:cs="Times New Roman"/>
          <w:b/>
          <w:iCs/>
          <w:color w:val="auto"/>
          <w:sz w:val="28"/>
          <w:szCs w:val="28"/>
          <w:lang w:val="es-ES"/>
        </w:rPr>
        <w:t>C</w:t>
      </w:r>
      <w:r w:rsidR="00451CF2" w:rsidRPr="008A71B2">
        <w:rPr>
          <w:rFonts w:ascii="Times New Roman" w:eastAsia="Calibri" w:hAnsi="Times New Roman" w:cs="Times New Roman"/>
          <w:b/>
          <w:iCs/>
          <w:color w:val="auto"/>
          <w:sz w:val="28"/>
          <w:szCs w:val="28"/>
          <w:lang w:val="es-ES"/>
        </w:rPr>
        <w:t>oeficientes</w:t>
      </w:r>
      <w:r w:rsidRPr="008A71B2">
        <w:rPr>
          <w:rFonts w:ascii="Times New Roman" w:eastAsia="Calibri" w:hAnsi="Times New Roman" w:cs="Times New Roman"/>
          <w:b/>
          <w:iCs/>
          <w:color w:val="auto"/>
          <w:sz w:val="28"/>
          <w:szCs w:val="28"/>
          <w:lang w:val="es-ES"/>
        </w:rPr>
        <w:t xml:space="preserve"> cin</w:t>
      </w:r>
      <w:r w:rsidR="00451CF2" w:rsidRPr="008A71B2">
        <w:rPr>
          <w:rFonts w:ascii="Times New Roman" w:eastAsia="Calibri" w:hAnsi="Times New Roman" w:cs="Times New Roman"/>
          <w:b/>
          <w:iCs/>
          <w:color w:val="auto"/>
          <w:sz w:val="28"/>
          <w:szCs w:val="28"/>
          <w:lang w:val="es-ES"/>
        </w:rPr>
        <w:t>é</w:t>
      </w:r>
      <w:r w:rsidRPr="008A71B2">
        <w:rPr>
          <w:rFonts w:ascii="Times New Roman" w:eastAsia="Calibri" w:hAnsi="Times New Roman" w:cs="Times New Roman"/>
          <w:b/>
          <w:iCs/>
          <w:color w:val="auto"/>
          <w:sz w:val="28"/>
          <w:szCs w:val="28"/>
          <w:lang w:val="es-ES"/>
        </w:rPr>
        <w:t>tico</w:t>
      </w:r>
      <w:r w:rsidR="00451CF2" w:rsidRPr="008A71B2">
        <w:rPr>
          <w:rFonts w:ascii="Times New Roman" w:eastAsia="Calibri" w:hAnsi="Times New Roman" w:cs="Times New Roman"/>
          <w:b/>
          <w:iCs/>
          <w:color w:val="auto"/>
          <w:sz w:val="28"/>
          <w:szCs w:val="28"/>
          <w:lang w:val="es-ES"/>
        </w:rPr>
        <w:t>s</w:t>
      </w:r>
      <w:r w:rsidRPr="008A71B2">
        <w:rPr>
          <w:rFonts w:ascii="Times New Roman" w:eastAsia="Calibri" w:hAnsi="Times New Roman" w:cs="Times New Roman"/>
          <w:b/>
          <w:iCs/>
          <w:color w:val="auto"/>
          <w:sz w:val="28"/>
          <w:szCs w:val="28"/>
          <w:lang w:val="es-ES"/>
        </w:rPr>
        <w:t xml:space="preserve"> en los humedales</w:t>
      </w:r>
    </w:p>
    <w:p w14:paraId="7CCB1FC0" w14:textId="77777777" w:rsidR="001B5751" w:rsidRPr="008A71B2" w:rsidRDefault="005E07A0"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Este análisis consider</w:t>
      </w:r>
      <w:r w:rsidR="00301035" w:rsidRPr="008A71B2">
        <w:rPr>
          <w:rFonts w:ascii="Times New Roman" w:eastAsiaTheme="minorHAnsi" w:hAnsi="Times New Roman"/>
          <w:sz w:val="24"/>
          <w:szCs w:val="24"/>
          <w:lang w:val="es-ES_tradnl"/>
        </w:rPr>
        <w:t>ó</w:t>
      </w:r>
      <w:r w:rsidRPr="008A71B2">
        <w:rPr>
          <w:rFonts w:ascii="Times New Roman" w:eastAsiaTheme="minorHAnsi" w:hAnsi="Times New Roman"/>
          <w:sz w:val="24"/>
          <w:szCs w:val="24"/>
          <w:lang w:val="es-ES_tradnl"/>
        </w:rPr>
        <w:t xml:space="preserve"> que </w:t>
      </w:r>
      <w:r w:rsidR="00EF2057" w:rsidRPr="008A71B2">
        <w:rPr>
          <w:rFonts w:ascii="Times New Roman" w:eastAsiaTheme="minorHAnsi" w:hAnsi="Times New Roman"/>
          <w:sz w:val="24"/>
          <w:szCs w:val="24"/>
          <w:lang w:val="es-ES_tradnl"/>
        </w:rPr>
        <w:t>los reactores</w:t>
      </w:r>
      <w:r w:rsidR="001B5751" w:rsidRPr="008A71B2">
        <w:rPr>
          <w:rFonts w:ascii="Times New Roman" w:eastAsiaTheme="minorHAnsi" w:hAnsi="Times New Roman"/>
          <w:sz w:val="24"/>
          <w:szCs w:val="24"/>
          <w:lang w:val="es-ES_tradnl"/>
        </w:rPr>
        <w:t>,</w:t>
      </w:r>
      <w:r w:rsidR="00EF2057"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por ser de flujo pistón</w:t>
      </w:r>
      <w:r w:rsidR="0019395C" w:rsidRPr="008A71B2">
        <w:rPr>
          <w:rFonts w:ascii="Times New Roman" w:eastAsiaTheme="minorHAnsi" w:hAnsi="Times New Roman"/>
          <w:sz w:val="24"/>
          <w:szCs w:val="24"/>
          <w:lang w:val="es-ES_tradnl"/>
        </w:rPr>
        <w:t xml:space="preserve"> y </w:t>
      </w:r>
      <w:r w:rsidR="00301035" w:rsidRPr="008A71B2">
        <w:rPr>
          <w:rFonts w:ascii="Times New Roman" w:eastAsiaTheme="minorHAnsi" w:hAnsi="Times New Roman"/>
          <w:sz w:val="24"/>
          <w:szCs w:val="24"/>
          <w:lang w:val="es-ES_tradnl"/>
        </w:rPr>
        <w:t xml:space="preserve">por </w:t>
      </w:r>
      <w:r w:rsidR="0019395C" w:rsidRPr="008A71B2">
        <w:rPr>
          <w:rFonts w:ascii="Times New Roman" w:eastAsiaTheme="minorHAnsi" w:hAnsi="Times New Roman"/>
          <w:sz w:val="24"/>
          <w:szCs w:val="24"/>
          <w:lang w:val="es-ES_tradnl"/>
        </w:rPr>
        <w:t>la calidad del agua</w:t>
      </w:r>
      <w:r w:rsidR="001B575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se comportan con </w:t>
      </w:r>
      <w:r w:rsidR="00EF2057" w:rsidRPr="008A71B2">
        <w:rPr>
          <w:rFonts w:ascii="Times New Roman" w:eastAsiaTheme="minorHAnsi" w:hAnsi="Times New Roman"/>
          <w:sz w:val="24"/>
          <w:szCs w:val="24"/>
          <w:lang w:val="es-ES_tradnl"/>
        </w:rPr>
        <w:t>orden de reacción n</w:t>
      </w:r>
      <w:r w:rsidR="001B5751" w:rsidRPr="008A71B2">
        <w:rPr>
          <w:rFonts w:ascii="Times New Roman" w:eastAsiaTheme="minorHAnsi" w:hAnsi="Times New Roman"/>
          <w:sz w:val="24"/>
          <w:szCs w:val="24"/>
          <w:lang w:val="es-ES_tradnl"/>
        </w:rPr>
        <w:t xml:space="preserve"> </w:t>
      </w:r>
      <w:r w:rsidR="00EF2057"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EF2057" w:rsidRPr="008A71B2">
        <w:rPr>
          <w:rFonts w:ascii="Times New Roman" w:eastAsiaTheme="minorHAnsi" w:hAnsi="Times New Roman"/>
          <w:sz w:val="24"/>
          <w:szCs w:val="24"/>
          <w:lang w:val="es-ES_tradnl"/>
        </w:rPr>
        <w:t xml:space="preserve">1 </w:t>
      </w:r>
      <w:r w:rsidR="00163E27" w:rsidRPr="008A71B2">
        <w:rPr>
          <w:rFonts w:ascii="Times New Roman" w:eastAsiaTheme="minorHAnsi" w:hAnsi="Times New Roman"/>
          <w:sz w:val="24"/>
          <w:szCs w:val="24"/>
          <w:lang w:val="es-ES_tradnl"/>
        </w:rPr>
        <w:t xml:space="preserve">(Crites </w:t>
      </w:r>
      <w:r w:rsidR="001B5751" w:rsidRPr="008A71B2">
        <w:rPr>
          <w:rFonts w:ascii="Times New Roman" w:eastAsiaTheme="minorHAnsi" w:hAnsi="Times New Roman"/>
          <w:sz w:val="24"/>
          <w:szCs w:val="24"/>
          <w:lang w:val="es-ES_tradnl"/>
        </w:rPr>
        <w:t>y</w:t>
      </w:r>
      <w:r w:rsidR="00163E27" w:rsidRPr="008A71B2">
        <w:rPr>
          <w:rFonts w:ascii="Times New Roman" w:eastAsiaTheme="minorHAnsi" w:hAnsi="Times New Roman"/>
          <w:sz w:val="24"/>
          <w:szCs w:val="24"/>
          <w:lang w:val="es-ES_tradnl"/>
        </w:rPr>
        <w:t xml:space="preserve"> Tchobanoglous</w:t>
      </w:r>
      <w:r w:rsidR="00335E2E" w:rsidRPr="008A71B2">
        <w:rPr>
          <w:rFonts w:ascii="Times New Roman" w:eastAsiaTheme="minorHAnsi" w:hAnsi="Times New Roman"/>
          <w:sz w:val="24"/>
          <w:szCs w:val="24"/>
          <w:lang w:val="es-ES_tradnl"/>
        </w:rPr>
        <w:t>,</w:t>
      </w:r>
      <w:r w:rsidR="00163E27" w:rsidRPr="008A71B2">
        <w:rPr>
          <w:rFonts w:ascii="Times New Roman" w:eastAsiaTheme="minorHAnsi" w:hAnsi="Times New Roman"/>
          <w:sz w:val="24"/>
          <w:szCs w:val="24"/>
          <w:lang w:val="es-ES_tradnl"/>
        </w:rPr>
        <w:t xml:space="preserve"> 2004)</w:t>
      </w:r>
      <w:r w:rsidR="00335E2E" w:rsidRPr="008A71B2">
        <w:rPr>
          <w:rFonts w:ascii="Times New Roman" w:eastAsiaTheme="minorHAnsi" w:hAnsi="Times New Roman"/>
          <w:sz w:val="24"/>
          <w:szCs w:val="24"/>
          <w:lang w:val="es-ES_tradnl"/>
        </w:rPr>
        <w:t xml:space="preserve"> ob</w:t>
      </w:r>
      <w:r w:rsidR="00301035" w:rsidRPr="008A71B2">
        <w:rPr>
          <w:rFonts w:ascii="Times New Roman" w:eastAsiaTheme="minorHAnsi" w:hAnsi="Times New Roman"/>
          <w:sz w:val="24"/>
          <w:szCs w:val="24"/>
          <w:lang w:val="es-ES_tradnl"/>
        </w:rPr>
        <w:t>teniendo</w:t>
      </w:r>
      <w:r w:rsidR="00335E2E" w:rsidRPr="008A71B2">
        <w:rPr>
          <w:rFonts w:ascii="Times New Roman" w:eastAsiaTheme="minorHAnsi" w:hAnsi="Times New Roman"/>
          <w:sz w:val="24"/>
          <w:szCs w:val="24"/>
          <w:lang w:val="es-ES_tradnl"/>
        </w:rPr>
        <w:t xml:space="preserve"> </w:t>
      </w:r>
      <w:r w:rsidR="00301035" w:rsidRPr="008A71B2">
        <w:rPr>
          <w:rFonts w:ascii="Times New Roman" w:eastAsiaTheme="minorHAnsi" w:hAnsi="Times New Roman"/>
          <w:sz w:val="24"/>
          <w:szCs w:val="24"/>
          <w:lang w:val="es-ES_tradnl"/>
        </w:rPr>
        <w:t>c</w:t>
      </w:r>
      <w:r w:rsidR="00335E2E" w:rsidRPr="008A71B2">
        <w:rPr>
          <w:rFonts w:ascii="Times New Roman" w:eastAsiaTheme="minorHAnsi" w:hAnsi="Times New Roman"/>
          <w:sz w:val="24"/>
          <w:szCs w:val="24"/>
          <w:lang w:val="es-ES_tradnl"/>
        </w:rPr>
        <w:t xml:space="preserve">oeficientes cinéticos </w:t>
      </w:r>
      <w:r w:rsidR="00CB5ED4" w:rsidRPr="008A71B2">
        <w:rPr>
          <w:rFonts w:ascii="Times New Roman" w:eastAsiaTheme="minorHAnsi" w:hAnsi="Times New Roman"/>
          <w:sz w:val="24"/>
          <w:szCs w:val="24"/>
          <w:lang w:val="es-ES_tradnl"/>
        </w:rPr>
        <w:t>(</w:t>
      </w:r>
      <w:r w:rsidR="005C2379" w:rsidRPr="008A71B2">
        <w:rPr>
          <w:rFonts w:ascii="Times New Roman" w:eastAsiaTheme="minorHAnsi" w:hAnsi="Times New Roman"/>
          <w:sz w:val="24"/>
          <w:szCs w:val="24"/>
          <w:lang w:val="es-ES_tradnl"/>
        </w:rPr>
        <w:t>k</w:t>
      </w:r>
      <w:r w:rsidR="00CB5ED4" w:rsidRPr="008A71B2">
        <w:rPr>
          <w:rFonts w:ascii="Times New Roman" w:eastAsiaTheme="minorHAnsi" w:hAnsi="Times New Roman"/>
          <w:sz w:val="24"/>
          <w:szCs w:val="24"/>
          <w:lang w:val="es-ES_tradnl"/>
        </w:rPr>
        <w:t xml:space="preserve">) </w:t>
      </w:r>
      <w:r w:rsidR="0019395C" w:rsidRPr="008A71B2">
        <w:rPr>
          <w:rFonts w:ascii="Times New Roman" w:eastAsiaTheme="minorHAnsi" w:hAnsi="Times New Roman"/>
          <w:sz w:val="24"/>
          <w:szCs w:val="24"/>
          <w:lang w:val="es-ES_tradnl"/>
        </w:rPr>
        <w:t>aparentes</w:t>
      </w:r>
      <w:r w:rsidR="006E12A4" w:rsidRPr="008A71B2">
        <w:rPr>
          <w:rFonts w:ascii="Times New Roman" w:eastAsiaTheme="minorHAnsi" w:hAnsi="Times New Roman"/>
          <w:sz w:val="24"/>
          <w:szCs w:val="24"/>
          <w:lang w:val="es-ES_tradnl"/>
        </w:rPr>
        <w:t xml:space="preserve"> para cada uno de los humedales y la constante de desempeño global en el tren de tratamiento (</w:t>
      </w:r>
      <w:r w:rsidR="005C2379" w:rsidRPr="008A71B2">
        <w:rPr>
          <w:rFonts w:ascii="Times New Roman" w:eastAsiaTheme="minorHAnsi" w:hAnsi="Times New Roman"/>
          <w:sz w:val="24"/>
          <w:szCs w:val="24"/>
          <w:lang w:val="es-ES_tradnl"/>
        </w:rPr>
        <w:t>k</w:t>
      </w:r>
      <w:r w:rsidR="006E12A4" w:rsidRPr="008A71B2">
        <w:rPr>
          <w:rFonts w:ascii="Times New Roman" w:eastAsiaTheme="minorHAnsi" w:hAnsi="Times New Roman"/>
          <w:sz w:val="24"/>
          <w:szCs w:val="24"/>
          <w:vertAlign w:val="subscript"/>
          <w:lang w:val="es-ES_tradnl"/>
        </w:rPr>
        <w:t>GA</w:t>
      </w:r>
      <w:r w:rsidR="006E12A4" w:rsidRPr="008A71B2">
        <w:rPr>
          <w:rFonts w:ascii="Times New Roman" w:eastAsiaTheme="minorHAnsi" w:hAnsi="Times New Roman"/>
          <w:sz w:val="24"/>
          <w:szCs w:val="24"/>
          <w:lang w:val="es-ES_tradnl"/>
        </w:rPr>
        <w:t>),</w:t>
      </w:r>
      <w:r w:rsidR="0019395C" w:rsidRPr="008A71B2">
        <w:rPr>
          <w:rFonts w:ascii="Times New Roman" w:eastAsiaTheme="minorHAnsi" w:hAnsi="Times New Roman"/>
          <w:sz w:val="24"/>
          <w:szCs w:val="24"/>
          <w:lang w:val="es-ES_tradnl"/>
        </w:rPr>
        <w:t xml:space="preserve"> pues consideran el efecto del medio de soporte, los microorganismos y la vegetación</w:t>
      </w:r>
      <w:r w:rsidR="00301035" w:rsidRPr="008A71B2">
        <w:rPr>
          <w:rFonts w:ascii="Times New Roman" w:eastAsiaTheme="minorHAnsi" w:hAnsi="Times New Roman"/>
          <w:sz w:val="24"/>
          <w:szCs w:val="24"/>
          <w:lang w:val="es-ES_tradnl"/>
        </w:rPr>
        <w:t>.</w:t>
      </w:r>
      <w:r w:rsidR="0019395C" w:rsidRPr="008A71B2">
        <w:rPr>
          <w:rFonts w:ascii="Times New Roman" w:eastAsiaTheme="minorHAnsi" w:hAnsi="Times New Roman"/>
          <w:sz w:val="24"/>
          <w:szCs w:val="24"/>
          <w:lang w:val="es-ES_tradnl"/>
        </w:rPr>
        <w:t xml:space="preserve"> </w:t>
      </w:r>
      <w:r w:rsidR="00301035" w:rsidRPr="008A71B2">
        <w:rPr>
          <w:rFonts w:ascii="Times New Roman" w:eastAsiaTheme="minorHAnsi" w:hAnsi="Times New Roman"/>
          <w:sz w:val="24"/>
          <w:szCs w:val="24"/>
          <w:lang w:val="es-ES_tradnl"/>
        </w:rPr>
        <w:t>Estos s</w:t>
      </w:r>
      <w:r w:rsidR="00335E2E" w:rsidRPr="008A71B2">
        <w:rPr>
          <w:rFonts w:ascii="Times New Roman" w:eastAsiaTheme="minorHAnsi" w:hAnsi="Times New Roman"/>
          <w:sz w:val="24"/>
          <w:szCs w:val="24"/>
          <w:lang w:val="es-ES_tradnl"/>
        </w:rPr>
        <w:t xml:space="preserve">e comportaron </w:t>
      </w:r>
      <w:r w:rsidR="001B5751" w:rsidRPr="008A71B2">
        <w:rPr>
          <w:rFonts w:ascii="Times New Roman" w:eastAsiaTheme="minorHAnsi" w:hAnsi="Times New Roman"/>
          <w:sz w:val="24"/>
          <w:szCs w:val="24"/>
          <w:lang w:val="es-ES_tradnl"/>
        </w:rPr>
        <w:t>de manera diferente:</w:t>
      </w:r>
      <w:r w:rsidR="00335E2E" w:rsidRPr="008A71B2">
        <w:rPr>
          <w:rFonts w:ascii="Times New Roman" w:eastAsiaTheme="minorHAnsi" w:hAnsi="Times New Roman"/>
          <w:sz w:val="24"/>
          <w:szCs w:val="24"/>
          <w:lang w:val="es-ES_tradnl"/>
        </w:rPr>
        <w:t xml:space="preserve"> </w:t>
      </w:r>
      <w:r w:rsidR="00301035" w:rsidRPr="008A71B2">
        <w:rPr>
          <w:rFonts w:ascii="Times New Roman" w:eastAsiaTheme="minorHAnsi" w:hAnsi="Times New Roman"/>
          <w:sz w:val="24"/>
          <w:szCs w:val="24"/>
          <w:lang w:val="es-ES_tradnl"/>
        </w:rPr>
        <w:t>d</w:t>
      </w:r>
      <w:r w:rsidRPr="008A71B2">
        <w:rPr>
          <w:rFonts w:ascii="Times New Roman" w:eastAsiaTheme="minorHAnsi" w:hAnsi="Times New Roman"/>
          <w:sz w:val="24"/>
          <w:szCs w:val="24"/>
          <w:lang w:val="es-ES_tradnl"/>
        </w:rPr>
        <w:t xml:space="preserve">urante el arranque </w:t>
      </w:r>
      <w:r w:rsidR="00AE365E" w:rsidRPr="008A71B2">
        <w:rPr>
          <w:rFonts w:ascii="Times New Roman" w:eastAsiaTheme="minorHAnsi" w:hAnsi="Times New Roman"/>
          <w:sz w:val="24"/>
          <w:szCs w:val="24"/>
          <w:lang w:val="es-ES_tradnl"/>
        </w:rPr>
        <w:t xml:space="preserve">el HAFS-Sl presentó el mejor desempeño, </w:t>
      </w:r>
      <w:r w:rsidR="001B5751" w:rsidRPr="008A71B2">
        <w:rPr>
          <w:rFonts w:ascii="Times New Roman" w:eastAsiaTheme="minorHAnsi" w:hAnsi="Times New Roman"/>
          <w:sz w:val="24"/>
          <w:szCs w:val="24"/>
          <w:lang w:val="es-ES_tradnl"/>
        </w:rPr>
        <w:t xml:space="preserve">pues </w:t>
      </w:r>
      <w:r w:rsidR="00AE365E" w:rsidRPr="008A71B2">
        <w:rPr>
          <w:rFonts w:ascii="Times New Roman" w:eastAsiaTheme="minorHAnsi" w:hAnsi="Times New Roman"/>
          <w:sz w:val="24"/>
          <w:szCs w:val="24"/>
          <w:lang w:val="es-ES_tradnl"/>
        </w:rPr>
        <w:t xml:space="preserve">obtuvo para </w:t>
      </w:r>
      <w:r w:rsidR="001B5751" w:rsidRPr="008A71B2">
        <w:rPr>
          <w:rFonts w:ascii="Times New Roman" w:eastAsiaTheme="minorHAnsi" w:hAnsi="Times New Roman"/>
          <w:sz w:val="24"/>
          <w:szCs w:val="24"/>
          <w:lang w:val="es-ES_tradnl"/>
        </w:rPr>
        <w:t>t</w:t>
      </w:r>
      <w:r w:rsidR="00AE365E" w:rsidRPr="008A71B2">
        <w:rPr>
          <w:rFonts w:ascii="Times New Roman" w:eastAsiaTheme="minorHAnsi" w:hAnsi="Times New Roman"/>
          <w:sz w:val="24"/>
          <w:szCs w:val="24"/>
          <w:lang w:val="es-ES_tradnl"/>
        </w:rPr>
        <w:t xml:space="preserve">urbiedad una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2.04 días</w:t>
      </w:r>
      <w:r w:rsidR="00AE365E" w:rsidRPr="008A71B2">
        <w:rPr>
          <w:rFonts w:ascii="Times New Roman" w:eastAsiaTheme="minorHAnsi" w:hAnsi="Times New Roman"/>
          <w:sz w:val="24"/>
          <w:szCs w:val="24"/>
          <w:vertAlign w:val="superscript"/>
          <w:lang w:val="es-ES_tradnl"/>
        </w:rPr>
        <w:t>-1</w:t>
      </w:r>
      <w:r w:rsidR="00AE365E" w:rsidRPr="008A71B2">
        <w:rPr>
          <w:rFonts w:ascii="Times New Roman" w:eastAsiaTheme="minorHAnsi" w:hAnsi="Times New Roman"/>
          <w:sz w:val="24"/>
          <w:szCs w:val="24"/>
          <w:lang w:val="es-ES_tradnl"/>
        </w:rPr>
        <w:t xml:space="preserve">, para </w:t>
      </w:r>
      <w:r w:rsidR="001B5751" w:rsidRPr="008A71B2">
        <w:rPr>
          <w:rFonts w:ascii="Times New Roman" w:eastAsiaTheme="minorHAnsi" w:hAnsi="Times New Roman"/>
          <w:sz w:val="24"/>
          <w:szCs w:val="24"/>
          <w:lang w:val="es-ES_tradnl"/>
        </w:rPr>
        <w:t>c</w:t>
      </w:r>
      <w:r w:rsidR="00AE365E" w:rsidRPr="008A71B2">
        <w:rPr>
          <w:rFonts w:ascii="Times New Roman" w:eastAsiaTheme="minorHAnsi" w:hAnsi="Times New Roman"/>
          <w:sz w:val="24"/>
          <w:szCs w:val="24"/>
          <w:lang w:val="es-ES_tradnl"/>
        </w:rPr>
        <w:t xml:space="preserve">olor una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 xml:space="preserve">0.36 días </w:t>
      </w:r>
      <w:r w:rsidR="00AE365E" w:rsidRPr="008A71B2">
        <w:rPr>
          <w:rFonts w:ascii="Times New Roman" w:eastAsiaTheme="minorHAnsi" w:hAnsi="Times New Roman"/>
          <w:sz w:val="24"/>
          <w:szCs w:val="24"/>
          <w:vertAlign w:val="superscript"/>
          <w:lang w:val="es-ES_tradnl"/>
        </w:rPr>
        <w:t>-1</w:t>
      </w:r>
      <w:r w:rsidR="00AE365E" w:rsidRPr="008A71B2">
        <w:rPr>
          <w:rFonts w:ascii="Times New Roman" w:eastAsiaTheme="minorHAnsi" w:hAnsi="Times New Roman"/>
          <w:sz w:val="24"/>
          <w:szCs w:val="24"/>
          <w:lang w:val="es-ES_tradnl"/>
        </w:rPr>
        <w:t xml:space="preserve"> y para la DQO una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AE365E" w:rsidRPr="008A71B2">
        <w:rPr>
          <w:rFonts w:ascii="Times New Roman" w:eastAsiaTheme="minorHAnsi" w:hAnsi="Times New Roman"/>
          <w:sz w:val="24"/>
          <w:szCs w:val="24"/>
          <w:lang w:val="es-ES_tradnl"/>
        </w:rPr>
        <w:t>0.36 días</w:t>
      </w:r>
      <w:r w:rsidR="00AE365E" w:rsidRPr="008A71B2">
        <w:rPr>
          <w:rFonts w:ascii="Times New Roman" w:eastAsiaTheme="minorHAnsi" w:hAnsi="Times New Roman"/>
          <w:sz w:val="24"/>
          <w:szCs w:val="24"/>
          <w:vertAlign w:val="superscript"/>
          <w:lang w:val="es-ES_tradnl"/>
        </w:rPr>
        <w:t>-1</w:t>
      </w:r>
      <w:r w:rsidR="00AE365E" w:rsidRPr="008A71B2">
        <w:rPr>
          <w:rFonts w:ascii="Times New Roman" w:eastAsiaTheme="minorHAnsi" w:hAnsi="Times New Roman"/>
          <w:sz w:val="24"/>
          <w:szCs w:val="24"/>
          <w:lang w:val="es-ES_tradnl"/>
        </w:rPr>
        <w:t xml:space="preserve">. </w:t>
      </w:r>
    </w:p>
    <w:p w14:paraId="18ED6E6E" w14:textId="79E290EC" w:rsidR="00EF2057" w:rsidRPr="008A71B2" w:rsidRDefault="00AE365E"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w:t>
      </w:r>
      <w:r w:rsidR="00335E2E" w:rsidRPr="008A71B2">
        <w:rPr>
          <w:rFonts w:ascii="Times New Roman" w:eastAsiaTheme="minorHAnsi" w:hAnsi="Times New Roman"/>
          <w:sz w:val="24"/>
          <w:szCs w:val="24"/>
          <w:lang w:val="es-ES_tradnl"/>
        </w:rPr>
        <w:t xml:space="preserve">l </w:t>
      </w:r>
      <w:r w:rsidR="00043184" w:rsidRPr="008A71B2">
        <w:rPr>
          <w:rFonts w:ascii="Times New Roman" w:eastAsiaTheme="minorHAnsi" w:hAnsi="Times New Roman"/>
          <w:sz w:val="24"/>
          <w:szCs w:val="24"/>
          <w:lang w:val="es-ES_tradnl"/>
        </w:rPr>
        <w:t>HAFL-Tg</w:t>
      </w:r>
      <w:r w:rsidR="00335E2E" w:rsidRPr="008A71B2">
        <w:rPr>
          <w:rFonts w:ascii="Times New Roman" w:eastAsiaTheme="minorHAnsi" w:hAnsi="Times New Roman"/>
          <w:sz w:val="24"/>
          <w:szCs w:val="24"/>
          <w:lang w:val="es-ES_tradnl"/>
        </w:rPr>
        <w:t xml:space="preserve"> obtuvo </w:t>
      </w:r>
      <w:r w:rsidR="00CB5ED4" w:rsidRPr="008A71B2">
        <w:rPr>
          <w:rFonts w:ascii="Times New Roman" w:eastAsiaTheme="minorHAnsi" w:hAnsi="Times New Roman"/>
          <w:sz w:val="24"/>
          <w:szCs w:val="24"/>
          <w:lang w:val="es-ES_tradnl"/>
        </w:rPr>
        <w:t>para</w:t>
      </w:r>
      <w:r w:rsidR="00335E2E"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t</w:t>
      </w:r>
      <w:r w:rsidR="00335E2E" w:rsidRPr="008A71B2">
        <w:rPr>
          <w:rFonts w:ascii="Times New Roman" w:eastAsiaTheme="minorHAnsi" w:hAnsi="Times New Roman"/>
          <w:sz w:val="24"/>
          <w:szCs w:val="24"/>
          <w:lang w:val="es-ES_tradnl"/>
        </w:rPr>
        <w:t xml:space="preserve">urbiedad una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335E2E"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5E07A0" w:rsidRPr="008A71B2">
        <w:rPr>
          <w:rFonts w:ascii="Times New Roman" w:eastAsiaTheme="minorHAnsi" w:hAnsi="Times New Roman"/>
          <w:sz w:val="24"/>
          <w:szCs w:val="24"/>
          <w:lang w:val="es-ES_tradnl"/>
        </w:rPr>
        <w:t>0</w:t>
      </w:r>
      <w:r w:rsidR="00335E2E" w:rsidRPr="008A71B2">
        <w:rPr>
          <w:rFonts w:ascii="Times New Roman" w:eastAsiaTheme="minorHAnsi" w:hAnsi="Times New Roman"/>
          <w:sz w:val="24"/>
          <w:szCs w:val="24"/>
          <w:lang w:val="es-ES_tradnl"/>
        </w:rPr>
        <w:t>.</w:t>
      </w:r>
      <w:r w:rsidR="005E07A0" w:rsidRPr="008A71B2">
        <w:rPr>
          <w:rFonts w:ascii="Times New Roman" w:eastAsiaTheme="minorHAnsi" w:hAnsi="Times New Roman"/>
          <w:sz w:val="24"/>
          <w:szCs w:val="24"/>
          <w:lang w:val="es-ES_tradnl"/>
        </w:rPr>
        <w:t>91</w:t>
      </w:r>
      <w:r w:rsidR="00335E2E" w:rsidRPr="008A71B2">
        <w:rPr>
          <w:rFonts w:ascii="Times New Roman" w:eastAsiaTheme="minorHAnsi" w:hAnsi="Times New Roman"/>
          <w:sz w:val="24"/>
          <w:szCs w:val="24"/>
          <w:lang w:val="es-ES_tradnl"/>
        </w:rPr>
        <w:t xml:space="preserve"> d</w:t>
      </w:r>
      <w:r w:rsidR="00043184" w:rsidRPr="008A71B2">
        <w:rPr>
          <w:rFonts w:ascii="Times New Roman" w:eastAsiaTheme="minorHAnsi" w:hAnsi="Times New Roman"/>
          <w:sz w:val="24"/>
          <w:szCs w:val="24"/>
          <w:lang w:val="es-ES_tradnl"/>
        </w:rPr>
        <w:t>ías</w:t>
      </w:r>
      <w:r w:rsidR="00335E2E" w:rsidRPr="008A71B2">
        <w:rPr>
          <w:rFonts w:ascii="Times New Roman" w:eastAsiaTheme="minorHAnsi" w:hAnsi="Times New Roman"/>
          <w:sz w:val="24"/>
          <w:szCs w:val="24"/>
          <w:vertAlign w:val="superscript"/>
          <w:lang w:val="es-ES_tradnl"/>
        </w:rPr>
        <w:t>-1</w:t>
      </w:r>
      <w:r w:rsidR="005E07A0" w:rsidRPr="008A71B2">
        <w:rPr>
          <w:rFonts w:ascii="Times New Roman" w:eastAsiaTheme="minorHAnsi" w:hAnsi="Times New Roman"/>
          <w:sz w:val="24"/>
          <w:szCs w:val="24"/>
          <w:lang w:val="es-ES_tradnl"/>
        </w:rPr>
        <w:t>,</w:t>
      </w:r>
      <w:r w:rsidR="00335E2E" w:rsidRPr="008A71B2">
        <w:rPr>
          <w:rFonts w:ascii="Times New Roman" w:eastAsiaTheme="minorHAnsi" w:hAnsi="Times New Roman"/>
          <w:sz w:val="24"/>
          <w:szCs w:val="24"/>
          <w:lang w:val="es-ES_tradnl"/>
        </w:rPr>
        <w:t xml:space="preserve"> para </w:t>
      </w:r>
      <w:r w:rsidR="001B5751" w:rsidRPr="008A71B2">
        <w:rPr>
          <w:rFonts w:ascii="Times New Roman" w:eastAsiaTheme="minorHAnsi" w:hAnsi="Times New Roman"/>
          <w:sz w:val="24"/>
          <w:szCs w:val="24"/>
          <w:lang w:val="es-ES_tradnl"/>
        </w:rPr>
        <w:t>c</w:t>
      </w:r>
      <w:r w:rsidR="00335E2E" w:rsidRPr="008A71B2">
        <w:rPr>
          <w:rFonts w:ascii="Times New Roman" w:eastAsiaTheme="minorHAnsi" w:hAnsi="Times New Roman"/>
          <w:sz w:val="24"/>
          <w:szCs w:val="24"/>
          <w:lang w:val="es-ES_tradnl"/>
        </w:rPr>
        <w:t>olor</w:t>
      </w:r>
      <w:r w:rsidR="00CB5ED4" w:rsidRPr="008A71B2">
        <w:rPr>
          <w:rFonts w:ascii="Times New Roman" w:eastAsiaTheme="minorHAnsi" w:hAnsi="Times New Roman"/>
          <w:sz w:val="24"/>
          <w:szCs w:val="24"/>
          <w:lang w:val="es-ES_tradnl"/>
        </w:rPr>
        <w:t xml:space="preserve"> una</w:t>
      </w:r>
      <w:r w:rsidR="00335E2E" w:rsidRPr="008A71B2">
        <w:rPr>
          <w:rFonts w:ascii="Times New Roman" w:eastAsiaTheme="minorHAnsi" w:hAnsi="Times New Roman"/>
          <w:sz w:val="24"/>
          <w:szCs w:val="24"/>
          <w:lang w:val="es-ES_tradnl"/>
        </w:rPr>
        <w:t xml:space="preserve">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335E2E"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2351A9" w:rsidRPr="008A71B2">
        <w:rPr>
          <w:rFonts w:ascii="Times New Roman" w:eastAsiaTheme="minorHAnsi" w:hAnsi="Times New Roman"/>
          <w:sz w:val="24"/>
          <w:szCs w:val="24"/>
          <w:lang w:val="es-ES_tradnl"/>
        </w:rPr>
        <w:t>1.</w:t>
      </w:r>
      <w:r w:rsidR="005E07A0" w:rsidRPr="008A71B2">
        <w:rPr>
          <w:rFonts w:ascii="Times New Roman" w:eastAsiaTheme="minorHAnsi" w:hAnsi="Times New Roman"/>
          <w:sz w:val="24"/>
          <w:szCs w:val="24"/>
          <w:lang w:val="es-ES_tradnl"/>
        </w:rPr>
        <w:t>3</w:t>
      </w:r>
      <w:r w:rsidR="002351A9" w:rsidRPr="008A71B2">
        <w:rPr>
          <w:rFonts w:ascii="Times New Roman" w:eastAsiaTheme="minorHAnsi" w:hAnsi="Times New Roman"/>
          <w:sz w:val="24"/>
          <w:szCs w:val="24"/>
          <w:lang w:val="es-ES_tradnl"/>
        </w:rPr>
        <w:t>3</w:t>
      </w:r>
      <w:r w:rsidR="001B5751" w:rsidRPr="008A71B2">
        <w:rPr>
          <w:rFonts w:ascii="Times New Roman" w:eastAsiaTheme="minorHAnsi" w:hAnsi="Times New Roman"/>
          <w:sz w:val="24"/>
          <w:szCs w:val="24"/>
          <w:lang w:val="es-ES_tradnl"/>
        </w:rPr>
        <w:t> </w:t>
      </w:r>
      <w:r w:rsidR="002351A9" w:rsidRPr="008A71B2">
        <w:rPr>
          <w:rFonts w:ascii="Times New Roman" w:eastAsiaTheme="minorHAnsi" w:hAnsi="Times New Roman"/>
          <w:sz w:val="24"/>
          <w:szCs w:val="24"/>
          <w:lang w:val="es-ES_tradnl"/>
        </w:rPr>
        <w:t>días</w:t>
      </w:r>
      <w:r w:rsidR="002351A9" w:rsidRPr="008A71B2">
        <w:rPr>
          <w:rFonts w:ascii="Times New Roman" w:eastAsiaTheme="minorHAnsi" w:hAnsi="Times New Roman"/>
          <w:sz w:val="24"/>
          <w:szCs w:val="24"/>
          <w:vertAlign w:val="superscript"/>
          <w:lang w:val="es-ES_tradnl"/>
        </w:rPr>
        <w:t>-1</w:t>
      </w:r>
      <w:r w:rsidR="005E07A0" w:rsidRPr="008A71B2">
        <w:rPr>
          <w:rFonts w:ascii="Times New Roman" w:eastAsiaTheme="minorHAnsi" w:hAnsi="Times New Roman"/>
          <w:sz w:val="24"/>
          <w:szCs w:val="24"/>
          <w:lang w:val="es-ES_tradnl"/>
        </w:rPr>
        <w:t xml:space="preserve"> y la para DQO 0.89</w:t>
      </w:r>
      <w:r w:rsidR="00335E2E" w:rsidRPr="008A71B2">
        <w:rPr>
          <w:rFonts w:ascii="Times New Roman" w:eastAsiaTheme="minorHAnsi" w:hAnsi="Times New Roman"/>
          <w:sz w:val="24"/>
          <w:szCs w:val="24"/>
          <w:lang w:val="es-ES_tradnl"/>
        </w:rPr>
        <w:t xml:space="preserve"> </w:t>
      </w:r>
      <w:r w:rsidR="005E07A0" w:rsidRPr="008A71B2">
        <w:rPr>
          <w:rFonts w:ascii="Times New Roman" w:eastAsiaTheme="minorHAnsi" w:hAnsi="Times New Roman"/>
          <w:sz w:val="24"/>
          <w:szCs w:val="24"/>
          <w:lang w:val="es-ES_tradnl"/>
        </w:rPr>
        <w:t>días</w:t>
      </w:r>
      <w:r w:rsidR="005E07A0" w:rsidRPr="008A71B2">
        <w:rPr>
          <w:rFonts w:ascii="Times New Roman" w:eastAsiaTheme="minorHAnsi" w:hAnsi="Times New Roman"/>
          <w:sz w:val="24"/>
          <w:szCs w:val="24"/>
          <w:vertAlign w:val="superscript"/>
          <w:lang w:val="es-ES_tradnl"/>
        </w:rPr>
        <w:t>-1</w:t>
      </w:r>
      <w:r w:rsidR="005E07A0" w:rsidRPr="008A71B2">
        <w:rPr>
          <w:rFonts w:ascii="Times New Roman" w:eastAsiaTheme="minorHAnsi" w:hAnsi="Times New Roman"/>
          <w:sz w:val="24"/>
          <w:szCs w:val="24"/>
          <w:lang w:val="es-ES_tradnl"/>
        </w:rPr>
        <w:t xml:space="preserve">. </w:t>
      </w:r>
      <w:r w:rsidR="00272F53" w:rsidRPr="008A71B2">
        <w:rPr>
          <w:rFonts w:ascii="Times New Roman" w:eastAsiaTheme="minorHAnsi" w:hAnsi="Times New Roman"/>
          <w:sz w:val="24"/>
          <w:szCs w:val="24"/>
          <w:lang w:val="es-ES_tradnl"/>
        </w:rPr>
        <w:t>Finalmente,</w:t>
      </w:r>
      <w:r w:rsidR="00335E2E" w:rsidRPr="008A71B2">
        <w:rPr>
          <w:rFonts w:ascii="Times New Roman" w:eastAsiaTheme="minorHAnsi" w:hAnsi="Times New Roman"/>
          <w:sz w:val="24"/>
          <w:szCs w:val="24"/>
          <w:lang w:val="es-ES_tradnl"/>
        </w:rPr>
        <w:t xml:space="preserve"> el </w:t>
      </w:r>
      <w:r w:rsidRPr="008A71B2">
        <w:rPr>
          <w:rFonts w:ascii="Times New Roman" w:eastAsiaTheme="minorHAnsi" w:hAnsi="Times New Roman"/>
          <w:sz w:val="24"/>
          <w:szCs w:val="24"/>
          <w:lang w:val="es-ES_tradnl"/>
        </w:rPr>
        <w:t>de</w:t>
      </w:r>
      <w:r w:rsidR="00335E2E" w:rsidRPr="008A71B2">
        <w:rPr>
          <w:rFonts w:ascii="Times New Roman" w:eastAsiaTheme="minorHAnsi" w:hAnsi="Times New Roman"/>
          <w:sz w:val="24"/>
          <w:szCs w:val="24"/>
          <w:lang w:val="es-ES_tradnl"/>
        </w:rPr>
        <w:t xml:space="preserve"> menor desempeño fue el</w:t>
      </w:r>
      <w:r w:rsidR="00CB5ED4" w:rsidRPr="008A71B2">
        <w:rPr>
          <w:rFonts w:ascii="Times New Roman" w:eastAsiaTheme="minorHAnsi" w:hAnsi="Times New Roman"/>
          <w:sz w:val="24"/>
          <w:szCs w:val="24"/>
          <w:lang w:val="es-ES_tradnl"/>
        </w:rPr>
        <w:t xml:space="preserve"> </w:t>
      </w:r>
      <w:r w:rsidR="002351A9" w:rsidRPr="008A71B2">
        <w:rPr>
          <w:rFonts w:ascii="Times New Roman" w:eastAsiaTheme="minorHAnsi" w:hAnsi="Times New Roman"/>
          <w:sz w:val="24"/>
          <w:szCs w:val="24"/>
          <w:lang w:val="es-ES_tradnl"/>
        </w:rPr>
        <w:t>HAFL-Mx</w:t>
      </w:r>
      <w:r w:rsidR="00EF2057" w:rsidRPr="008A71B2">
        <w:rPr>
          <w:rFonts w:ascii="Times New Roman" w:eastAsiaTheme="minorHAnsi" w:hAnsi="Times New Roman"/>
          <w:sz w:val="24"/>
          <w:szCs w:val="24"/>
          <w:lang w:val="es-ES_tradnl"/>
        </w:rPr>
        <w:t xml:space="preserve"> </w:t>
      </w:r>
      <w:r w:rsidR="00335E2E" w:rsidRPr="008A71B2">
        <w:rPr>
          <w:rFonts w:ascii="Times New Roman" w:eastAsiaTheme="minorHAnsi" w:hAnsi="Times New Roman"/>
          <w:sz w:val="24"/>
          <w:szCs w:val="24"/>
          <w:lang w:val="es-ES_tradnl"/>
        </w:rPr>
        <w:t xml:space="preserve">obteniendo para </w:t>
      </w:r>
      <w:r w:rsidR="001B5751" w:rsidRPr="008A71B2">
        <w:rPr>
          <w:rFonts w:ascii="Times New Roman" w:eastAsiaTheme="minorHAnsi" w:hAnsi="Times New Roman"/>
          <w:sz w:val="24"/>
          <w:szCs w:val="24"/>
          <w:lang w:val="es-ES_tradnl"/>
        </w:rPr>
        <w:t>t</w:t>
      </w:r>
      <w:r w:rsidR="00272F53" w:rsidRPr="008A71B2">
        <w:rPr>
          <w:rFonts w:ascii="Times New Roman" w:eastAsiaTheme="minorHAnsi" w:hAnsi="Times New Roman"/>
          <w:sz w:val="24"/>
          <w:szCs w:val="24"/>
          <w:lang w:val="es-ES_tradnl"/>
        </w:rPr>
        <w:t xml:space="preserve">urbiedad una </w:t>
      </w:r>
      <w:r w:rsidR="001B5751" w:rsidRPr="008A71B2">
        <w:rPr>
          <w:rFonts w:ascii="Times New Roman" w:eastAsiaTheme="minorHAnsi" w:hAnsi="Times New Roman"/>
          <w:sz w:val="24"/>
          <w:szCs w:val="24"/>
          <w:lang w:val="es-ES_tradnl"/>
        </w:rPr>
        <w:t xml:space="preserve">k </w:t>
      </w:r>
      <w:r w:rsidR="00272F53"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272F53" w:rsidRPr="008A71B2">
        <w:rPr>
          <w:rFonts w:ascii="Times New Roman" w:eastAsiaTheme="minorHAnsi" w:hAnsi="Times New Roman"/>
          <w:sz w:val="24"/>
          <w:szCs w:val="24"/>
          <w:lang w:val="es-ES_tradnl"/>
        </w:rPr>
        <w:t>-0.89 días</w:t>
      </w:r>
      <w:r w:rsidR="00272F53" w:rsidRPr="008A71B2">
        <w:rPr>
          <w:rFonts w:ascii="Times New Roman" w:eastAsiaTheme="minorHAnsi" w:hAnsi="Times New Roman"/>
          <w:sz w:val="24"/>
          <w:szCs w:val="24"/>
          <w:vertAlign w:val="superscript"/>
          <w:lang w:val="es-ES_tradnl"/>
        </w:rPr>
        <w:t>-1</w:t>
      </w:r>
      <w:r w:rsidR="00272F53" w:rsidRPr="008A71B2">
        <w:rPr>
          <w:rFonts w:ascii="Times New Roman" w:eastAsiaTheme="minorHAnsi" w:hAnsi="Times New Roman"/>
          <w:sz w:val="24"/>
          <w:szCs w:val="24"/>
          <w:lang w:val="es-ES_tradnl"/>
        </w:rPr>
        <w:t xml:space="preserve">, para </w:t>
      </w:r>
      <w:r w:rsidR="001B5751" w:rsidRPr="008A71B2">
        <w:rPr>
          <w:rFonts w:ascii="Times New Roman" w:eastAsiaTheme="minorHAnsi" w:hAnsi="Times New Roman"/>
          <w:sz w:val="24"/>
          <w:szCs w:val="24"/>
          <w:lang w:val="es-ES_tradnl"/>
        </w:rPr>
        <w:t>c</w:t>
      </w:r>
      <w:r w:rsidR="00272F53" w:rsidRPr="008A71B2">
        <w:rPr>
          <w:rFonts w:ascii="Times New Roman" w:eastAsiaTheme="minorHAnsi" w:hAnsi="Times New Roman"/>
          <w:sz w:val="24"/>
          <w:szCs w:val="24"/>
          <w:lang w:val="es-ES_tradnl"/>
        </w:rPr>
        <w:t xml:space="preserve">olor una </w:t>
      </w:r>
      <w:r w:rsidR="005C2379"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xml:space="preserve"> </w:t>
      </w:r>
      <w:r w:rsidR="00272F53"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xml:space="preserve"> </w:t>
      </w:r>
      <w:r w:rsidR="00272F53" w:rsidRPr="008A71B2">
        <w:rPr>
          <w:rFonts w:ascii="Times New Roman" w:eastAsiaTheme="minorHAnsi" w:hAnsi="Times New Roman"/>
          <w:sz w:val="24"/>
          <w:szCs w:val="24"/>
          <w:lang w:val="es-ES_tradnl"/>
        </w:rPr>
        <w:t xml:space="preserve">-0.62 días </w:t>
      </w:r>
      <w:r w:rsidR="00272F53" w:rsidRPr="008A71B2">
        <w:rPr>
          <w:rFonts w:ascii="Times New Roman" w:eastAsiaTheme="minorHAnsi" w:hAnsi="Times New Roman"/>
          <w:sz w:val="24"/>
          <w:szCs w:val="24"/>
          <w:vertAlign w:val="superscript"/>
          <w:lang w:val="es-ES_tradnl"/>
        </w:rPr>
        <w:t>-1</w:t>
      </w:r>
      <w:r w:rsidR="00272F53" w:rsidRPr="008A71B2">
        <w:rPr>
          <w:rFonts w:ascii="Times New Roman" w:eastAsiaTheme="minorHAnsi" w:hAnsi="Times New Roman"/>
          <w:sz w:val="24"/>
          <w:szCs w:val="24"/>
          <w:lang w:val="es-ES_tradnl"/>
        </w:rPr>
        <w:t xml:space="preserve"> y para la DQO una </w:t>
      </w:r>
      <w:r w:rsidR="00AF78F6" w:rsidRPr="008A71B2">
        <w:rPr>
          <w:rFonts w:ascii="Times New Roman" w:eastAsiaTheme="minorHAnsi" w:hAnsi="Times New Roman"/>
          <w:sz w:val="24"/>
          <w:szCs w:val="24"/>
          <w:lang w:val="es-ES_tradnl"/>
        </w:rPr>
        <w:t>k</w:t>
      </w:r>
      <w:r w:rsidR="001B5751" w:rsidRPr="008A71B2">
        <w:rPr>
          <w:rFonts w:ascii="Times New Roman" w:eastAsiaTheme="minorHAnsi" w:hAnsi="Times New Roman"/>
          <w:sz w:val="24"/>
          <w:szCs w:val="24"/>
          <w:lang w:val="es-ES_tradnl"/>
        </w:rPr>
        <w:t> </w:t>
      </w:r>
      <w:r w:rsidR="00272F53" w:rsidRPr="008A71B2">
        <w:rPr>
          <w:rFonts w:ascii="Times New Roman" w:eastAsiaTheme="minorHAnsi" w:hAnsi="Times New Roman"/>
          <w:sz w:val="24"/>
          <w:szCs w:val="24"/>
          <w:lang w:val="es-ES_tradnl"/>
        </w:rPr>
        <w:t>=</w:t>
      </w:r>
      <w:r w:rsidR="001B5751" w:rsidRPr="008A71B2">
        <w:rPr>
          <w:rFonts w:ascii="Times New Roman" w:eastAsiaTheme="minorHAnsi" w:hAnsi="Times New Roman"/>
          <w:sz w:val="24"/>
          <w:szCs w:val="24"/>
          <w:lang w:val="es-ES_tradnl"/>
        </w:rPr>
        <w:t> </w:t>
      </w:r>
      <w:r w:rsidR="00272F53" w:rsidRPr="008A71B2">
        <w:rPr>
          <w:rFonts w:ascii="Times New Roman" w:eastAsiaTheme="minorHAnsi" w:hAnsi="Times New Roman"/>
          <w:sz w:val="24"/>
          <w:szCs w:val="24"/>
          <w:lang w:val="es-ES_tradnl"/>
        </w:rPr>
        <w:t>-0.49 días</w:t>
      </w:r>
      <w:r w:rsidR="00272F53" w:rsidRPr="008A71B2">
        <w:rPr>
          <w:rFonts w:ascii="Times New Roman" w:eastAsiaTheme="minorHAnsi" w:hAnsi="Times New Roman"/>
          <w:sz w:val="24"/>
          <w:szCs w:val="24"/>
          <w:vertAlign w:val="superscript"/>
          <w:lang w:val="es-ES_tradnl"/>
        </w:rPr>
        <w:t>-1</w:t>
      </w:r>
      <w:r w:rsidR="00272F53" w:rsidRPr="008A71B2">
        <w:rPr>
          <w:rFonts w:ascii="Times New Roman" w:eastAsiaTheme="minorHAnsi" w:hAnsi="Times New Roman"/>
          <w:sz w:val="24"/>
          <w:szCs w:val="24"/>
          <w:lang w:val="es-ES_tradnl"/>
        </w:rPr>
        <w:t>.</w:t>
      </w:r>
      <w:r w:rsidR="002351A9" w:rsidRPr="008A71B2">
        <w:rPr>
          <w:rFonts w:ascii="Times New Roman" w:eastAsiaTheme="minorHAnsi" w:hAnsi="Times New Roman"/>
          <w:sz w:val="24"/>
          <w:szCs w:val="24"/>
          <w:lang w:val="es-ES_tradnl"/>
        </w:rPr>
        <w:t xml:space="preserve"> En la</w:t>
      </w:r>
      <w:r w:rsidR="00CB5ED4" w:rsidRPr="008A71B2">
        <w:rPr>
          <w:rFonts w:ascii="Times New Roman" w:eastAsiaTheme="minorHAnsi" w:hAnsi="Times New Roman"/>
          <w:sz w:val="24"/>
          <w:szCs w:val="24"/>
          <w:lang w:val="es-ES_tradnl"/>
        </w:rPr>
        <w:t xml:space="preserve"> </w:t>
      </w:r>
      <w:r w:rsidR="002351A9" w:rsidRPr="008A71B2">
        <w:rPr>
          <w:rFonts w:ascii="Times New Roman" w:eastAsiaTheme="minorHAnsi" w:hAnsi="Times New Roman"/>
          <w:sz w:val="24"/>
          <w:szCs w:val="24"/>
          <w:lang w:val="es-ES_tradnl"/>
        </w:rPr>
        <w:t xml:space="preserve">tabla </w:t>
      </w:r>
      <w:r w:rsidR="006E12A4" w:rsidRPr="008A71B2">
        <w:rPr>
          <w:rFonts w:ascii="Times New Roman" w:eastAsiaTheme="minorHAnsi" w:hAnsi="Times New Roman"/>
          <w:sz w:val="24"/>
          <w:szCs w:val="24"/>
          <w:lang w:val="es-ES_tradnl"/>
        </w:rPr>
        <w:t>4</w:t>
      </w:r>
      <w:r w:rsidR="002351A9" w:rsidRPr="008A71B2">
        <w:rPr>
          <w:rFonts w:ascii="Times New Roman" w:eastAsiaTheme="minorHAnsi" w:hAnsi="Times New Roman"/>
          <w:sz w:val="24"/>
          <w:szCs w:val="24"/>
          <w:lang w:val="es-ES_tradnl"/>
        </w:rPr>
        <w:t xml:space="preserve"> se presentan los coeficientes cinéticos de </w:t>
      </w:r>
      <w:r w:rsidR="00272F53" w:rsidRPr="008A71B2">
        <w:rPr>
          <w:rFonts w:ascii="Times New Roman" w:eastAsiaTheme="minorHAnsi" w:hAnsi="Times New Roman"/>
          <w:sz w:val="24"/>
          <w:szCs w:val="24"/>
          <w:lang w:val="es-ES_tradnl"/>
        </w:rPr>
        <w:t>los</w:t>
      </w:r>
      <w:r w:rsidR="002351A9" w:rsidRPr="008A71B2">
        <w:rPr>
          <w:rFonts w:ascii="Times New Roman" w:eastAsiaTheme="minorHAnsi" w:hAnsi="Times New Roman"/>
          <w:sz w:val="24"/>
          <w:szCs w:val="24"/>
          <w:lang w:val="es-ES_tradnl"/>
        </w:rPr>
        <w:t xml:space="preserve"> nutrientes</w:t>
      </w:r>
      <w:r w:rsidR="00272F53" w:rsidRPr="008A71B2">
        <w:rPr>
          <w:rFonts w:ascii="Times New Roman" w:eastAsiaTheme="minorHAnsi" w:hAnsi="Times New Roman"/>
          <w:sz w:val="24"/>
          <w:szCs w:val="24"/>
          <w:lang w:val="es-ES_tradnl"/>
        </w:rPr>
        <w:t xml:space="preserve"> y demás parámetros</w:t>
      </w:r>
      <w:r w:rsidR="002351A9" w:rsidRPr="008A71B2">
        <w:rPr>
          <w:rFonts w:ascii="Times New Roman" w:eastAsiaTheme="minorHAnsi" w:hAnsi="Times New Roman"/>
          <w:sz w:val="24"/>
          <w:szCs w:val="24"/>
          <w:lang w:val="es-ES_tradnl"/>
        </w:rPr>
        <w:t xml:space="preserve"> p</w:t>
      </w:r>
      <w:r w:rsidR="00301035" w:rsidRPr="008A71B2">
        <w:rPr>
          <w:rFonts w:ascii="Times New Roman" w:eastAsiaTheme="minorHAnsi" w:hAnsi="Times New Roman"/>
          <w:sz w:val="24"/>
          <w:szCs w:val="24"/>
          <w:lang w:val="es-ES_tradnl"/>
        </w:rPr>
        <w:t>or</w:t>
      </w:r>
      <w:r w:rsidR="002351A9" w:rsidRPr="008A71B2">
        <w:rPr>
          <w:rFonts w:ascii="Times New Roman" w:eastAsiaTheme="minorHAnsi" w:hAnsi="Times New Roman"/>
          <w:sz w:val="24"/>
          <w:szCs w:val="24"/>
          <w:lang w:val="es-ES_tradnl"/>
        </w:rPr>
        <w:t xml:space="preserve"> periodo</w:t>
      </w:r>
      <w:r w:rsidR="00272F53" w:rsidRPr="008A71B2">
        <w:rPr>
          <w:rFonts w:ascii="Times New Roman" w:eastAsiaTheme="minorHAnsi" w:hAnsi="Times New Roman"/>
          <w:sz w:val="24"/>
          <w:szCs w:val="24"/>
          <w:lang w:val="es-ES_tradnl"/>
        </w:rPr>
        <w:t>. Después del año</w:t>
      </w:r>
      <w:r w:rsidR="006E12A4" w:rsidRPr="008A71B2">
        <w:rPr>
          <w:rFonts w:ascii="Times New Roman" w:eastAsiaTheme="minorHAnsi" w:hAnsi="Times New Roman"/>
          <w:sz w:val="24"/>
          <w:szCs w:val="24"/>
          <w:lang w:val="es-ES_tradnl"/>
        </w:rPr>
        <w:t xml:space="preserve"> y medio</w:t>
      </w:r>
      <w:r w:rsidR="00272F53" w:rsidRPr="008A71B2">
        <w:rPr>
          <w:rFonts w:ascii="Times New Roman" w:eastAsiaTheme="minorHAnsi" w:hAnsi="Times New Roman"/>
          <w:sz w:val="24"/>
          <w:szCs w:val="24"/>
          <w:lang w:val="es-ES_tradnl"/>
        </w:rPr>
        <w:t xml:space="preserve"> de operación el HAFS-Sl</w:t>
      </w:r>
      <w:r w:rsidR="001B5751" w:rsidRPr="008A71B2">
        <w:rPr>
          <w:rFonts w:ascii="Times New Roman" w:eastAsiaTheme="minorHAnsi" w:hAnsi="Times New Roman"/>
          <w:sz w:val="24"/>
          <w:szCs w:val="24"/>
          <w:lang w:val="es-ES_tradnl"/>
        </w:rPr>
        <w:t>,</w:t>
      </w:r>
      <w:r w:rsidR="00272F53" w:rsidRPr="008A71B2">
        <w:rPr>
          <w:rFonts w:ascii="Times New Roman" w:eastAsiaTheme="minorHAnsi" w:hAnsi="Times New Roman"/>
          <w:sz w:val="24"/>
          <w:szCs w:val="24"/>
          <w:lang w:val="es-ES_tradnl"/>
        </w:rPr>
        <w:t xml:space="preserve"> muestra el mejor desempeño en la degradación de contaminantes básicos</w:t>
      </w:r>
      <w:r w:rsidR="00301035" w:rsidRPr="008A71B2">
        <w:rPr>
          <w:rFonts w:ascii="Times New Roman" w:eastAsiaTheme="minorHAnsi" w:hAnsi="Times New Roman"/>
          <w:sz w:val="24"/>
          <w:szCs w:val="24"/>
          <w:lang w:val="es-ES_tradnl"/>
        </w:rPr>
        <w:t>.</w:t>
      </w:r>
    </w:p>
    <w:p w14:paraId="755EE31A" w14:textId="77777777" w:rsidR="00EE4F16" w:rsidRDefault="00EE4F16" w:rsidP="008A71B2">
      <w:pPr>
        <w:spacing w:after="0" w:line="360" w:lineRule="auto"/>
        <w:ind w:firstLine="709"/>
        <w:jc w:val="both"/>
        <w:rPr>
          <w:rFonts w:ascii="Times New Roman" w:eastAsiaTheme="minorHAnsi" w:hAnsi="Times New Roman"/>
          <w:sz w:val="24"/>
          <w:szCs w:val="24"/>
          <w:lang w:val="es-ES_tradnl"/>
        </w:rPr>
      </w:pPr>
    </w:p>
    <w:p w14:paraId="33C65EBD"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51B74AB0"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7DD29749"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6D4E49F4" w14:textId="77777777" w:rsidR="00F46D6B" w:rsidRDefault="00F46D6B" w:rsidP="008A71B2">
      <w:pPr>
        <w:spacing w:after="0" w:line="360" w:lineRule="auto"/>
        <w:ind w:firstLine="709"/>
        <w:jc w:val="both"/>
        <w:rPr>
          <w:rFonts w:ascii="Times New Roman" w:eastAsiaTheme="minorHAnsi" w:hAnsi="Times New Roman"/>
          <w:sz w:val="24"/>
          <w:szCs w:val="24"/>
          <w:lang w:val="es-ES_tradnl"/>
        </w:rPr>
      </w:pPr>
    </w:p>
    <w:p w14:paraId="68252840" w14:textId="77777777" w:rsidR="00F46D6B" w:rsidRPr="008A71B2" w:rsidRDefault="00F46D6B" w:rsidP="008A71B2">
      <w:pPr>
        <w:spacing w:after="0" w:line="360" w:lineRule="auto"/>
        <w:ind w:firstLine="709"/>
        <w:jc w:val="both"/>
        <w:rPr>
          <w:rFonts w:ascii="Times New Roman" w:eastAsiaTheme="minorHAnsi" w:hAnsi="Times New Roman"/>
          <w:sz w:val="24"/>
          <w:szCs w:val="24"/>
          <w:lang w:val="es-ES_tradnl"/>
        </w:rPr>
      </w:pPr>
    </w:p>
    <w:p w14:paraId="256240B4" w14:textId="03DE9B49" w:rsidR="00043184" w:rsidRPr="008A71B2" w:rsidRDefault="00043184" w:rsidP="008A71B2">
      <w:pPr>
        <w:spacing w:after="0" w:line="360" w:lineRule="auto"/>
        <w:ind w:firstLine="284"/>
        <w:jc w:val="center"/>
        <w:rPr>
          <w:rFonts w:ascii="Times New Roman" w:eastAsia="Times New Roman" w:hAnsi="Times New Roman"/>
          <w:sz w:val="24"/>
          <w:szCs w:val="24"/>
        </w:rPr>
      </w:pPr>
      <w:r w:rsidRPr="008A71B2">
        <w:rPr>
          <w:rFonts w:ascii="Times New Roman" w:eastAsia="Times New Roman" w:hAnsi="Times New Roman"/>
          <w:b/>
          <w:sz w:val="24"/>
          <w:szCs w:val="24"/>
        </w:rPr>
        <w:lastRenderedPageBreak/>
        <w:t xml:space="preserve">Tabla </w:t>
      </w:r>
      <w:r w:rsidR="006E12A4" w:rsidRPr="008A71B2">
        <w:rPr>
          <w:rFonts w:ascii="Times New Roman" w:eastAsia="Times New Roman" w:hAnsi="Times New Roman"/>
          <w:b/>
          <w:sz w:val="24"/>
          <w:szCs w:val="24"/>
        </w:rPr>
        <w:t>4</w:t>
      </w:r>
      <w:r w:rsidRPr="008A71B2">
        <w:rPr>
          <w:rFonts w:ascii="Times New Roman" w:eastAsia="Times New Roman" w:hAnsi="Times New Roman"/>
          <w:b/>
          <w:sz w:val="24"/>
          <w:szCs w:val="24"/>
        </w:rPr>
        <w:t>.</w:t>
      </w:r>
      <w:r w:rsidRPr="008A71B2">
        <w:rPr>
          <w:rFonts w:ascii="Times New Roman" w:eastAsia="Times New Roman" w:hAnsi="Times New Roman"/>
          <w:sz w:val="24"/>
          <w:szCs w:val="24"/>
        </w:rPr>
        <w:t xml:space="preserve"> </w:t>
      </w:r>
      <w:r w:rsidR="00163E27" w:rsidRPr="008A71B2">
        <w:rPr>
          <w:rFonts w:ascii="Times New Roman" w:eastAsia="Times New Roman" w:hAnsi="Times New Roman"/>
          <w:sz w:val="24"/>
          <w:szCs w:val="24"/>
        </w:rPr>
        <w:t>C</w:t>
      </w:r>
      <w:r w:rsidRPr="008A71B2">
        <w:rPr>
          <w:rFonts w:ascii="Times New Roman" w:eastAsia="Times New Roman" w:hAnsi="Times New Roman"/>
          <w:sz w:val="24"/>
          <w:szCs w:val="24"/>
        </w:rPr>
        <w:t>oeficientes cinéticos (k en días</w:t>
      </w:r>
      <w:r w:rsidRPr="008A71B2">
        <w:rPr>
          <w:rFonts w:ascii="Times New Roman" w:eastAsia="Times New Roman" w:hAnsi="Times New Roman"/>
          <w:sz w:val="24"/>
          <w:szCs w:val="24"/>
          <w:vertAlign w:val="superscript"/>
        </w:rPr>
        <w:t>-1</w:t>
      </w:r>
      <w:r w:rsidRPr="008A71B2">
        <w:rPr>
          <w:rFonts w:ascii="Times New Roman" w:eastAsia="Times New Roman" w:hAnsi="Times New Roman"/>
          <w:sz w:val="24"/>
          <w:szCs w:val="24"/>
        </w:rPr>
        <w:t>) de las unidades de tratamiento (</w:t>
      </w:r>
      <w:r w:rsidRPr="008A71B2">
        <w:rPr>
          <w:rFonts w:ascii="Times New Roman" w:eastAsia="Times New Roman" w:hAnsi="Times New Roman"/>
          <w:i/>
          <w:sz w:val="24"/>
          <w:szCs w:val="24"/>
        </w:rPr>
        <w:t>N=32</w:t>
      </w:r>
      <w:r w:rsidRPr="008A71B2">
        <w:rPr>
          <w:rFonts w:ascii="Times New Roman" w:eastAsia="Times New Roman" w:hAnsi="Times New Roman"/>
          <w:sz w:val="24"/>
          <w:szCs w:val="24"/>
        </w:rPr>
        <w:t>)</w:t>
      </w:r>
    </w:p>
    <w:tbl>
      <w:tblPr>
        <w:tblW w:w="8740" w:type="dxa"/>
        <w:jc w:val="center"/>
        <w:tblLayout w:type="fixed"/>
        <w:tblLook w:val="04A0" w:firstRow="1" w:lastRow="0" w:firstColumn="1" w:lastColumn="0" w:noHBand="0" w:noVBand="1"/>
      </w:tblPr>
      <w:tblGrid>
        <w:gridCol w:w="1529"/>
        <w:gridCol w:w="885"/>
        <w:gridCol w:w="885"/>
        <w:gridCol w:w="884"/>
        <w:gridCol w:w="915"/>
        <w:gridCol w:w="824"/>
        <w:gridCol w:w="989"/>
        <w:gridCol w:w="989"/>
        <w:gridCol w:w="840"/>
      </w:tblGrid>
      <w:tr w:rsidR="004D418F" w:rsidRPr="008A71B2" w14:paraId="382587E0" w14:textId="77777777" w:rsidTr="001A1965">
        <w:trPr>
          <w:trHeight w:val="293"/>
          <w:jc w:val="center"/>
        </w:trPr>
        <w:tc>
          <w:tcPr>
            <w:tcW w:w="15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AC3C6"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Parámetros</w:t>
            </w:r>
          </w:p>
        </w:tc>
        <w:tc>
          <w:tcPr>
            <w:tcW w:w="3569"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5536DA"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Seis meses de operación</w:t>
            </w:r>
          </w:p>
        </w:tc>
        <w:tc>
          <w:tcPr>
            <w:tcW w:w="364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2644AD"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s-ES"/>
              </w:rPr>
            </w:pPr>
            <w:r w:rsidRPr="008A71B2">
              <w:rPr>
                <w:rFonts w:ascii="Times New Roman" w:eastAsia="Times New Roman" w:hAnsi="Times New Roman"/>
                <w:color w:val="000000"/>
                <w:sz w:val="24"/>
                <w:szCs w:val="24"/>
                <w:lang w:val="es-ES"/>
              </w:rPr>
              <w:t>A un año y medio de operación</w:t>
            </w:r>
          </w:p>
        </w:tc>
      </w:tr>
      <w:tr w:rsidR="004D418F" w:rsidRPr="008A71B2" w14:paraId="1344DE1C" w14:textId="77777777" w:rsidTr="001A1965">
        <w:trPr>
          <w:trHeight w:val="331"/>
          <w:jc w:val="center"/>
        </w:trPr>
        <w:tc>
          <w:tcPr>
            <w:tcW w:w="1529" w:type="dxa"/>
            <w:vMerge/>
            <w:tcBorders>
              <w:top w:val="single" w:sz="4" w:space="0" w:color="auto"/>
              <w:left w:val="single" w:sz="4" w:space="0" w:color="auto"/>
              <w:bottom w:val="single" w:sz="4" w:space="0" w:color="auto"/>
              <w:right w:val="single" w:sz="4" w:space="0" w:color="auto"/>
            </w:tcBorders>
            <w:vAlign w:val="center"/>
            <w:hideMark/>
          </w:tcPr>
          <w:p w14:paraId="12DA6CDA" w14:textId="77777777" w:rsidR="00A51835" w:rsidRPr="008A71B2" w:rsidRDefault="00A51835" w:rsidP="008A71B2">
            <w:pPr>
              <w:spacing w:after="0" w:line="360" w:lineRule="auto"/>
              <w:rPr>
                <w:rFonts w:ascii="Times New Roman" w:eastAsia="Times New Roman" w:hAnsi="Times New Roman"/>
                <w:color w:val="000000"/>
                <w:sz w:val="24"/>
                <w:szCs w:val="24"/>
                <w:lang w:val="es-ES"/>
              </w:rPr>
            </w:pPr>
          </w:p>
        </w:tc>
        <w:tc>
          <w:tcPr>
            <w:tcW w:w="885" w:type="dxa"/>
            <w:tcBorders>
              <w:top w:val="nil"/>
              <w:left w:val="nil"/>
              <w:bottom w:val="single" w:sz="4" w:space="0" w:color="auto"/>
              <w:right w:val="single" w:sz="4" w:space="0" w:color="auto"/>
            </w:tcBorders>
            <w:shd w:val="clear" w:color="auto" w:fill="auto"/>
            <w:noWrap/>
            <w:vAlign w:val="center"/>
            <w:hideMark/>
          </w:tcPr>
          <w:p w14:paraId="608E9DD1" w14:textId="33E79763"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R1</w:t>
            </w:r>
          </w:p>
        </w:tc>
        <w:tc>
          <w:tcPr>
            <w:tcW w:w="885" w:type="dxa"/>
            <w:tcBorders>
              <w:top w:val="nil"/>
              <w:left w:val="nil"/>
              <w:bottom w:val="single" w:sz="4" w:space="0" w:color="auto"/>
              <w:right w:val="single" w:sz="4" w:space="0" w:color="auto"/>
            </w:tcBorders>
            <w:shd w:val="clear" w:color="auto" w:fill="auto"/>
            <w:noWrap/>
            <w:vAlign w:val="center"/>
            <w:hideMark/>
          </w:tcPr>
          <w:p w14:paraId="5A4944B9" w14:textId="71BED273"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R2</w:t>
            </w:r>
          </w:p>
        </w:tc>
        <w:tc>
          <w:tcPr>
            <w:tcW w:w="884" w:type="dxa"/>
            <w:tcBorders>
              <w:top w:val="nil"/>
              <w:left w:val="nil"/>
              <w:bottom w:val="single" w:sz="4" w:space="0" w:color="auto"/>
              <w:right w:val="single" w:sz="4" w:space="0" w:color="auto"/>
            </w:tcBorders>
            <w:shd w:val="clear" w:color="auto" w:fill="auto"/>
            <w:noWrap/>
            <w:vAlign w:val="center"/>
            <w:hideMark/>
          </w:tcPr>
          <w:p w14:paraId="47DE5954" w14:textId="4D0C7FB1"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R3</w:t>
            </w:r>
          </w:p>
        </w:tc>
        <w:tc>
          <w:tcPr>
            <w:tcW w:w="915" w:type="dxa"/>
            <w:tcBorders>
              <w:top w:val="nil"/>
              <w:left w:val="nil"/>
              <w:bottom w:val="single" w:sz="4" w:space="0" w:color="auto"/>
              <w:right w:val="single" w:sz="4" w:space="0" w:color="auto"/>
            </w:tcBorders>
            <w:shd w:val="clear" w:color="auto" w:fill="auto"/>
            <w:noWrap/>
            <w:vAlign w:val="center"/>
            <w:hideMark/>
          </w:tcPr>
          <w:p w14:paraId="3815C97A" w14:textId="484D039B"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A51835" w:rsidRPr="008A71B2">
              <w:rPr>
                <w:rFonts w:ascii="Times New Roman" w:eastAsia="Times New Roman" w:hAnsi="Times New Roman"/>
                <w:color w:val="000000"/>
                <w:sz w:val="24"/>
                <w:szCs w:val="24"/>
                <w:vertAlign w:val="subscript"/>
                <w:lang w:val="en-US"/>
              </w:rPr>
              <w:t>GA</w:t>
            </w:r>
          </w:p>
        </w:tc>
        <w:tc>
          <w:tcPr>
            <w:tcW w:w="824" w:type="dxa"/>
            <w:tcBorders>
              <w:top w:val="nil"/>
              <w:left w:val="nil"/>
              <w:bottom w:val="single" w:sz="4" w:space="0" w:color="auto"/>
              <w:right w:val="single" w:sz="4" w:space="0" w:color="auto"/>
            </w:tcBorders>
            <w:shd w:val="clear" w:color="auto" w:fill="auto"/>
            <w:noWrap/>
            <w:vAlign w:val="center"/>
            <w:hideMark/>
          </w:tcPr>
          <w:p w14:paraId="36DF1E9E" w14:textId="2FA8D8E8"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R1</w:t>
            </w:r>
          </w:p>
        </w:tc>
        <w:tc>
          <w:tcPr>
            <w:tcW w:w="989" w:type="dxa"/>
            <w:tcBorders>
              <w:top w:val="nil"/>
              <w:left w:val="nil"/>
              <w:bottom w:val="single" w:sz="4" w:space="0" w:color="auto"/>
              <w:right w:val="single" w:sz="4" w:space="0" w:color="auto"/>
            </w:tcBorders>
            <w:shd w:val="clear" w:color="auto" w:fill="auto"/>
            <w:noWrap/>
            <w:vAlign w:val="center"/>
            <w:hideMark/>
          </w:tcPr>
          <w:p w14:paraId="28A67050" w14:textId="4814F259"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R2</w:t>
            </w:r>
          </w:p>
        </w:tc>
        <w:tc>
          <w:tcPr>
            <w:tcW w:w="989" w:type="dxa"/>
            <w:tcBorders>
              <w:top w:val="nil"/>
              <w:left w:val="nil"/>
              <w:bottom w:val="single" w:sz="4" w:space="0" w:color="auto"/>
              <w:right w:val="single" w:sz="4" w:space="0" w:color="auto"/>
            </w:tcBorders>
            <w:shd w:val="clear" w:color="auto" w:fill="auto"/>
            <w:noWrap/>
            <w:vAlign w:val="center"/>
            <w:hideMark/>
          </w:tcPr>
          <w:p w14:paraId="142F6988" w14:textId="72ECE600"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4D418F" w:rsidRPr="008A71B2">
              <w:rPr>
                <w:rFonts w:ascii="Times New Roman" w:eastAsia="Times New Roman" w:hAnsi="Times New Roman"/>
                <w:color w:val="000000"/>
                <w:sz w:val="24"/>
                <w:szCs w:val="24"/>
                <w:lang w:val="en-US"/>
              </w:rPr>
              <w:t>-</w:t>
            </w:r>
            <w:r w:rsidR="00A51835" w:rsidRPr="008A71B2">
              <w:rPr>
                <w:rFonts w:ascii="Times New Roman" w:eastAsia="Times New Roman" w:hAnsi="Times New Roman"/>
                <w:color w:val="000000"/>
                <w:sz w:val="24"/>
                <w:szCs w:val="24"/>
                <w:lang w:val="en-US"/>
              </w:rPr>
              <w:t>R3</w:t>
            </w:r>
          </w:p>
        </w:tc>
        <w:tc>
          <w:tcPr>
            <w:tcW w:w="840" w:type="dxa"/>
            <w:tcBorders>
              <w:top w:val="nil"/>
              <w:left w:val="nil"/>
              <w:bottom w:val="single" w:sz="4" w:space="0" w:color="auto"/>
              <w:right w:val="single" w:sz="4" w:space="0" w:color="auto"/>
            </w:tcBorders>
            <w:shd w:val="clear" w:color="auto" w:fill="auto"/>
            <w:noWrap/>
            <w:vAlign w:val="center"/>
            <w:hideMark/>
          </w:tcPr>
          <w:p w14:paraId="79F05048" w14:textId="16350E51" w:rsidR="00A51835" w:rsidRPr="008A71B2" w:rsidRDefault="00AF78F6"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k</w:t>
            </w:r>
            <w:r w:rsidR="00A51835" w:rsidRPr="008A71B2">
              <w:rPr>
                <w:rFonts w:ascii="Times New Roman" w:eastAsia="Times New Roman" w:hAnsi="Times New Roman"/>
                <w:color w:val="000000"/>
                <w:sz w:val="24"/>
                <w:szCs w:val="24"/>
                <w:vertAlign w:val="subscript"/>
                <w:lang w:val="en-US"/>
              </w:rPr>
              <w:t>GA</w:t>
            </w:r>
          </w:p>
        </w:tc>
      </w:tr>
      <w:tr w:rsidR="004D418F" w:rsidRPr="008A71B2" w14:paraId="5C4A34B9" w14:textId="77777777" w:rsidTr="001A1965">
        <w:trPr>
          <w:trHeight w:val="293"/>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540986B4" w14:textId="77777777" w:rsidR="00A51835" w:rsidRPr="008A71B2" w:rsidRDefault="00A51835"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Turbiedad</w:t>
            </w:r>
          </w:p>
        </w:tc>
        <w:tc>
          <w:tcPr>
            <w:tcW w:w="885" w:type="dxa"/>
            <w:tcBorders>
              <w:top w:val="nil"/>
              <w:left w:val="nil"/>
              <w:bottom w:val="single" w:sz="4" w:space="0" w:color="auto"/>
              <w:right w:val="single" w:sz="4" w:space="0" w:color="auto"/>
            </w:tcBorders>
            <w:shd w:val="clear" w:color="auto" w:fill="auto"/>
            <w:noWrap/>
            <w:vAlign w:val="center"/>
            <w:hideMark/>
          </w:tcPr>
          <w:p w14:paraId="0C817984"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0.91</w:t>
            </w:r>
          </w:p>
        </w:tc>
        <w:tc>
          <w:tcPr>
            <w:tcW w:w="885" w:type="dxa"/>
            <w:tcBorders>
              <w:top w:val="nil"/>
              <w:left w:val="nil"/>
              <w:bottom w:val="single" w:sz="4" w:space="0" w:color="auto"/>
              <w:right w:val="single" w:sz="4" w:space="0" w:color="auto"/>
            </w:tcBorders>
            <w:shd w:val="clear" w:color="auto" w:fill="auto"/>
            <w:noWrap/>
            <w:vAlign w:val="center"/>
            <w:hideMark/>
          </w:tcPr>
          <w:p w14:paraId="5E1F736D"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2.04</w:t>
            </w:r>
          </w:p>
        </w:tc>
        <w:tc>
          <w:tcPr>
            <w:tcW w:w="884" w:type="dxa"/>
            <w:tcBorders>
              <w:top w:val="nil"/>
              <w:left w:val="nil"/>
              <w:bottom w:val="single" w:sz="4" w:space="0" w:color="auto"/>
              <w:right w:val="single" w:sz="4" w:space="0" w:color="auto"/>
            </w:tcBorders>
            <w:shd w:val="clear" w:color="auto" w:fill="auto"/>
            <w:noWrap/>
            <w:vAlign w:val="center"/>
            <w:hideMark/>
          </w:tcPr>
          <w:p w14:paraId="779BF875"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-0.89</w:t>
            </w:r>
          </w:p>
        </w:tc>
        <w:tc>
          <w:tcPr>
            <w:tcW w:w="915" w:type="dxa"/>
            <w:tcBorders>
              <w:top w:val="nil"/>
              <w:left w:val="nil"/>
              <w:bottom w:val="single" w:sz="4" w:space="0" w:color="auto"/>
              <w:right w:val="single" w:sz="4" w:space="0" w:color="auto"/>
            </w:tcBorders>
            <w:shd w:val="clear" w:color="auto" w:fill="auto"/>
            <w:noWrap/>
            <w:vAlign w:val="center"/>
            <w:hideMark/>
          </w:tcPr>
          <w:p w14:paraId="359794D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0.69</w:t>
            </w:r>
          </w:p>
        </w:tc>
        <w:tc>
          <w:tcPr>
            <w:tcW w:w="824" w:type="dxa"/>
            <w:tcBorders>
              <w:top w:val="nil"/>
              <w:left w:val="nil"/>
              <w:bottom w:val="single" w:sz="4" w:space="0" w:color="auto"/>
              <w:right w:val="single" w:sz="4" w:space="0" w:color="auto"/>
            </w:tcBorders>
            <w:shd w:val="clear" w:color="auto" w:fill="auto"/>
            <w:noWrap/>
            <w:vAlign w:val="center"/>
            <w:hideMark/>
          </w:tcPr>
          <w:p w14:paraId="1336E5F0"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1.38</w:t>
            </w:r>
          </w:p>
        </w:tc>
        <w:tc>
          <w:tcPr>
            <w:tcW w:w="989" w:type="dxa"/>
            <w:tcBorders>
              <w:top w:val="nil"/>
              <w:left w:val="nil"/>
              <w:bottom w:val="single" w:sz="4" w:space="0" w:color="auto"/>
              <w:right w:val="single" w:sz="4" w:space="0" w:color="auto"/>
            </w:tcBorders>
            <w:shd w:val="clear" w:color="auto" w:fill="auto"/>
            <w:noWrap/>
            <w:vAlign w:val="center"/>
            <w:hideMark/>
          </w:tcPr>
          <w:p w14:paraId="3C1FE122"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3.94</w:t>
            </w:r>
          </w:p>
        </w:tc>
        <w:tc>
          <w:tcPr>
            <w:tcW w:w="989" w:type="dxa"/>
            <w:tcBorders>
              <w:top w:val="nil"/>
              <w:left w:val="nil"/>
              <w:bottom w:val="single" w:sz="4" w:space="0" w:color="auto"/>
              <w:right w:val="single" w:sz="4" w:space="0" w:color="auto"/>
            </w:tcBorders>
            <w:shd w:val="clear" w:color="auto" w:fill="auto"/>
            <w:noWrap/>
            <w:vAlign w:val="center"/>
            <w:hideMark/>
          </w:tcPr>
          <w:p w14:paraId="2E0CB0F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0.65</w:t>
            </w:r>
          </w:p>
        </w:tc>
        <w:tc>
          <w:tcPr>
            <w:tcW w:w="840" w:type="dxa"/>
            <w:tcBorders>
              <w:top w:val="nil"/>
              <w:left w:val="nil"/>
              <w:bottom w:val="single" w:sz="4" w:space="0" w:color="auto"/>
              <w:right w:val="single" w:sz="4" w:space="0" w:color="auto"/>
            </w:tcBorders>
            <w:shd w:val="clear" w:color="auto" w:fill="auto"/>
            <w:noWrap/>
            <w:vAlign w:val="center"/>
            <w:hideMark/>
          </w:tcPr>
          <w:p w14:paraId="37EEB95F"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1.99</w:t>
            </w:r>
          </w:p>
        </w:tc>
      </w:tr>
      <w:tr w:rsidR="004D418F" w:rsidRPr="008A71B2" w14:paraId="117FA0E7" w14:textId="77777777" w:rsidTr="001A1965">
        <w:trPr>
          <w:trHeight w:val="293"/>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25D5746D" w14:textId="77777777" w:rsidR="00A51835" w:rsidRPr="008A71B2" w:rsidRDefault="00A51835"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Color</w:t>
            </w:r>
          </w:p>
        </w:tc>
        <w:tc>
          <w:tcPr>
            <w:tcW w:w="885" w:type="dxa"/>
            <w:tcBorders>
              <w:top w:val="nil"/>
              <w:left w:val="nil"/>
              <w:bottom w:val="single" w:sz="4" w:space="0" w:color="auto"/>
              <w:right w:val="single" w:sz="4" w:space="0" w:color="auto"/>
            </w:tcBorders>
            <w:shd w:val="clear" w:color="auto" w:fill="auto"/>
            <w:noWrap/>
            <w:vAlign w:val="center"/>
            <w:hideMark/>
          </w:tcPr>
          <w:p w14:paraId="08E03D90"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1.33</w:t>
            </w:r>
          </w:p>
        </w:tc>
        <w:tc>
          <w:tcPr>
            <w:tcW w:w="885" w:type="dxa"/>
            <w:tcBorders>
              <w:top w:val="nil"/>
              <w:left w:val="nil"/>
              <w:bottom w:val="single" w:sz="4" w:space="0" w:color="auto"/>
              <w:right w:val="single" w:sz="4" w:space="0" w:color="auto"/>
            </w:tcBorders>
            <w:shd w:val="clear" w:color="auto" w:fill="auto"/>
            <w:noWrap/>
            <w:vAlign w:val="center"/>
            <w:hideMark/>
          </w:tcPr>
          <w:p w14:paraId="1DA66720"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0.36</w:t>
            </w:r>
          </w:p>
        </w:tc>
        <w:tc>
          <w:tcPr>
            <w:tcW w:w="884" w:type="dxa"/>
            <w:tcBorders>
              <w:top w:val="nil"/>
              <w:left w:val="nil"/>
              <w:bottom w:val="single" w:sz="4" w:space="0" w:color="auto"/>
              <w:right w:val="single" w:sz="4" w:space="0" w:color="auto"/>
            </w:tcBorders>
            <w:shd w:val="clear" w:color="auto" w:fill="auto"/>
            <w:noWrap/>
            <w:vAlign w:val="center"/>
            <w:hideMark/>
          </w:tcPr>
          <w:p w14:paraId="13CEF7B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-0.62</w:t>
            </w:r>
          </w:p>
        </w:tc>
        <w:tc>
          <w:tcPr>
            <w:tcW w:w="915" w:type="dxa"/>
            <w:tcBorders>
              <w:top w:val="nil"/>
              <w:left w:val="nil"/>
              <w:bottom w:val="single" w:sz="4" w:space="0" w:color="auto"/>
              <w:right w:val="single" w:sz="4" w:space="0" w:color="auto"/>
            </w:tcBorders>
            <w:shd w:val="clear" w:color="auto" w:fill="auto"/>
            <w:noWrap/>
            <w:vAlign w:val="center"/>
            <w:hideMark/>
          </w:tcPr>
          <w:p w14:paraId="0602E195"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0.36</w:t>
            </w:r>
          </w:p>
        </w:tc>
        <w:tc>
          <w:tcPr>
            <w:tcW w:w="824" w:type="dxa"/>
            <w:tcBorders>
              <w:top w:val="nil"/>
              <w:left w:val="nil"/>
              <w:bottom w:val="single" w:sz="4" w:space="0" w:color="auto"/>
              <w:right w:val="single" w:sz="4" w:space="0" w:color="auto"/>
            </w:tcBorders>
            <w:shd w:val="clear" w:color="auto" w:fill="auto"/>
            <w:noWrap/>
            <w:vAlign w:val="center"/>
            <w:hideMark/>
          </w:tcPr>
          <w:p w14:paraId="3794D564"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1.26</w:t>
            </w:r>
          </w:p>
        </w:tc>
        <w:tc>
          <w:tcPr>
            <w:tcW w:w="989" w:type="dxa"/>
            <w:tcBorders>
              <w:top w:val="nil"/>
              <w:left w:val="nil"/>
              <w:bottom w:val="single" w:sz="4" w:space="0" w:color="auto"/>
              <w:right w:val="single" w:sz="4" w:space="0" w:color="auto"/>
            </w:tcBorders>
            <w:shd w:val="clear" w:color="auto" w:fill="auto"/>
            <w:noWrap/>
            <w:vAlign w:val="center"/>
            <w:hideMark/>
          </w:tcPr>
          <w:p w14:paraId="63CB2302"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1.65</w:t>
            </w:r>
          </w:p>
        </w:tc>
        <w:tc>
          <w:tcPr>
            <w:tcW w:w="989" w:type="dxa"/>
            <w:tcBorders>
              <w:top w:val="nil"/>
              <w:left w:val="nil"/>
              <w:bottom w:val="single" w:sz="4" w:space="0" w:color="auto"/>
              <w:right w:val="single" w:sz="4" w:space="0" w:color="auto"/>
            </w:tcBorders>
            <w:shd w:val="clear" w:color="auto" w:fill="auto"/>
            <w:noWrap/>
            <w:vAlign w:val="center"/>
            <w:hideMark/>
          </w:tcPr>
          <w:p w14:paraId="030B0116"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0.27</w:t>
            </w:r>
          </w:p>
        </w:tc>
        <w:tc>
          <w:tcPr>
            <w:tcW w:w="840" w:type="dxa"/>
            <w:tcBorders>
              <w:top w:val="nil"/>
              <w:left w:val="nil"/>
              <w:bottom w:val="single" w:sz="4" w:space="0" w:color="auto"/>
              <w:right w:val="single" w:sz="4" w:space="0" w:color="auto"/>
            </w:tcBorders>
            <w:shd w:val="clear" w:color="auto" w:fill="auto"/>
            <w:noWrap/>
            <w:vAlign w:val="center"/>
            <w:hideMark/>
          </w:tcPr>
          <w:p w14:paraId="5835580C"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1.06</w:t>
            </w:r>
          </w:p>
        </w:tc>
      </w:tr>
      <w:tr w:rsidR="004D418F" w:rsidRPr="008A71B2" w14:paraId="143C50EE" w14:textId="77777777" w:rsidTr="001A1965">
        <w:trPr>
          <w:trHeight w:val="293"/>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684C6E8B" w14:textId="77777777" w:rsidR="00A51835" w:rsidRPr="008A71B2" w:rsidRDefault="00A51835" w:rsidP="008A71B2">
            <w:pPr>
              <w:spacing w:after="0" w:line="360" w:lineRule="auto"/>
              <w:rPr>
                <w:rFonts w:ascii="Times New Roman" w:eastAsia="Times New Roman" w:hAnsi="Times New Roman"/>
                <w:color w:val="000000"/>
                <w:sz w:val="24"/>
                <w:szCs w:val="24"/>
                <w:lang w:val="en-US"/>
              </w:rPr>
            </w:pPr>
            <w:bookmarkStart w:id="7" w:name="_Hlk134806835"/>
            <w:r w:rsidRPr="008A71B2">
              <w:rPr>
                <w:rFonts w:ascii="Times New Roman" w:eastAsia="Times New Roman" w:hAnsi="Times New Roman"/>
                <w:color w:val="000000"/>
                <w:sz w:val="24"/>
                <w:szCs w:val="24"/>
                <w:lang w:val="en-US"/>
              </w:rPr>
              <w:t>DQO</w:t>
            </w:r>
          </w:p>
        </w:tc>
        <w:tc>
          <w:tcPr>
            <w:tcW w:w="885" w:type="dxa"/>
            <w:tcBorders>
              <w:top w:val="nil"/>
              <w:left w:val="nil"/>
              <w:bottom w:val="single" w:sz="4" w:space="0" w:color="auto"/>
              <w:right w:val="single" w:sz="4" w:space="0" w:color="auto"/>
            </w:tcBorders>
            <w:shd w:val="clear" w:color="auto" w:fill="auto"/>
            <w:noWrap/>
            <w:vAlign w:val="center"/>
            <w:hideMark/>
          </w:tcPr>
          <w:p w14:paraId="5739C647"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0.89</w:t>
            </w:r>
          </w:p>
        </w:tc>
        <w:tc>
          <w:tcPr>
            <w:tcW w:w="885" w:type="dxa"/>
            <w:tcBorders>
              <w:top w:val="nil"/>
              <w:left w:val="nil"/>
              <w:bottom w:val="single" w:sz="4" w:space="0" w:color="auto"/>
              <w:right w:val="single" w:sz="4" w:space="0" w:color="auto"/>
            </w:tcBorders>
            <w:shd w:val="clear" w:color="auto" w:fill="auto"/>
            <w:noWrap/>
            <w:vAlign w:val="center"/>
            <w:hideMark/>
          </w:tcPr>
          <w:p w14:paraId="5E786E54"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1.47</w:t>
            </w:r>
          </w:p>
        </w:tc>
        <w:tc>
          <w:tcPr>
            <w:tcW w:w="884" w:type="dxa"/>
            <w:tcBorders>
              <w:top w:val="nil"/>
              <w:left w:val="nil"/>
              <w:bottom w:val="single" w:sz="4" w:space="0" w:color="auto"/>
              <w:right w:val="single" w:sz="4" w:space="0" w:color="auto"/>
            </w:tcBorders>
            <w:shd w:val="clear" w:color="auto" w:fill="auto"/>
            <w:noWrap/>
            <w:vAlign w:val="center"/>
            <w:hideMark/>
          </w:tcPr>
          <w:p w14:paraId="4D2D72D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-0.49</w:t>
            </w:r>
          </w:p>
        </w:tc>
        <w:tc>
          <w:tcPr>
            <w:tcW w:w="915" w:type="dxa"/>
            <w:tcBorders>
              <w:top w:val="nil"/>
              <w:left w:val="nil"/>
              <w:bottom w:val="single" w:sz="4" w:space="0" w:color="auto"/>
              <w:right w:val="single" w:sz="4" w:space="0" w:color="auto"/>
            </w:tcBorders>
            <w:shd w:val="clear" w:color="auto" w:fill="auto"/>
            <w:noWrap/>
            <w:vAlign w:val="center"/>
            <w:hideMark/>
          </w:tcPr>
          <w:p w14:paraId="639C8D22"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0.62</w:t>
            </w:r>
          </w:p>
        </w:tc>
        <w:tc>
          <w:tcPr>
            <w:tcW w:w="824" w:type="dxa"/>
            <w:tcBorders>
              <w:top w:val="nil"/>
              <w:left w:val="nil"/>
              <w:bottom w:val="single" w:sz="4" w:space="0" w:color="auto"/>
              <w:right w:val="single" w:sz="4" w:space="0" w:color="auto"/>
            </w:tcBorders>
            <w:shd w:val="clear" w:color="auto" w:fill="auto"/>
            <w:noWrap/>
            <w:vAlign w:val="center"/>
            <w:hideMark/>
          </w:tcPr>
          <w:p w14:paraId="07DF2D11"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1.53</w:t>
            </w:r>
          </w:p>
        </w:tc>
        <w:tc>
          <w:tcPr>
            <w:tcW w:w="989" w:type="dxa"/>
            <w:tcBorders>
              <w:top w:val="nil"/>
              <w:left w:val="nil"/>
              <w:bottom w:val="single" w:sz="4" w:space="0" w:color="auto"/>
              <w:right w:val="single" w:sz="4" w:space="0" w:color="auto"/>
            </w:tcBorders>
            <w:shd w:val="clear" w:color="auto" w:fill="auto"/>
            <w:noWrap/>
            <w:vAlign w:val="center"/>
            <w:hideMark/>
          </w:tcPr>
          <w:p w14:paraId="17D0A53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3.97</w:t>
            </w:r>
          </w:p>
        </w:tc>
        <w:tc>
          <w:tcPr>
            <w:tcW w:w="989" w:type="dxa"/>
            <w:tcBorders>
              <w:top w:val="nil"/>
              <w:left w:val="nil"/>
              <w:bottom w:val="single" w:sz="4" w:space="0" w:color="auto"/>
              <w:right w:val="single" w:sz="4" w:space="0" w:color="auto"/>
            </w:tcBorders>
            <w:shd w:val="clear" w:color="auto" w:fill="auto"/>
            <w:noWrap/>
            <w:vAlign w:val="center"/>
            <w:hideMark/>
          </w:tcPr>
          <w:p w14:paraId="3A5FFA9D"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0.58</w:t>
            </w:r>
          </w:p>
        </w:tc>
        <w:tc>
          <w:tcPr>
            <w:tcW w:w="840" w:type="dxa"/>
            <w:tcBorders>
              <w:top w:val="nil"/>
              <w:left w:val="nil"/>
              <w:bottom w:val="single" w:sz="4" w:space="0" w:color="auto"/>
              <w:right w:val="single" w:sz="4" w:space="0" w:color="auto"/>
            </w:tcBorders>
            <w:shd w:val="clear" w:color="auto" w:fill="auto"/>
            <w:noWrap/>
            <w:vAlign w:val="center"/>
            <w:hideMark/>
          </w:tcPr>
          <w:p w14:paraId="0F1E30A1"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2.03</w:t>
            </w:r>
          </w:p>
        </w:tc>
      </w:tr>
      <w:tr w:rsidR="004D418F" w:rsidRPr="008A71B2" w14:paraId="3BBDF475" w14:textId="77777777" w:rsidTr="001A1965">
        <w:trPr>
          <w:trHeight w:val="293"/>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68F97607" w14:textId="77777777" w:rsidR="00A51835" w:rsidRPr="008A71B2" w:rsidRDefault="00A51835"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NT</w:t>
            </w:r>
          </w:p>
        </w:tc>
        <w:tc>
          <w:tcPr>
            <w:tcW w:w="885" w:type="dxa"/>
            <w:tcBorders>
              <w:top w:val="nil"/>
              <w:left w:val="nil"/>
              <w:bottom w:val="single" w:sz="4" w:space="0" w:color="auto"/>
              <w:right w:val="single" w:sz="4" w:space="0" w:color="auto"/>
            </w:tcBorders>
            <w:shd w:val="clear" w:color="auto" w:fill="auto"/>
            <w:noWrap/>
            <w:vAlign w:val="center"/>
            <w:hideMark/>
          </w:tcPr>
          <w:p w14:paraId="4531D3E4"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0.90</w:t>
            </w:r>
          </w:p>
        </w:tc>
        <w:tc>
          <w:tcPr>
            <w:tcW w:w="885" w:type="dxa"/>
            <w:tcBorders>
              <w:top w:val="nil"/>
              <w:left w:val="nil"/>
              <w:bottom w:val="single" w:sz="4" w:space="0" w:color="auto"/>
              <w:right w:val="single" w:sz="4" w:space="0" w:color="auto"/>
            </w:tcBorders>
            <w:shd w:val="clear" w:color="auto" w:fill="auto"/>
            <w:noWrap/>
            <w:vAlign w:val="center"/>
            <w:hideMark/>
          </w:tcPr>
          <w:p w14:paraId="239ABA81"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3.17</w:t>
            </w:r>
          </w:p>
        </w:tc>
        <w:tc>
          <w:tcPr>
            <w:tcW w:w="884" w:type="dxa"/>
            <w:tcBorders>
              <w:top w:val="nil"/>
              <w:left w:val="nil"/>
              <w:bottom w:val="single" w:sz="4" w:space="0" w:color="auto"/>
              <w:right w:val="single" w:sz="4" w:space="0" w:color="auto"/>
            </w:tcBorders>
            <w:shd w:val="clear" w:color="auto" w:fill="auto"/>
            <w:noWrap/>
            <w:vAlign w:val="center"/>
            <w:hideMark/>
          </w:tcPr>
          <w:p w14:paraId="01F1B731"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-1.50</w:t>
            </w:r>
          </w:p>
        </w:tc>
        <w:tc>
          <w:tcPr>
            <w:tcW w:w="915" w:type="dxa"/>
            <w:tcBorders>
              <w:top w:val="nil"/>
              <w:left w:val="nil"/>
              <w:bottom w:val="single" w:sz="4" w:space="0" w:color="auto"/>
              <w:right w:val="single" w:sz="4" w:space="0" w:color="auto"/>
            </w:tcBorders>
            <w:shd w:val="clear" w:color="auto" w:fill="auto"/>
            <w:noWrap/>
            <w:vAlign w:val="center"/>
            <w:hideMark/>
          </w:tcPr>
          <w:p w14:paraId="310D7B7D"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0.86</w:t>
            </w:r>
          </w:p>
        </w:tc>
        <w:tc>
          <w:tcPr>
            <w:tcW w:w="824" w:type="dxa"/>
            <w:tcBorders>
              <w:top w:val="nil"/>
              <w:left w:val="nil"/>
              <w:bottom w:val="single" w:sz="4" w:space="0" w:color="auto"/>
              <w:right w:val="single" w:sz="4" w:space="0" w:color="auto"/>
            </w:tcBorders>
            <w:shd w:val="clear" w:color="auto" w:fill="auto"/>
            <w:noWrap/>
            <w:vAlign w:val="center"/>
            <w:hideMark/>
          </w:tcPr>
          <w:p w14:paraId="6D473616"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0.96</w:t>
            </w:r>
          </w:p>
        </w:tc>
        <w:tc>
          <w:tcPr>
            <w:tcW w:w="989" w:type="dxa"/>
            <w:tcBorders>
              <w:top w:val="nil"/>
              <w:left w:val="nil"/>
              <w:bottom w:val="single" w:sz="4" w:space="0" w:color="auto"/>
              <w:right w:val="single" w:sz="4" w:space="0" w:color="auto"/>
            </w:tcBorders>
            <w:shd w:val="clear" w:color="auto" w:fill="auto"/>
            <w:noWrap/>
            <w:vAlign w:val="center"/>
            <w:hideMark/>
          </w:tcPr>
          <w:p w14:paraId="5FF2EC5E"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5.00</w:t>
            </w:r>
          </w:p>
        </w:tc>
        <w:tc>
          <w:tcPr>
            <w:tcW w:w="989" w:type="dxa"/>
            <w:tcBorders>
              <w:top w:val="nil"/>
              <w:left w:val="nil"/>
              <w:bottom w:val="single" w:sz="4" w:space="0" w:color="auto"/>
              <w:right w:val="single" w:sz="4" w:space="0" w:color="auto"/>
            </w:tcBorders>
            <w:shd w:val="clear" w:color="auto" w:fill="auto"/>
            <w:noWrap/>
            <w:vAlign w:val="center"/>
            <w:hideMark/>
          </w:tcPr>
          <w:p w14:paraId="0562AE17"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0.11</w:t>
            </w:r>
          </w:p>
        </w:tc>
        <w:tc>
          <w:tcPr>
            <w:tcW w:w="840" w:type="dxa"/>
            <w:tcBorders>
              <w:top w:val="nil"/>
              <w:left w:val="nil"/>
              <w:bottom w:val="single" w:sz="4" w:space="0" w:color="auto"/>
              <w:right w:val="single" w:sz="4" w:space="0" w:color="auto"/>
            </w:tcBorders>
            <w:shd w:val="clear" w:color="auto" w:fill="auto"/>
            <w:noWrap/>
            <w:vAlign w:val="center"/>
            <w:hideMark/>
          </w:tcPr>
          <w:p w14:paraId="35BD56F6"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2.03</w:t>
            </w:r>
          </w:p>
        </w:tc>
      </w:tr>
      <w:tr w:rsidR="004D418F" w:rsidRPr="008A71B2" w14:paraId="143B1B9F" w14:textId="77777777" w:rsidTr="001A1965">
        <w:trPr>
          <w:trHeight w:val="293"/>
          <w:jc w:val="center"/>
        </w:trPr>
        <w:tc>
          <w:tcPr>
            <w:tcW w:w="1529" w:type="dxa"/>
            <w:tcBorders>
              <w:top w:val="nil"/>
              <w:left w:val="single" w:sz="4" w:space="0" w:color="auto"/>
              <w:bottom w:val="single" w:sz="4" w:space="0" w:color="auto"/>
              <w:right w:val="single" w:sz="4" w:space="0" w:color="auto"/>
            </w:tcBorders>
            <w:shd w:val="clear" w:color="auto" w:fill="auto"/>
            <w:noWrap/>
            <w:vAlign w:val="bottom"/>
            <w:hideMark/>
          </w:tcPr>
          <w:p w14:paraId="01580539" w14:textId="77777777" w:rsidR="00A51835" w:rsidRPr="008A71B2" w:rsidRDefault="00A51835" w:rsidP="008A71B2">
            <w:pPr>
              <w:spacing w:after="0" w:line="360" w:lineRule="auto"/>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PT</w:t>
            </w:r>
          </w:p>
        </w:tc>
        <w:tc>
          <w:tcPr>
            <w:tcW w:w="885" w:type="dxa"/>
            <w:tcBorders>
              <w:top w:val="nil"/>
              <w:left w:val="nil"/>
              <w:bottom w:val="single" w:sz="4" w:space="0" w:color="auto"/>
              <w:right w:val="single" w:sz="4" w:space="0" w:color="auto"/>
            </w:tcBorders>
            <w:shd w:val="clear" w:color="auto" w:fill="auto"/>
            <w:noWrap/>
            <w:vAlign w:val="center"/>
            <w:hideMark/>
          </w:tcPr>
          <w:p w14:paraId="28CD1195"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0.91</w:t>
            </w:r>
          </w:p>
        </w:tc>
        <w:tc>
          <w:tcPr>
            <w:tcW w:w="885" w:type="dxa"/>
            <w:tcBorders>
              <w:top w:val="nil"/>
              <w:left w:val="nil"/>
              <w:bottom w:val="single" w:sz="4" w:space="0" w:color="auto"/>
              <w:right w:val="single" w:sz="4" w:space="0" w:color="auto"/>
            </w:tcBorders>
            <w:shd w:val="clear" w:color="auto" w:fill="auto"/>
            <w:noWrap/>
            <w:vAlign w:val="center"/>
            <w:hideMark/>
          </w:tcPr>
          <w:p w14:paraId="5E284B9B"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1.91</w:t>
            </w:r>
          </w:p>
        </w:tc>
        <w:tc>
          <w:tcPr>
            <w:tcW w:w="884" w:type="dxa"/>
            <w:tcBorders>
              <w:top w:val="nil"/>
              <w:left w:val="nil"/>
              <w:bottom w:val="single" w:sz="4" w:space="0" w:color="auto"/>
              <w:right w:val="single" w:sz="4" w:space="0" w:color="auto"/>
            </w:tcBorders>
            <w:shd w:val="clear" w:color="auto" w:fill="auto"/>
            <w:noWrap/>
            <w:vAlign w:val="center"/>
            <w:hideMark/>
          </w:tcPr>
          <w:p w14:paraId="4AE973C7"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-0.73</w:t>
            </w:r>
          </w:p>
        </w:tc>
        <w:tc>
          <w:tcPr>
            <w:tcW w:w="915" w:type="dxa"/>
            <w:tcBorders>
              <w:top w:val="nil"/>
              <w:left w:val="nil"/>
              <w:bottom w:val="single" w:sz="4" w:space="0" w:color="auto"/>
              <w:right w:val="single" w:sz="4" w:space="0" w:color="auto"/>
            </w:tcBorders>
            <w:shd w:val="clear" w:color="auto" w:fill="auto"/>
            <w:noWrap/>
            <w:vAlign w:val="center"/>
            <w:hideMark/>
          </w:tcPr>
          <w:p w14:paraId="790B8230"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0.70</w:t>
            </w:r>
          </w:p>
        </w:tc>
        <w:tc>
          <w:tcPr>
            <w:tcW w:w="824" w:type="dxa"/>
            <w:tcBorders>
              <w:top w:val="nil"/>
              <w:left w:val="nil"/>
              <w:bottom w:val="single" w:sz="4" w:space="0" w:color="auto"/>
              <w:right w:val="single" w:sz="4" w:space="0" w:color="auto"/>
            </w:tcBorders>
            <w:shd w:val="clear" w:color="auto" w:fill="auto"/>
            <w:noWrap/>
            <w:vAlign w:val="center"/>
            <w:hideMark/>
          </w:tcPr>
          <w:p w14:paraId="498E7707"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1.16</w:t>
            </w:r>
          </w:p>
        </w:tc>
        <w:tc>
          <w:tcPr>
            <w:tcW w:w="989" w:type="dxa"/>
            <w:tcBorders>
              <w:top w:val="nil"/>
              <w:left w:val="nil"/>
              <w:bottom w:val="single" w:sz="4" w:space="0" w:color="auto"/>
              <w:right w:val="single" w:sz="4" w:space="0" w:color="auto"/>
            </w:tcBorders>
            <w:shd w:val="clear" w:color="auto" w:fill="auto"/>
            <w:noWrap/>
            <w:vAlign w:val="center"/>
            <w:hideMark/>
          </w:tcPr>
          <w:p w14:paraId="797930AA"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4.27</w:t>
            </w:r>
          </w:p>
        </w:tc>
        <w:tc>
          <w:tcPr>
            <w:tcW w:w="989" w:type="dxa"/>
            <w:tcBorders>
              <w:top w:val="nil"/>
              <w:left w:val="nil"/>
              <w:bottom w:val="single" w:sz="4" w:space="0" w:color="auto"/>
              <w:right w:val="single" w:sz="4" w:space="0" w:color="auto"/>
            </w:tcBorders>
            <w:shd w:val="clear" w:color="auto" w:fill="auto"/>
            <w:noWrap/>
            <w:vAlign w:val="center"/>
            <w:hideMark/>
          </w:tcPr>
          <w:p w14:paraId="394CE3E4"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0.08</w:t>
            </w:r>
          </w:p>
        </w:tc>
        <w:tc>
          <w:tcPr>
            <w:tcW w:w="840" w:type="dxa"/>
            <w:tcBorders>
              <w:top w:val="nil"/>
              <w:left w:val="nil"/>
              <w:bottom w:val="single" w:sz="4" w:space="0" w:color="auto"/>
              <w:right w:val="single" w:sz="4" w:space="0" w:color="auto"/>
            </w:tcBorders>
            <w:shd w:val="clear" w:color="auto" w:fill="auto"/>
            <w:noWrap/>
            <w:vAlign w:val="center"/>
            <w:hideMark/>
          </w:tcPr>
          <w:p w14:paraId="55CF7EAA" w14:textId="77777777" w:rsidR="00A51835" w:rsidRPr="008A71B2" w:rsidRDefault="00A51835" w:rsidP="008A71B2">
            <w:pPr>
              <w:spacing w:after="0" w:line="360" w:lineRule="auto"/>
              <w:jc w:val="center"/>
              <w:rPr>
                <w:rFonts w:ascii="Times New Roman" w:eastAsia="Times New Roman" w:hAnsi="Times New Roman"/>
                <w:color w:val="000000"/>
                <w:sz w:val="24"/>
                <w:szCs w:val="24"/>
                <w:lang w:val="en-US"/>
              </w:rPr>
            </w:pPr>
            <w:r w:rsidRPr="008A71B2">
              <w:rPr>
                <w:rFonts w:ascii="Times New Roman" w:eastAsia="Times New Roman" w:hAnsi="Times New Roman"/>
                <w:color w:val="000000"/>
                <w:sz w:val="24"/>
                <w:szCs w:val="24"/>
                <w:lang w:val="en-US"/>
              </w:rPr>
              <w:t>1.84</w:t>
            </w:r>
          </w:p>
        </w:tc>
      </w:tr>
    </w:tbl>
    <w:bookmarkEnd w:id="7"/>
    <w:p w14:paraId="03732F60" w14:textId="63920236" w:rsidR="006E12A4" w:rsidRPr="008A71B2" w:rsidRDefault="006E12A4" w:rsidP="008A71B2">
      <w:pPr>
        <w:spacing w:after="0" w:line="360" w:lineRule="auto"/>
        <w:jc w:val="center"/>
        <w:rPr>
          <w:rFonts w:ascii="Times New Roman" w:hAnsi="Times New Roman"/>
          <w:sz w:val="24"/>
          <w:szCs w:val="24"/>
        </w:rPr>
      </w:pPr>
      <w:r w:rsidRPr="008A71B2">
        <w:rPr>
          <w:rFonts w:ascii="Times New Roman" w:hAnsi="Times New Roman"/>
          <w:sz w:val="24"/>
          <w:szCs w:val="24"/>
        </w:rPr>
        <w:t>Nota: R1: HAFL-Tg, R2: HAFS-Sl y R3: HAFL-Mx.</w:t>
      </w:r>
    </w:p>
    <w:p w14:paraId="74ED18DD" w14:textId="77777777" w:rsidR="006E12A4" w:rsidRPr="008A71B2" w:rsidRDefault="006E12A4"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3FF25913" w14:textId="77777777" w:rsidR="005A39C2" w:rsidRPr="008A71B2" w:rsidRDefault="005A39C2" w:rsidP="005A39C2">
      <w:pPr>
        <w:tabs>
          <w:tab w:val="left" w:pos="5406"/>
        </w:tabs>
        <w:spacing w:after="0" w:line="360" w:lineRule="auto"/>
        <w:ind w:firstLine="709"/>
        <w:jc w:val="both"/>
        <w:rPr>
          <w:rFonts w:ascii="Times New Roman" w:eastAsiaTheme="minorHAnsi" w:hAnsi="Times New Roman"/>
          <w:sz w:val="24"/>
          <w:szCs w:val="24"/>
          <w:lang w:val="es-ES_tradnl"/>
        </w:rPr>
      </w:pPr>
    </w:p>
    <w:p w14:paraId="3A939D25" w14:textId="610F9284" w:rsidR="00E70696" w:rsidRPr="008A71B2" w:rsidRDefault="002351A9" w:rsidP="008A71B2">
      <w:pPr>
        <w:pStyle w:val="Ttulo3"/>
        <w:keepNext w:val="0"/>
        <w:keepLines w:val="0"/>
        <w:spacing w:before="0" w:line="360" w:lineRule="auto"/>
        <w:jc w:val="center"/>
        <w:rPr>
          <w:rFonts w:ascii="Times New Roman" w:eastAsia="Calibri" w:hAnsi="Times New Roman" w:cs="Times New Roman"/>
          <w:b/>
          <w:iCs/>
          <w:color w:val="auto"/>
          <w:sz w:val="28"/>
          <w:szCs w:val="28"/>
          <w:lang w:val="es-ES"/>
        </w:rPr>
      </w:pPr>
      <w:r w:rsidRPr="008A71B2">
        <w:rPr>
          <w:rFonts w:ascii="Times New Roman" w:eastAsia="Calibri" w:hAnsi="Times New Roman" w:cs="Times New Roman"/>
          <w:b/>
          <w:iCs/>
          <w:color w:val="auto"/>
          <w:sz w:val="28"/>
          <w:szCs w:val="28"/>
          <w:lang w:val="es-ES"/>
        </w:rPr>
        <w:t>C</w:t>
      </w:r>
      <w:r w:rsidR="00AD18B3" w:rsidRPr="008A71B2">
        <w:rPr>
          <w:rFonts w:ascii="Times New Roman" w:eastAsia="Calibri" w:hAnsi="Times New Roman" w:cs="Times New Roman"/>
          <w:b/>
          <w:iCs/>
          <w:color w:val="auto"/>
          <w:sz w:val="28"/>
          <w:szCs w:val="28"/>
          <w:lang w:val="es-ES"/>
        </w:rPr>
        <w:t>aracterísticas</w:t>
      </w:r>
      <w:r w:rsidRPr="008A71B2">
        <w:rPr>
          <w:rFonts w:ascii="Times New Roman" w:eastAsia="Calibri" w:hAnsi="Times New Roman" w:cs="Times New Roman"/>
          <w:b/>
          <w:iCs/>
          <w:color w:val="auto"/>
          <w:sz w:val="28"/>
          <w:szCs w:val="28"/>
          <w:lang w:val="es-ES"/>
        </w:rPr>
        <w:t xml:space="preserve"> de las especies </w:t>
      </w:r>
    </w:p>
    <w:p w14:paraId="585B5A02" w14:textId="77777777" w:rsidR="001B5751" w:rsidRPr="008A71B2" w:rsidRDefault="00313A6D"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La parte principal de las plantas (fotoautótrofas) son las raíces y rizomas</w:t>
      </w:r>
      <w:r w:rsidR="001B575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E</w:t>
      </w:r>
      <w:r w:rsidRPr="008A71B2">
        <w:rPr>
          <w:rFonts w:ascii="Times New Roman" w:eastAsiaTheme="minorHAnsi" w:hAnsi="Times New Roman"/>
          <w:sz w:val="24"/>
          <w:szCs w:val="24"/>
          <w:lang w:val="es-ES_tradnl"/>
        </w:rPr>
        <w:t xml:space="preserve">stas recogen energía solar </w:t>
      </w:r>
      <w:r w:rsidR="001B5751" w:rsidRPr="008A71B2">
        <w:rPr>
          <w:rFonts w:ascii="Times New Roman" w:eastAsiaTheme="minorHAnsi" w:hAnsi="Times New Roman"/>
          <w:sz w:val="24"/>
          <w:szCs w:val="24"/>
          <w:lang w:val="es-ES_tradnl"/>
        </w:rPr>
        <w:t>para transformar</w:t>
      </w:r>
      <w:r w:rsidRPr="008A71B2">
        <w:rPr>
          <w:rFonts w:ascii="Times New Roman" w:eastAsiaTheme="minorHAnsi" w:hAnsi="Times New Roman"/>
          <w:sz w:val="24"/>
          <w:szCs w:val="24"/>
          <w:lang w:val="es-ES_tradnl"/>
        </w:rPr>
        <w:t xml:space="preserve"> el carbono inorgánico en orgánico y transfieren oxígeno desde la atmósfera a través de hojas y tallos hasta el medio de soporte</w:t>
      </w:r>
      <w:r w:rsidR="00FD79FD" w:rsidRPr="008A71B2">
        <w:rPr>
          <w:rFonts w:ascii="Times New Roman" w:eastAsiaTheme="minorHAnsi" w:hAnsi="Times New Roman"/>
          <w:sz w:val="24"/>
          <w:szCs w:val="24"/>
          <w:lang w:val="es-ES_tradnl"/>
        </w:rPr>
        <w:t xml:space="preserve"> donde</w:t>
      </w:r>
      <w:r w:rsidRPr="008A71B2">
        <w:rPr>
          <w:rFonts w:ascii="Times New Roman" w:eastAsiaTheme="minorHAnsi" w:hAnsi="Times New Roman"/>
          <w:sz w:val="24"/>
          <w:szCs w:val="24"/>
          <w:lang w:val="es-ES_tradnl"/>
        </w:rPr>
        <w:t xml:space="preserve"> se encuentran las raíces. E</w:t>
      </w:r>
      <w:r w:rsidR="00FD79FD" w:rsidRPr="008A71B2">
        <w:rPr>
          <w:rFonts w:ascii="Times New Roman" w:eastAsiaTheme="minorHAnsi" w:hAnsi="Times New Roman"/>
          <w:sz w:val="24"/>
          <w:szCs w:val="24"/>
          <w:lang w:val="es-ES_tradnl"/>
        </w:rPr>
        <w:t>l</w:t>
      </w:r>
      <w:r w:rsidRPr="008A71B2">
        <w:rPr>
          <w:rFonts w:ascii="Times New Roman" w:eastAsiaTheme="minorHAnsi" w:hAnsi="Times New Roman"/>
          <w:sz w:val="24"/>
          <w:szCs w:val="24"/>
          <w:lang w:val="es-ES_tradnl"/>
        </w:rPr>
        <w:t xml:space="preserve"> oxígeno crea regiones aerobias donde los microorganismos utilizan el oxígeno disponible para producir </w:t>
      </w:r>
      <w:r w:rsidR="00301035" w:rsidRPr="008A71B2">
        <w:rPr>
          <w:rFonts w:ascii="Times New Roman" w:eastAsiaTheme="minorHAnsi" w:hAnsi="Times New Roman"/>
          <w:sz w:val="24"/>
          <w:szCs w:val="24"/>
          <w:lang w:val="es-ES_tradnl"/>
        </w:rPr>
        <w:t>la</w:t>
      </w:r>
      <w:r w:rsidRPr="008A71B2">
        <w:rPr>
          <w:rFonts w:ascii="Times New Roman" w:eastAsiaTheme="minorHAnsi" w:hAnsi="Times New Roman"/>
          <w:sz w:val="24"/>
          <w:szCs w:val="24"/>
          <w:lang w:val="es-ES_tradnl"/>
        </w:rPr>
        <w:t xml:space="preserve"> degradación de materia orgánica y nitriﬁcación </w:t>
      </w:r>
      <w:r w:rsidR="00163E27" w:rsidRPr="008A71B2">
        <w:rPr>
          <w:rFonts w:ascii="Times New Roman" w:eastAsiaTheme="minorHAnsi" w:hAnsi="Times New Roman"/>
          <w:sz w:val="24"/>
          <w:szCs w:val="24"/>
          <w:lang w:val="es-ES_tradnl"/>
        </w:rPr>
        <w:t>(</w:t>
      </w:r>
      <w:r w:rsidR="00FB1B38" w:rsidRPr="008A71B2">
        <w:rPr>
          <w:rFonts w:ascii="Times New Roman" w:eastAsiaTheme="minorHAnsi" w:hAnsi="Times New Roman"/>
          <w:sz w:val="24"/>
          <w:szCs w:val="24"/>
          <w:lang w:val="es-ES_tradnl"/>
        </w:rPr>
        <w:t xml:space="preserve">Brown </w:t>
      </w:r>
      <w:r w:rsidR="00FB1B38" w:rsidRPr="008A71B2">
        <w:rPr>
          <w:rFonts w:ascii="Times New Roman" w:eastAsiaTheme="minorHAnsi" w:hAnsi="Times New Roman"/>
          <w:i/>
          <w:iCs/>
          <w:sz w:val="24"/>
          <w:szCs w:val="24"/>
          <w:lang w:val="es-ES_tradnl"/>
        </w:rPr>
        <w:t>et al</w:t>
      </w:r>
      <w:r w:rsidR="00FB1B38" w:rsidRPr="008A71B2">
        <w:rPr>
          <w:rFonts w:ascii="Times New Roman" w:eastAsiaTheme="minorHAnsi" w:hAnsi="Times New Roman"/>
          <w:sz w:val="24"/>
          <w:szCs w:val="24"/>
          <w:lang w:val="es-ES_tradnl"/>
        </w:rPr>
        <w:t>., 2011</w:t>
      </w:r>
      <w:r w:rsidR="00163E27"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703640" w:rsidRPr="008A71B2">
        <w:rPr>
          <w:rFonts w:ascii="Times New Roman" w:eastAsiaTheme="minorHAnsi" w:hAnsi="Times New Roman"/>
          <w:sz w:val="24"/>
          <w:szCs w:val="24"/>
          <w:lang w:val="es-ES_tradnl"/>
        </w:rPr>
        <w:t>Conagua</w:t>
      </w:r>
      <w:r w:rsidR="00163E27" w:rsidRPr="008A71B2">
        <w:rPr>
          <w:rFonts w:ascii="Times New Roman" w:eastAsiaTheme="minorHAnsi" w:hAnsi="Times New Roman"/>
          <w:sz w:val="24"/>
          <w:szCs w:val="24"/>
          <w:lang w:val="es-ES_tradnl"/>
        </w:rPr>
        <w:t>, 201</w:t>
      </w:r>
      <w:r w:rsidR="002452A6" w:rsidRPr="008A71B2">
        <w:rPr>
          <w:rFonts w:ascii="Times New Roman" w:eastAsiaTheme="minorHAnsi" w:hAnsi="Times New Roman"/>
          <w:sz w:val="24"/>
          <w:szCs w:val="24"/>
          <w:lang w:val="es-ES_tradnl"/>
        </w:rPr>
        <w:t>9</w:t>
      </w:r>
      <w:r w:rsidR="00163E27"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p>
    <w:p w14:paraId="6AC5B49C" w14:textId="256BDCA4" w:rsidR="001B5751" w:rsidRPr="008A71B2" w:rsidRDefault="00E775D5"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El crecimiento de las especies puede variar </w:t>
      </w:r>
      <w:r w:rsidR="00020F3E" w:rsidRPr="008A71B2">
        <w:rPr>
          <w:rFonts w:ascii="Times New Roman" w:eastAsiaTheme="minorHAnsi" w:hAnsi="Times New Roman"/>
          <w:sz w:val="24"/>
          <w:szCs w:val="24"/>
          <w:lang w:val="es-ES_tradnl"/>
        </w:rPr>
        <w:t>de acuerdo con</w:t>
      </w:r>
      <w:r w:rsidRPr="008A71B2">
        <w:rPr>
          <w:rFonts w:ascii="Times New Roman" w:eastAsiaTheme="minorHAnsi" w:hAnsi="Times New Roman"/>
          <w:sz w:val="24"/>
          <w:szCs w:val="24"/>
          <w:lang w:val="es-ES_tradnl"/>
        </w:rPr>
        <w:t xml:space="preserve"> las condiciones climáticas de la zona en donde se instale el humedal, </w:t>
      </w:r>
      <w:r w:rsidR="001B5751" w:rsidRPr="008A71B2">
        <w:rPr>
          <w:rFonts w:ascii="Times New Roman" w:eastAsiaTheme="minorHAnsi" w:hAnsi="Times New Roman"/>
          <w:sz w:val="24"/>
          <w:szCs w:val="24"/>
          <w:lang w:val="es-ES_tradnl"/>
        </w:rPr>
        <w:t xml:space="preserve">es decir, </w:t>
      </w:r>
      <w:r w:rsidRPr="008A71B2">
        <w:rPr>
          <w:rFonts w:ascii="Times New Roman" w:eastAsiaTheme="minorHAnsi" w:hAnsi="Times New Roman"/>
          <w:sz w:val="24"/>
          <w:szCs w:val="24"/>
          <w:lang w:val="es-ES_tradnl"/>
        </w:rPr>
        <w:t xml:space="preserve">en el crecimiento de las especies </w:t>
      </w:r>
      <w:r w:rsidR="001B5751" w:rsidRPr="008A71B2">
        <w:rPr>
          <w:rFonts w:ascii="Times New Roman" w:eastAsiaTheme="minorHAnsi" w:hAnsi="Times New Roman"/>
          <w:sz w:val="24"/>
          <w:szCs w:val="24"/>
          <w:lang w:val="es-ES_tradnl"/>
        </w:rPr>
        <w:t xml:space="preserve">influyen </w:t>
      </w:r>
      <w:r w:rsidRPr="008A71B2">
        <w:rPr>
          <w:rFonts w:ascii="Times New Roman" w:eastAsiaTheme="minorHAnsi" w:hAnsi="Times New Roman"/>
          <w:sz w:val="24"/>
          <w:szCs w:val="24"/>
          <w:lang w:val="es-ES_tradnl"/>
        </w:rPr>
        <w:t xml:space="preserve">la temperatura ambiente, la temperatura del agua, los nutrientes como N y P y la cantidad de materia orgánica disponible en el agua residual </w:t>
      </w:r>
      <w:r w:rsidR="00163E27" w:rsidRPr="008A71B2">
        <w:rPr>
          <w:rFonts w:ascii="Times New Roman" w:eastAsiaTheme="minorHAnsi" w:hAnsi="Times New Roman"/>
          <w:sz w:val="24"/>
          <w:szCs w:val="24"/>
          <w:lang w:val="es-ES_tradnl"/>
        </w:rPr>
        <w:t xml:space="preserve">(Delgadillo </w:t>
      </w:r>
      <w:r w:rsidR="00163E27" w:rsidRPr="008A71B2">
        <w:rPr>
          <w:rFonts w:ascii="Times New Roman" w:eastAsiaTheme="minorHAnsi" w:hAnsi="Times New Roman"/>
          <w:i/>
          <w:iCs/>
          <w:sz w:val="24"/>
          <w:szCs w:val="24"/>
          <w:lang w:val="es-ES_tradnl"/>
        </w:rPr>
        <w:t>et al</w:t>
      </w:r>
      <w:r w:rsidR="00163E27" w:rsidRPr="008A71B2">
        <w:rPr>
          <w:rFonts w:ascii="Times New Roman" w:eastAsiaTheme="minorHAnsi" w:hAnsi="Times New Roman"/>
          <w:sz w:val="24"/>
          <w:szCs w:val="24"/>
          <w:lang w:val="es-ES_tradnl"/>
        </w:rPr>
        <w:t>., 2010)</w:t>
      </w:r>
      <w:r w:rsidRPr="008A71B2">
        <w:rPr>
          <w:rFonts w:ascii="Times New Roman" w:eastAsiaTheme="minorHAnsi" w:hAnsi="Times New Roman"/>
          <w:sz w:val="24"/>
          <w:szCs w:val="24"/>
          <w:lang w:val="es-ES_tradnl"/>
        </w:rPr>
        <w:t xml:space="preserve">. </w:t>
      </w:r>
      <w:r w:rsidR="00B77C41" w:rsidRPr="008A71B2">
        <w:rPr>
          <w:rFonts w:ascii="Times New Roman" w:eastAsiaTheme="minorHAnsi" w:hAnsi="Times New Roman"/>
          <w:sz w:val="24"/>
          <w:szCs w:val="24"/>
          <w:lang w:val="es-ES_tradnl"/>
        </w:rPr>
        <w:t xml:space="preserve">En el inicio de operaciones se permitió que la vegetación creciera hasta los </w:t>
      </w:r>
      <w:r w:rsidR="0021592F" w:rsidRPr="008A71B2">
        <w:rPr>
          <w:rFonts w:ascii="Times New Roman" w:eastAsiaTheme="minorHAnsi" w:hAnsi="Times New Roman"/>
          <w:sz w:val="24"/>
          <w:szCs w:val="24"/>
          <w:lang w:val="es-ES_tradnl"/>
        </w:rPr>
        <w:t>seis</w:t>
      </w:r>
      <w:r w:rsidR="00B77C41" w:rsidRPr="008A71B2">
        <w:rPr>
          <w:rFonts w:ascii="Times New Roman" w:eastAsiaTheme="minorHAnsi" w:hAnsi="Times New Roman"/>
          <w:sz w:val="24"/>
          <w:szCs w:val="24"/>
          <w:lang w:val="es-ES_tradnl"/>
        </w:rPr>
        <w:t xml:space="preserve"> meses para iniciar con las aplicaciones regulares de agua residual al 100 % </w:t>
      </w:r>
      <w:r w:rsidR="00163E27" w:rsidRPr="008A71B2">
        <w:rPr>
          <w:rFonts w:ascii="Times New Roman" w:eastAsiaTheme="minorHAnsi" w:hAnsi="Times New Roman"/>
          <w:sz w:val="24"/>
          <w:szCs w:val="24"/>
          <w:lang w:val="es-ES_tradnl"/>
        </w:rPr>
        <w:t>(Gallegos</w:t>
      </w:r>
      <w:r w:rsidR="004524E1" w:rsidRPr="008A71B2">
        <w:rPr>
          <w:rFonts w:ascii="Times New Roman" w:hAnsi="Times New Roman"/>
          <w:noProof/>
          <w:color w:val="000000" w:themeColor="text1"/>
          <w:sz w:val="24"/>
          <w:szCs w:val="24"/>
          <w:lang w:val="en-US"/>
        </w:rPr>
        <w:t>-Rodríguez</w:t>
      </w:r>
      <w:r w:rsidR="00163E27" w:rsidRPr="008A71B2">
        <w:rPr>
          <w:rFonts w:ascii="Times New Roman" w:eastAsiaTheme="minorHAnsi" w:hAnsi="Times New Roman"/>
          <w:sz w:val="24"/>
          <w:szCs w:val="24"/>
          <w:lang w:val="es-ES_tradnl"/>
        </w:rPr>
        <w:t xml:space="preserve"> </w:t>
      </w:r>
      <w:r w:rsidR="00163E27" w:rsidRPr="008A71B2">
        <w:rPr>
          <w:rFonts w:ascii="Times New Roman" w:eastAsiaTheme="minorHAnsi" w:hAnsi="Times New Roman"/>
          <w:i/>
          <w:iCs/>
          <w:sz w:val="24"/>
          <w:szCs w:val="24"/>
          <w:lang w:val="es-ES_tradnl"/>
        </w:rPr>
        <w:t>et al</w:t>
      </w:r>
      <w:r w:rsidR="00163E27" w:rsidRPr="008A71B2">
        <w:rPr>
          <w:rFonts w:ascii="Times New Roman" w:eastAsiaTheme="minorHAnsi" w:hAnsi="Times New Roman"/>
          <w:sz w:val="24"/>
          <w:szCs w:val="24"/>
          <w:lang w:val="es-ES_tradnl"/>
        </w:rPr>
        <w:t>., 2018)</w:t>
      </w:r>
      <w:r w:rsidR="00B77C41" w:rsidRPr="008A71B2">
        <w:rPr>
          <w:rFonts w:ascii="Times New Roman" w:eastAsiaTheme="minorHAnsi" w:hAnsi="Times New Roman"/>
          <w:sz w:val="24"/>
          <w:szCs w:val="24"/>
          <w:lang w:val="es-ES_tradnl"/>
        </w:rPr>
        <w:t xml:space="preserve">. </w:t>
      </w:r>
    </w:p>
    <w:p w14:paraId="752B1277" w14:textId="77777777" w:rsidR="001B5751" w:rsidRPr="008A71B2" w:rsidRDefault="00FB345C"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w:t>
      </w:r>
      <w:r w:rsidR="00DA2CDC" w:rsidRPr="008A71B2">
        <w:rPr>
          <w:rFonts w:ascii="Times New Roman" w:eastAsiaTheme="minorHAnsi" w:hAnsi="Times New Roman"/>
          <w:sz w:val="24"/>
          <w:szCs w:val="24"/>
          <w:lang w:val="es-ES_tradnl"/>
        </w:rPr>
        <w:t>n este estudio</w:t>
      </w:r>
      <w:r w:rsidR="00E70696" w:rsidRPr="008A71B2">
        <w:rPr>
          <w:rFonts w:ascii="Times New Roman" w:eastAsiaTheme="minorHAnsi" w:hAnsi="Times New Roman"/>
          <w:sz w:val="24"/>
          <w:szCs w:val="24"/>
          <w:lang w:val="es-ES_tradnl"/>
        </w:rPr>
        <w:t xml:space="preserve"> las especies que tuvieron mayor adaptación por su reproducción fueron las especies </w:t>
      </w:r>
      <w:r w:rsidR="00E70696" w:rsidRPr="008A71B2">
        <w:rPr>
          <w:rFonts w:ascii="Times New Roman" w:eastAsiaTheme="minorHAnsi" w:hAnsi="Times New Roman"/>
          <w:i/>
          <w:sz w:val="24"/>
          <w:szCs w:val="24"/>
          <w:lang w:val="es-ES_tradnl"/>
        </w:rPr>
        <w:t>Sagittaria latifolia</w:t>
      </w:r>
      <w:r w:rsidR="00E70696" w:rsidRPr="008A71B2">
        <w:rPr>
          <w:rFonts w:ascii="Times New Roman" w:eastAsiaTheme="minorHAnsi" w:hAnsi="Times New Roman"/>
          <w:sz w:val="24"/>
          <w:szCs w:val="24"/>
          <w:lang w:val="es-ES_tradnl"/>
        </w:rPr>
        <w:t xml:space="preserve"> con 73.9 kg de biomasa final, seguida de </w:t>
      </w:r>
      <w:r w:rsidR="00E70696" w:rsidRPr="008A71B2">
        <w:rPr>
          <w:rFonts w:ascii="Times New Roman" w:eastAsiaTheme="minorHAnsi" w:hAnsi="Times New Roman"/>
          <w:i/>
          <w:sz w:val="24"/>
          <w:szCs w:val="24"/>
          <w:lang w:val="es-ES_tradnl"/>
        </w:rPr>
        <w:t>Pontederia cordata</w:t>
      </w:r>
      <w:r w:rsidR="00E70696" w:rsidRPr="008A71B2">
        <w:rPr>
          <w:rFonts w:ascii="Times New Roman" w:eastAsiaTheme="minorHAnsi" w:hAnsi="Times New Roman"/>
          <w:sz w:val="24"/>
          <w:szCs w:val="24"/>
          <w:lang w:val="es-ES_tradnl"/>
        </w:rPr>
        <w:t xml:space="preserve"> con </w:t>
      </w:r>
      <w:r w:rsidR="00FD79FD" w:rsidRPr="008A71B2">
        <w:rPr>
          <w:rFonts w:ascii="Times New Roman" w:eastAsiaTheme="minorHAnsi" w:hAnsi="Times New Roman"/>
          <w:sz w:val="24"/>
          <w:szCs w:val="24"/>
          <w:lang w:val="es-ES_tradnl"/>
        </w:rPr>
        <w:t>7</w:t>
      </w:r>
      <w:r w:rsidR="00E70696" w:rsidRPr="008A71B2">
        <w:rPr>
          <w:rFonts w:ascii="Times New Roman" w:eastAsiaTheme="minorHAnsi" w:hAnsi="Times New Roman"/>
          <w:sz w:val="24"/>
          <w:szCs w:val="24"/>
          <w:lang w:val="es-ES_tradnl"/>
        </w:rPr>
        <w:t>3.4 kg</w:t>
      </w:r>
      <w:r w:rsidR="0021592F" w:rsidRPr="008A71B2">
        <w:rPr>
          <w:rFonts w:ascii="Times New Roman" w:eastAsiaTheme="minorHAnsi" w:hAnsi="Times New Roman"/>
          <w:sz w:val="24"/>
          <w:szCs w:val="24"/>
          <w:lang w:val="es-ES_tradnl"/>
        </w:rPr>
        <w:t xml:space="preserve"> encontrándose esta en el </w:t>
      </w:r>
      <w:r w:rsidR="00866EE7" w:rsidRPr="008A71B2">
        <w:rPr>
          <w:rFonts w:ascii="Times New Roman" w:eastAsiaTheme="minorHAnsi" w:hAnsi="Times New Roman"/>
          <w:sz w:val="24"/>
          <w:szCs w:val="24"/>
          <w:lang w:val="es-ES_tradnl"/>
        </w:rPr>
        <w:t>HAFS-Sl</w:t>
      </w:r>
      <w:r w:rsidR="00E70696" w:rsidRPr="008A71B2">
        <w:rPr>
          <w:rFonts w:ascii="Times New Roman" w:eastAsiaTheme="minorHAnsi" w:hAnsi="Times New Roman"/>
          <w:sz w:val="24"/>
          <w:szCs w:val="24"/>
          <w:lang w:val="es-ES_tradnl"/>
        </w:rPr>
        <w:t xml:space="preserve">. </w:t>
      </w:r>
      <w:r w:rsidR="0021592F" w:rsidRPr="008A71B2">
        <w:rPr>
          <w:rFonts w:ascii="Times New Roman" w:eastAsiaTheme="minorHAnsi" w:hAnsi="Times New Roman"/>
          <w:sz w:val="24"/>
          <w:szCs w:val="24"/>
          <w:lang w:val="es-ES_tradnl"/>
        </w:rPr>
        <w:t xml:space="preserve">La especie </w:t>
      </w:r>
      <w:r w:rsidR="00DA2CDC" w:rsidRPr="008A71B2">
        <w:rPr>
          <w:rFonts w:ascii="Times New Roman" w:eastAsiaTheme="minorHAnsi" w:hAnsi="Times New Roman"/>
          <w:i/>
          <w:sz w:val="24"/>
          <w:szCs w:val="24"/>
          <w:lang w:val="es-ES_tradnl"/>
        </w:rPr>
        <w:t>Thalia geniculata</w:t>
      </w:r>
      <w:r w:rsidR="0021592F" w:rsidRPr="008A71B2">
        <w:rPr>
          <w:rFonts w:ascii="Times New Roman" w:eastAsiaTheme="minorHAnsi" w:hAnsi="Times New Roman"/>
          <w:sz w:val="24"/>
          <w:szCs w:val="24"/>
          <w:lang w:val="es-ES_tradnl"/>
        </w:rPr>
        <w:t xml:space="preserve"> en el </w:t>
      </w:r>
      <w:r w:rsidR="00866EE7" w:rsidRPr="008A71B2">
        <w:rPr>
          <w:rFonts w:ascii="Times New Roman" w:eastAsiaTheme="minorHAnsi" w:hAnsi="Times New Roman"/>
          <w:sz w:val="24"/>
          <w:szCs w:val="24"/>
          <w:lang w:val="es-ES_tradnl"/>
        </w:rPr>
        <w:t>HAFL-Tg</w:t>
      </w:r>
      <w:r w:rsidR="00DA2CDC" w:rsidRPr="008A71B2">
        <w:rPr>
          <w:rFonts w:ascii="Times New Roman" w:eastAsiaTheme="minorHAnsi" w:hAnsi="Times New Roman"/>
          <w:sz w:val="24"/>
          <w:szCs w:val="24"/>
          <w:lang w:val="es-ES_tradnl"/>
        </w:rPr>
        <w:t xml:space="preserve"> </w:t>
      </w:r>
      <w:r w:rsidR="0021592F" w:rsidRPr="008A71B2">
        <w:rPr>
          <w:rFonts w:ascii="Times New Roman" w:eastAsiaTheme="minorHAnsi" w:hAnsi="Times New Roman"/>
          <w:sz w:val="24"/>
          <w:szCs w:val="24"/>
          <w:lang w:val="es-ES_tradnl"/>
        </w:rPr>
        <w:t>logró un total de</w:t>
      </w:r>
      <w:r w:rsidRPr="008A71B2">
        <w:rPr>
          <w:rFonts w:ascii="Times New Roman" w:eastAsiaTheme="minorHAnsi" w:hAnsi="Times New Roman"/>
          <w:sz w:val="24"/>
          <w:szCs w:val="24"/>
          <w:lang w:val="es-ES_tradnl"/>
        </w:rPr>
        <w:t xml:space="preserve"> 61.3 kg </w:t>
      </w:r>
      <w:r w:rsidR="0021592F" w:rsidRPr="008A71B2">
        <w:rPr>
          <w:rFonts w:ascii="Times New Roman" w:eastAsiaTheme="minorHAnsi" w:hAnsi="Times New Roman"/>
          <w:sz w:val="24"/>
          <w:szCs w:val="24"/>
          <w:lang w:val="es-ES_tradnl"/>
        </w:rPr>
        <w:t xml:space="preserve">de biomasa vegetal </w:t>
      </w:r>
      <w:r w:rsidRPr="008A71B2">
        <w:rPr>
          <w:rFonts w:ascii="Times New Roman" w:eastAsiaTheme="minorHAnsi" w:hAnsi="Times New Roman"/>
          <w:sz w:val="24"/>
          <w:szCs w:val="24"/>
          <w:lang w:val="es-ES_tradnl"/>
        </w:rPr>
        <w:t xml:space="preserve">en su periodo final </w:t>
      </w:r>
      <w:r w:rsidR="00DA2CDC" w:rsidRPr="008A71B2">
        <w:rPr>
          <w:rFonts w:ascii="Times New Roman" w:eastAsiaTheme="minorHAnsi" w:hAnsi="Times New Roman"/>
          <w:sz w:val="24"/>
          <w:szCs w:val="24"/>
          <w:lang w:val="es-ES_tradnl"/>
        </w:rPr>
        <w:t>debido a su tamaño, volumen en sus raíces y densidad</w:t>
      </w:r>
      <w:r w:rsidR="001B5751" w:rsidRPr="008A71B2">
        <w:rPr>
          <w:rFonts w:ascii="Times New Roman" w:eastAsiaTheme="minorHAnsi" w:hAnsi="Times New Roman"/>
          <w:sz w:val="24"/>
          <w:szCs w:val="24"/>
          <w:lang w:val="es-ES_tradnl"/>
        </w:rPr>
        <w:t>. Esto</w:t>
      </w:r>
      <w:r w:rsidR="00DA2CDC" w:rsidRPr="008A71B2">
        <w:rPr>
          <w:rFonts w:ascii="Times New Roman" w:eastAsiaTheme="minorHAnsi" w:hAnsi="Times New Roman"/>
          <w:sz w:val="24"/>
          <w:szCs w:val="24"/>
          <w:lang w:val="es-ES_tradnl"/>
        </w:rPr>
        <w:t xml:space="preserve"> afectó la hidrología en el humedal</w:t>
      </w:r>
      <w:r w:rsidR="001B5751" w:rsidRPr="008A71B2">
        <w:rPr>
          <w:rFonts w:ascii="Times New Roman" w:eastAsiaTheme="minorHAnsi" w:hAnsi="Times New Roman"/>
          <w:sz w:val="24"/>
          <w:szCs w:val="24"/>
          <w:lang w:val="es-ES_tradnl"/>
        </w:rPr>
        <w:t>, pues modificó</w:t>
      </w:r>
      <w:r w:rsidR="00DA2CDC" w:rsidRPr="008A71B2">
        <w:rPr>
          <w:rFonts w:ascii="Times New Roman" w:eastAsiaTheme="minorHAnsi" w:hAnsi="Times New Roman"/>
          <w:sz w:val="24"/>
          <w:szCs w:val="24"/>
          <w:lang w:val="es-ES_tradnl"/>
        </w:rPr>
        <w:t xml:space="preserve"> el </w:t>
      </w:r>
      <w:r w:rsidR="001B5751" w:rsidRPr="008A71B2">
        <w:rPr>
          <w:rFonts w:ascii="Times New Roman" w:eastAsiaTheme="minorHAnsi" w:hAnsi="Times New Roman"/>
          <w:sz w:val="24"/>
          <w:szCs w:val="24"/>
          <w:lang w:val="es-ES_tradnl"/>
        </w:rPr>
        <w:t>fl</w:t>
      </w:r>
      <w:r w:rsidR="00DA2CDC" w:rsidRPr="008A71B2">
        <w:rPr>
          <w:rFonts w:ascii="Times New Roman" w:eastAsiaTheme="minorHAnsi" w:hAnsi="Times New Roman"/>
          <w:sz w:val="24"/>
          <w:szCs w:val="24"/>
          <w:lang w:val="es-ES_tradnl"/>
        </w:rPr>
        <w:t>ujo del agua a través de la red de raíces y rizomas</w:t>
      </w:r>
      <w:r w:rsidR="00301035" w:rsidRPr="008A71B2">
        <w:rPr>
          <w:rFonts w:ascii="Times New Roman" w:eastAsiaTheme="minorHAnsi" w:hAnsi="Times New Roman"/>
          <w:sz w:val="24"/>
          <w:szCs w:val="24"/>
          <w:lang w:val="es-ES_tradnl"/>
        </w:rPr>
        <w:t>,</w:t>
      </w:r>
      <w:r w:rsidR="00DA2CDC"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 xml:space="preserve">y bloqueó </w:t>
      </w:r>
      <w:r w:rsidR="00DA2CDC" w:rsidRPr="008A71B2">
        <w:rPr>
          <w:rFonts w:ascii="Times New Roman" w:eastAsiaTheme="minorHAnsi" w:hAnsi="Times New Roman"/>
          <w:sz w:val="24"/>
          <w:szCs w:val="24"/>
          <w:lang w:val="es-ES_tradnl"/>
        </w:rPr>
        <w:t xml:space="preserve">la exposición al viento y al sol </w:t>
      </w:r>
      <w:r w:rsidR="00163E27" w:rsidRPr="008A71B2">
        <w:rPr>
          <w:rFonts w:ascii="Times New Roman" w:eastAsiaTheme="minorHAnsi" w:hAnsi="Times New Roman"/>
          <w:sz w:val="24"/>
          <w:szCs w:val="24"/>
          <w:lang w:val="es-ES_tradnl"/>
        </w:rPr>
        <w:t xml:space="preserve">(Delgadillo </w:t>
      </w:r>
      <w:r w:rsidR="00163E27" w:rsidRPr="008A71B2">
        <w:rPr>
          <w:rFonts w:ascii="Times New Roman" w:eastAsiaTheme="minorHAnsi" w:hAnsi="Times New Roman"/>
          <w:i/>
          <w:iCs/>
          <w:sz w:val="24"/>
          <w:szCs w:val="24"/>
          <w:lang w:val="es-ES_tradnl"/>
        </w:rPr>
        <w:t>et al</w:t>
      </w:r>
      <w:r w:rsidR="00163E27" w:rsidRPr="008A71B2">
        <w:rPr>
          <w:rFonts w:ascii="Times New Roman" w:eastAsiaTheme="minorHAnsi" w:hAnsi="Times New Roman"/>
          <w:sz w:val="24"/>
          <w:szCs w:val="24"/>
          <w:lang w:val="es-ES_tradnl"/>
        </w:rPr>
        <w:t>., 2010)</w:t>
      </w:r>
      <w:r w:rsidR="00DA2CDC" w:rsidRPr="008A71B2">
        <w:rPr>
          <w:rFonts w:ascii="Times New Roman" w:eastAsiaTheme="minorHAnsi" w:hAnsi="Times New Roman"/>
          <w:sz w:val="24"/>
          <w:szCs w:val="24"/>
          <w:lang w:val="es-ES_tradnl"/>
        </w:rPr>
        <w:t xml:space="preserve">. </w:t>
      </w:r>
    </w:p>
    <w:p w14:paraId="4C005A93" w14:textId="3ED51E3B" w:rsidR="00E70696" w:rsidRDefault="00FD79FD"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 xml:space="preserve">En </w:t>
      </w:r>
      <w:r w:rsidR="00DA2CDC" w:rsidRPr="008A71B2">
        <w:rPr>
          <w:rFonts w:ascii="Times New Roman" w:eastAsiaTheme="minorHAnsi" w:hAnsi="Times New Roman"/>
          <w:sz w:val="24"/>
          <w:szCs w:val="24"/>
          <w:lang w:val="es-ES_tradnl"/>
        </w:rPr>
        <w:t xml:space="preserve">el </w:t>
      </w:r>
      <w:r w:rsidR="00866EE7" w:rsidRPr="008A71B2">
        <w:rPr>
          <w:rFonts w:ascii="Times New Roman" w:eastAsiaTheme="minorHAnsi" w:hAnsi="Times New Roman"/>
          <w:sz w:val="24"/>
          <w:szCs w:val="24"/>
          <w:lang w:val="es-ES_tradnl"/>
        </w:rPr>
        <w:t>HAFL-Mx</w:t>
      </w:r>
      <w:r w:rsidR="00DA2CDC" w:rsidRPr="008A71B2">
        <w:rPr>
          <w:rFonts w:ascii="Times New Roman" w:eastAsiaTheme="minorHAnsi" w:hAnsi="Times New Roman"/>
          <w:sz w:val="24"/>
          <w:szCs w:val="24"/>
          <w:lang w:val="es-ES_tradnl"/>
        </w:rPr>
        <w:t xml:space="preserve"> donde se estableci</w:t>
      </w:r>
      <w:r w:rsidR="001B5751" w:rsidRPr="008A71B2">
        <w:rPr>
          <w:rFonts w:ascii="Times New Roman" w:eastAsiaTheme="minorHAnsi" w:hAnsi="Times New Roman"/>
          <w:sz w:val="24"/>
          <w:szCs w:val="24"/>
          <w:lang w:val="es-ES_tradnl"/>
        </w:rPr>
        <w:t>eron</w:t>
      </w:r>
      <w:r w:rsidR="00DA2CDC" w:rsidRPr="008A71B2">
        <w:rPr>
          <w:rFonts w:ascii="Times New Roman" w:eastAsiaTheme="minorHAnsi" w:hAnsi="Times New Roman"/>
          <w:sz w:val="24"/>
          <w:szCs w:val="24"/>
          <w:lang w:val="es-ES_tradnl"/>
        </w:rPr>
        <w:t xml:space="preserve"> </w:t>
      </w:r>
      <w:r w:rsidR="00DA2CDC" w:rsidRPr="008A71B2">
        <w:rPr>
          <w:rFonts w:ascii="Times New Roman" w:eastAsiaTheme="minorHAnsi" w:hAnsi="Times New Roman"/>
          <w:i/>
          <w:sz w:val="24"/>
          <w:szCs w:val="24"/>
          <w:lang w:val="es-ES_tradnl"/>
        </w:rPr>
        <w:t xml:space="preserve">Pontederia cordata </w:t>
      </w:r>
      <w:r w:rsidR="00DA2CDC" w:rsidRPr="008A71B2">
        <w:rPr>
          <w:rFonts w:ascii="Times New Roman" w:eastAsiaTheme="minorHAnsi" w:hAnsi="Times New Roman"/>
          <w:iCs/>
          <w:sz w:val="24"/>
          <w:szCs w:val="24"/>
          <w:lang w:val="es-ES_tradnl"/>
        </w:rPr>
        <w:t>y</w:t>
      </w:r>
      <w:r w:rsidR="00DA2CDC" w:rsidRPr="008A71B2">
        <w:rPr>
          <w:rFonts w:ascii="Times New Roman" w:eastAsiaTheme="minorHAnsi" w:hAnsi="Times New Roman"/>
          <w:i/>
          <w:sz w:val="24"/>
          <w:szCs w:val="24"/>
          <w:lang w:val="es-ES_tradnl"/>
        </w:rPr>
        <w:t xml:space="preserve"> </w:t>
      </w:r>
      <w:bookmarkStart w:id="8" w:name="_Hlk135762197"/>
      <w:r w:rsidR="00DA2CDC" w:rsidRPr="008A71B2">
        <w:rPr>
          <w:rFonts w:ascii="Times New Roman" w:eastAsiaTheme="minorHAnsi" w:hAnsi="Times New Roman"/>
          <w:i/>
          <w:sz w:val="24"/>
          <w:szCs w:val="24"/>
          <w:lang w:val="es-ES_tradnl"/>
        </w:rPr>
        <w:t>E</w:t>
      </w:r>
      <w:r w:rsidR="002F18DC" w:rsidRPr="008A71B2">
        <w:rPr>
          <w:rFonts w:ascii="Times New Roman" w:eastAsiaTheme="minorHAnsi" w:hAnsi="Times New Roman"/>
          <w:i/>
          <w:sz w:val="24"/>
          <w:szCs w:val="24"/>
          <w:lang w:val="es-ES_tradnl"/>
        </w:rPr>
        <w:t>i</w:t>
      </w:r>
      <w:r w:rsidR="00DA2CDC" w:rsidRPr="008A71B2">
        <w:rPr>
          <w:rFonts w:ascii="Times New Roman" w:eastAsiaTheme="minorHAnsi" w:hAnsi="Times New Roman"/>
          <w:i/>
          <w:sz w:val="24"/>
          <w:szCs w:val="24"/>
          <w:lang w:val="es-ES_tradnl"/>
        </w:rPr>
        <w:t>ch</w:t>
      </w:r>
      <w:r w:rsidR="002F18DC" w:rsidRPr="008A71B2">
        <w:rPr>
          <w:rFonts w:ascii="Times New Roman" w:eastAsiaTheme="minorHAnsi" w:hAnsi="Times New Roman"/>
          <w:i/>
          <w:sz w:val="24"/>
          <w:szCs w:val="24"/>
          <w:lang w:val="es-ES_tradnl"/>
        </w:rPr>
        <w:t>h</w:t>
      </w:r>
      <w:r w:rsidR="00DA2CDC" w:rsidRPr="008A71B2">
        <w:rPr>
          <w:rFonts w:ascii="Times New Roman" w:eastAsiaTheme="minorHAnsi" w:hAnsi="Times New Roman"/>
          <w:i/>
          <w:sz w:val="24"/>
          <w:szCs w:val="24"/>
          <w:lang w:val="es-ES_tradnl"/>
        </w:rPr>
        <w:t>iornia</w:t>
      </w:r>
      <w:bookmarkEnd w:id="8"/>
      <w:r w:rsidR="00DA2CDC" w:rsidRPr="008A71B2">
        <w:rPr>
          <w:rFonts w:ascii="Times New Roman" w:eastAsiaTheme="minorHAnsi" w:hAnsi="Times New Roman"/>
          <w:i/>
          <w:sz w:val="24"/>
          <w:szCs w:val="24"/>
          <w:lang w:val="es-ES_tradnl"/>
        </w:rPr>
        <w:t xml:space="preserve"> crassipes</w:t>
      </w:r>
      <w:r w:rsidR="00DA2CDC" w:rsidRPr="008A71B2">
        <w:rPr>
          <w:rFonts w:ascii="Times New Roman" w:eastAsiaTheme="minorHAnsi" w:hAnsi="Times New Roman"/>
          <w:sz w:val="24"/>
          <w:szCs w:val="24"/>
          <w:lang w:val="es-ES_tradnl"/>
        </w:rPr>
        <w:t xml:space="preserve"> </w:t>
      </w:r>
      <w:r w:rsidR="00FB345C" w:rsidRPr="008A71B2">
        <w:rPr>
          <w:rFonts w:ascii="Times New Roman" w:eastAsiaTheme="minorHAnsi" w:hAnsi="Times New Roman"/>
          <w:sz w:val="24"/>
          <w:szCs w:val="24"/>
          <w:lang w:val="es-ES_tradnl"/>
        </w:rPr>
        <w:t>se provocó acumulación de restos de vegetación</w:t>
      </w:r>
      <w:r w:rsidR="001B5751" w:rsidRPr="008A71B2">
        <w:rPr>
          <w:rFonts w:ascii="Times New Roman" w:eastAsiaTheme="minorHAnsi" w:hAnsi="Times New Roman"/>
          <w:sz w:val="24"/>
          <w:szCs w:val="24"/>
          <w:lang w:val="es-ES_tradnl"/>
        </w:rPr>
        <w:t xml:space="preserve">, lo que incrementó </w:t>
      </w:r>
      <w:r w:rsidR="00FB345C" w:rsidRPr="008A71B2">
        <w:rPr>
          <w:rFonts w:ascii="Times New Roman" w:eastAsiaTheme="minorHAnsi" w:hAnsi="Times New Roman"/>
          <w:sz w:val="24"/>
          <w:szCs w:val="24"/>
          <w:lang w:val="es-ES_tradnl"/>
        </w:rPr>
        <w:t xml:space="preserve">la cantidad de materia orgánica en el humedal </w:t>
      </w:r>
      <w:r w:rsidR="00163E27" w:rsidRPr="008A71B2">
        <w:rPr>
          <w:rFonts w:ascii="Times New Roman" w:eastAsiaTheme="minorHAnsi" w:hAnsi="Times New Roman"/>
          <w:sz w:val="24"/>
          <w:szCs w:val="24"/>
          <w:lang w:val="es-ES_tradnl"/>
        </w:rPr>
        <w:t>(</w:t>
      </w:r>
      <w:r w:rsidR="00645767" w:rsidRPr="008A71B2">
        <w:rPr>
          <w:rFonts w:ascii="Times New Roman" w:eastAsiaTheme="minorHAnsi" w:hAnsi="Times New Roman"/>
          <w:sz w:val="24"/>
          <w:szCs w:val="24"/>
          <w:lang w:val="es-ES_tradnl"/>
        </w:rPr>
        <w:t xml:space="preserve">Brown </w:t>
      </w:r>
      <w:r w:rsidR="00645767" w:rsidRPr="008A71B2">
        <w:rPr>
          <w:rFonts w:ascii="Times New Roman" w:eastAsiaTheme="minorHAnsi" w:hAnsi="Times New Roman"/>
          <w:i/>
          <w:iCs/>
          <w:sz w:val="24"/>
          <w:szCs w:val="24"/>
          <w:lang w:val="es-ES_tradnl"/>
        </w:rPr>
        <w:t>et al</w:t>
      </w:r>
      <w:r w:rsidR="00645767" w:rsidRPr="008A71B2">
        <w:rPr>
          <w:rFonts w:ascii="Times New Roman" w:eastAsiaTheme="minorHAnsi" w:hAnsi="Times New Roman"/>
          <w:sz w:val="24"/>
          <w:szCs w:val="24"/>
          <w:lang w:val="es-ES_tradnl"/>
        </w:rPr>
        <w:t>., 2011</w:t>
      </w:r>
      <w:r w:rsidR="00163E27" w:rsidRPr="008A71B2">
        <w:rPr>
          <w:rFonts w:ascii="Times New Roman" w:eastAsiaTheme="minorHAnsi" w:hAnsi="Times New Roman"/>
          <w:sz w:val="24"/>
          <w:szCs w:val="24"/>
          <w:lang w:val="es-ES_tradnl"/>
        </w:rPr>
        <w:t>)</w:t>
      </w:r>
      <w:r w:rsidR="00FB345C" w:rsidRPr="008A71B2">
        <w:rPr>
          <w:rFonts w:ascii="Times New Roman" w:eastAsiaTheme="minorHAnsi" w:hAnsi="Times New Roman"/>
          <w:sz w:val="24"/>
          <w:szCs w:val="24"/>
          <w:lang w:val="es-ES_tradnl"/>
        </w:rPr>
        <w:t xml:space="preserve">, </w:t>
      </w:r>
      <w:r w:rsidR="001B5751" w:rsidRPr="008A71B2">
        <w:rPr>
          <w:rFonts w:ascii="Times New Roman" w:eastAsiaTheme="minorHAnsi" w:hAnsi="Times New Roman"/>
          <w:sz w:val="24"/>
          <w:szCs w:val="24"/>
          <w:lang w:val="es-ES_tradnl"/>
        </w:rPr>
        <w:t xml:space="preserve">pues </w:t>
      </w:r>
      <w:r w:rsidR="00FB345C" w:rsidRPr="008A71B2">
        <w:rPr>
          <w:rFonts w:ascii="Times New Roman" w:eastAsiaTheme="minorHAnsi" w:hAnsi="Times New Roman"/>
          <w:sz w:val="24"/>
          <w:szCs w:val="24"/>
          <w:lang w:val="es-ES_tradnl"/>
        </w:rPr>
        <w:t xml:space="preserve">la hojarasca muerta que se depositaba en el </w:t>
      </w:r>
      <w:r w:rsidR="00866EE7" w:rsidRPr="008A71B2">
        <w:rPr>
          <w:rFonts w:ascii="Times New Roman" w:eastAsiaTheme="minorHAnsi" w:hAnsi="Times New Roman"/>
          <w:sz w:val="24"/>
          <w:szCs w:val="24"/>
          <w:lang w:val="es-ES_tradnl"/>
        </w:rPr>
        <w:t>HA</w:t>
      </w:r>
      <w:r w:rsidR="00FB345C" w:rsidRPr="008A71B2">
        <w:rPr>
          <w:rFonts w:ascii="Times New Roman" w:eastAsiaTheme="minorHAnsi" w:hAnsi="Times New Roman"/>
          <w:sz w:val="24"/>
          <w:szCs w:val="24"/>
          <w:lang w:val="es-ES_tradnl"/>
        </w:rPr>
        <w:t xml:space="preserve"> no se extrajo en su mayoría por estar cubierta por </w:t>
      </w:r>
      <w:r w:rsidR="002F18DC" w:rsidRPr="008A71B2">
        <w:rPr>
          <w:rFonts w:ascii="Times New Roman" w:eastAsiaTheme="minorHAnsi" w:hAnsi="Times New Roman"/>
          <w:i/>
          <w:sz w:val="24"/>
          <w:szCs w:val="24"/>
          <w:lang w:val="es-ES_tradnl"/>
        </w:rPr>
        <w:t>Eichhiornia</w:t>
      </w:r>
      <w:r w:rsidR="00FB345C" w:rsidRPr="008A71B2">
        <w:rPr>
          <w:rFonts w:ascii="Times New Roman" w:eastAsiaTheme="minorHAnsi" w:hAnsi="Times New Roman"/>
          <w:i/>
          <w:sz w:val="24"/>
          <w:szCs w:val="24"/>
          <w:lang w:val="es-ES_tradnl"/>
        </w:rPr>
        <w:t xml:space="preserve"> crassipes</w:t>
      </w:r>
      <w:r w:rsidR="00FB345C" w:rsidRPr="008A71B2">
        <w:rPr>
          <w:rFonts w:ascii="Times New Roman" w:eastAsiaTheme="minorHAnsi" w:hAnsi="Times New Roman"/>
          <w:sz w:val="24"/>
          <w:szCs w:val="24"/>
          <w:lang w:val="es-ES_tradnl"/>
        </w:rPr>
        <w:t xml:space="preserve">. Cuando se observó que las especies superaron la capacidad de retención de contaminantes, se procedió al corte de la parte aérea y </w:t>
      </w:r>
      <w:r w:rsidR="001B5751" w:rsidRPr="008A71B2">
        <w:rPr>
          <w:rFonts w:ascii="Times New Roman" w:eastAsiaTheme="minorHAnsi" w:hAnsi="Times New Roman"/>
          <w:sz w:val="24"/>
          <w:szCs w:val="24"/>
          <w:lang w:val="es-ES_tradnl"/>
        </w:rPr>
        <w:t xml:space="preserve">la </w:t>
      </w:r>
      <w:r w:rsidR="00FB345C" w:rsidRPr="008A71B2">
        <w:rPr>
          <w:rFonts w:ascii="Times New Roman" w:eastAsiaTheme="minorHAnsi" w:hAnsi="Times New Roman"/>
          <w:sz w:val="24"/>
          <w:szCs w:val="24"/>
          <w:lang w:val="es-ES_tradnl"/>
        </w:rPr>
        <w:t>eliminación del humedal para evitar la incorporación de materia orgánica adicional al agua</w:t>
      </w:r>
      <w:r w:rsidR="001B5751" w:rsidRPr="008A71B2">
        <w:rPr>
          <w:rFonts w:ascii="Times New Roman" w:eastAsiaTheme="minorHAnsi" w:hAnsi="Times New Roman"/>
          <w:sz w:val="24"/>
          <w:szCs w:val="24"/>
          <w:lang w:val="es-ES_tradnl"/>
        </w:rPr>
        <w:t>,</w:t>
      </w:r>
      <w:r w:rsidR="00FB345C" w:rsidRPr="008A71B2">
        <w:rPr>
          <w:rFonts w:ascii="Times New Roman" w:eastAsiaTheme="minorHAnsi" w:hAnsi="Times New Roman"/>
          <w:sz w:val="24"/>
          <w:szCs w:val="24"/>
          <w:lang w:val="es-ES_tradnl"/>
        </w:rPr>
        <w:t xml:space="preserve"> entre otras sustancias </w:t>
      </w:r>
      <w:r w:rsidR="00163E27" w:rsidRPr="008A71B2">
        <w:rPr>
          <w:rFonts w:ascii="Times New Roman" w:eastAsiaTheme="minorHAnsi" w:hAnsi="Times New Roman"/>
          <w:sz w:val="24"/>
          <w:szCs w:val="24"/>
          <w:lang w:val="es-ES_tradnl"/>
        </w:rPr>
        <w:t xml:space="preserve">(Delgadillo </w:t>
      </w:r>
      <w:r w:rsidR="00163E27" w:rsidRPr="008A71B2">
        <w:rPr>
          <w:rFonts w:ascii="Times New Roman" w:eastAsiaTheme="minorHAnsi" w:hAnsi="Times New Roman"/>
          <w:i/>
          <w:iCs/>
          <w:sz w:val="24"/>
          <w:szCs w:val="24"/>
          <w:lang w:val="es-ES_tradnl"/>
        </w:rPr>
        <w:t>et al</w:t>
      </w:r>
      <w:r w:rsidR="00163E27" w:rsidRPr="008A71B2">
        <w:rPr>
          <w:rFonts w:ascii="Times New Roman" w:eastAsiaTheme="minorHAnsi" w:hAnsi="Times New Roman"/>
          <w:sz w:val="24"/>
          <w:szCs w:val="24"/>
          <w:lang w:val="es-ES_tradnl"/>
        </w:rPr>
        <w:t>., 2010)</w:t>
      </w:r>
      <w:r w:rsidR="00FB345C" w:rsidRPr="008A71B2">
        <w:rPr>
          <w:rFonts w:ascii="Times New Roman" w:eastAsiaTheme="minorHAnsi" w:hAnsi="Times New Roman"/>
          <w:sz w:val="24"/>
          <w:szCs w:val="24"/>
          <w:lang w:val="es-ES_tradnl"/>
        </w:rPr>
        <w:t xml:space="preserve">. </w:t>
      </w:r>
      <w:r w:rsidR="00E70696" w:rsidRPr="008A71B2">
        <w:rPr>
          <w:rFonts w:ascii="Times New Roman" w:eastAsiaTheme="minorHAnsi" w:hAnsi="Times New Roman"/>
          <w:sz w:val="24"/>
          <w:szCs w:val="24"/>
          <w:lang w:val="es-ES_tradnl"/>
        </w:rPr>
        <w:t xml:space="preserve">Los demás parámetros analizados </w:t>
      </w:r>
      <w:r w:rsidR="0021592F" w:rsidRPr="008A71B2">
        <w:rPr>
          <w:rFonts w:ascii="Times New Roman" w:eastAsiaTheme="minorHAnsi" w:hAnsi="Times New Roman"/>
          <w:sz w:val="24"/>
          <w:szCs w:val="24"/>
          <w:lang w:val="es-ES_tradnl"/>
        </w:rPr>
        <w:t xml:space="preserve">en las especies </w:t>
      </w:r>
      <w:r w:rsidR="00E70696" w:rsidRPr="008A71B2">
        <w:rPr>
          <w:rFonts w:ascii="Times New Roman" w:eastAsiaTheme="minorHAnsi" w:hAnsi="Times New Roman"/>
          <w:sz w:val="24"/>
          <w:szCs w:val="24"/>
          <w:lang w:val="es-ES_tradnl"/>
        </w:rPr>
        <w:t xml:space="preserve">se presentan en la tabla </w:t>
      </w:r>
      <w:r w:rsidR="00C26A01" w:rsidRPr="008A71B2">
        <w:rPr>
          <w:rFonts w:ascii="Times New Roman" w:eastAsiaTheme="minorHAnsi" w:hAnsi="Times New Roman"/>
          <w:sz w:val="24"/>
          <w:szCs w:val="24"/>
          <w:lang w:val="es-ES_tradnl"/>
        </w:rPr>
        <w:t>5</w:t>
      </w:r>
      <w:r w:rsidR="00301035" w:rsidRPr="008A71B2">
        <w:rPr>
          <w:rFonts w:ascii="Times New Roman" w:eastAsiaTheme="minorHAnsi" w:hAnsi="Times New Roman"/>
          <w:sz w:val="24"/>
          <w:szCs w:val="24"/>
          <w:lang w:val="es-ES_tradnl"/>
        </w:rPr>
        <w:t>.</w:t>
      </w:r>
    </w:p>
    <w:p w14:paraId="449F93D7" w14:textId="7FB6F5E3" w:rsidR="0063502E" w:rsidRPr="008A71B2" w:rsidRDefault="0063502E" w:rsidP="008A71B2">
      <w:pPr>
        <w:spacing w:after="0" w:line="360" w:lineRule="auto"/>
        <w:ind w:firstLine="709"/>
        <w:jc w:val="both"/>
        <w:rPr>
          <w:rFonts w:ascii="Times New Roman" w:eastAsiaTheme="minorHAnsi" w:hAnsi="Times New Roman"/>
          <w:sz w:val="24"/>
          <w:szCs w:val="24"/>
          <w:lang w:val="es-ES_tradnl"/>
        </w:rPr>
      </w:pPr>
    </w:p>
    <w:p w14:paraId="36D00D6F" w14:textId="10F5939B" w:rsidR="00E70696" w:rsidRPr="008A71B2" w:rsidRDefault="00E70696" w:rsidP="008A71B2">
      <w:pPr>
        <w:spacing w:after="0" w:line="360" w:lineRule="auto"/>
        <w:jc w:val="center"/>
        <w:rPr>
          <w:rFonts w:ascii="Times New Roman" w:eastAsiaTheme="minorHAnsi" w:hAnsi="Times New Roman"/>
          <w:sz w:val="24"/>
          <w:szCs w:val="20"/>
        </w:rPr>
      </w:pPr>
      <w:r w:rsidRPr="008A71B2">
        <w:rPr>
          <w:rFonts w:ascii="Times New Roman" w:eastAsiaTheme="minorHAnsi" w:hAnsi="Times New Roman"/>
          <w:b/>
          <w:sz w:val="24"/>
          <w:szCs w:val="20"/>
        </w:rPr>
        <w:t xml:space="preserve">Tabla </w:t>
      </w:r>
      <w:r w:rsidR="00C26A01" w:rsidRPr="008A71B2">
        <w:rPr>
          <w:rFonts w:ascii="Times New Roman" w:eastAsiaTheme="minorHAnsi" w:hAnsi="Times New Roman"/>
          <w:b/>
          <w:sz w:val="24"/>
          <w:szCs w:val="20"/>
        </w:rPr>
        <w:t>5</w:t>
      </w:r>
      <w:r w:rsidRPr="008A71B2">
        <w:rPr>
          <w:rFonts w:ascii="Times New Roman" w:eastAsiaTheme="minorHAnsi" w:hAnsi="Times New Roman"/>
          <w:b/>
          <w:sz w:val="24"/>
          <w:szCs w:val="20"/>
        </w:rPr>
        <w:t>.</w:t>
      </w:r>
      <w:r w:rsidRPr="008A71B2">
        <w:rPr>
          <w:rFonts w:ascii="Times New Roman" w:eastAsiaTheme="minorHAnsi" w:hAnsi="Times New Roman"/>
          <w:sz w:val="24"/>
          <w:szCs w:val="20"/>
        </w:rPr>
        <w:t xml:space="preserve"> </w:t>
      </w:r>
      <w:r w:rsidR="00FE60E0" w:rsidRPr="008A71B2">
        <w:rPr>
          <w:rFonts w:ascii="Times New Roman" w:eastAsiaTheme="minorHAnsi" w:hAnsi="Times New Roman"/>
          <w:sz w:val="24"/>
          <w:szCs w:val="20"/>
        </w:rPr>
        <w:t>Características</w:t>
      </w:r>
      <w:r w:rsidRPr="008A71B2">
        <w:rPr>
          <w:rFonts w:ascii="Times New Roman" w:eastAsiaTheme="minorHAnsi" w:hAnsi="Times New Roman"/>
          <w:sz w:val="24"/>
          <w:szCs w:val="20"/>
        </w:rPr>
        <w:t xml:space="preserve"> de las especies al final de la evaluación</w:t>
      </w:r>
      <w:r w:rsidR="00FE60E0" w:rsidRPr="008A71B2">
        <w:rPr>
          <w:rFonts w:ascii="Times New Roman" w:eastAsiaTheme="minorHAnsi" w:hAnsi="Times New Roman"/>
          <w:sz w:val="24"/>
          <w:szCs w:val="20"/>
        </w:rPr>
        <w:t xml:space="preserve"> (</w:t>
      </w:r>
      <w:r w:rsidR="00FE60E0" w:rsidRPr="008A71B2">
        <w:rPr>
          <w:rFonts w:ascii="Times New Roman" w:eastAsiaTheme="minorHAnsi" w:hAnsi="Times New Roman"/>
          <w:i/>
          <w:sz w:val="24"/>
          <w:szCs w:val="20"/>
        </w:rPr>
        <w:t>N=30</w:t>
      </w:r>
      <w:r w:rsidR="00FE60E0" w:rsidRPr="008A71B2">
        <w:rPr>
          <w:rFonts w:ascii="Times New Roman" w:eastAsiaTheme="minorHAnsi" w:hAnsi="Times New Roman"/>
          <w:sz w:val="24"/>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3"/>
        <w:gridCol w:w="680"/>
        <w:gridCol w:w="680"/>
        <w:gridCol w:w="680"/>
        <w:gridCol w:w="680"/>
        <w:gridCol w:w="680"/>
        <w:gridCol w:w="680"/>
        <w:gridCol w:w="800"/>
        <w:gridCol w:w="680"/>
      </w:tblGrid>
      <w:tr w:rsidR="00E70696" w:rsidRPr="00EE4F16" w14:paraId="73455150" w14:textId="77777777" w:rsidTr="008E4CD9">
        <w:trPr>
          <w:trHeight w:val="299"/>
          <w:jc w:val="center"/>
        </w:trPr>
        <w:tc>
          <w:tcPr>
            <w:tcW w:w="0" w:type="auto"/>
            <w:vMerge w:val="restart"/>
            <w:shd w:val="clear" w:color="auto" w:fill="auto"/>
            <w:vAlign w:val="center"/>
            <w:hideMark/>
          </w:tcPr>
          <w:p w14:paraId="2A8EE4A8" w14:textId="77777777"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 xml:space="preserve">Parámetros </w:t>
            </w:r>
          </w:p>
        </w:tc>
        <w:tc>
          <w:tcPr>
            <w:tcW w:w="0" w:type="auto"/>
            <w:gridSpan w:val="2"/>
            <w:shd w:val="clear" w:color="auto" w:fill="auto"/>
            <w:noWrap/>
            <w:vAlign w:val="bottom"/>
            <w:hideMark/>
          </w:tcPr>
          <w:p w14:paraId="46E6CA89" w14:textId="5D0A73DB"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S</w:t>
            </w:r>
            <w:r w:rsidR="00535365" w:rsidRPr="00EE4F16">
              <w:rPr>
                <w:rFonts w:ascii="Times New Roman" w:eastAsia="Times New Roman" w:hAnsi="Times New Roman"/>
                <w:i/>
                <w:iCs/>
                <w:color w:val="000000"/>
                <w:sz w:val="24"/>
                <w:szCs w:val="24"/>
                <w:lang w:eastAsia="es-MX"/>
              </w:rPr>
              <w:t>.</w:t>
            </w:r>
            <w:r w:rsidRPr="00EE4F16">
              <w:rPr>
                <w:rFonts w:ascii="Times New Roman" w:eastAsia="Times New Roman" w:hAnsi="Times New Roman"/>
                <w:i/>
                <w:iCs/>
                <w:color w:val="000000"/>
                <w:sz w:val="24"/>
                <w:szCs w:val="24"/>
                <w:lang w:eastAsia="es-MX"/>
              </w:rPr>
              <w:t xml:space="preserve"> latifolia</w:t>
            </w:r>
          </w:p>
        </w:tc>
        <w:tc>
          <w:tcPr>
            <w:tcW w:w="0" w:type="auto"/>
            <w:gridSpan w:val="2"/>
            <w:shd w:val="clear" w:color="auto" w:fill="auto"/>
            <w:noWrap/>
            <w:vAlign w:val="bottom"/>
            <w:hideMark/>
          </w:tcPr>
          <w:p w14:paraId="1EF4CAE1" w14:textId="5597A90D"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E</w:t>
            </w:r>
            <w:r w:rsidR="00535365" w:rsidRPr="00EE4F16">
              <w:rPr>
                <w:rFonts w:ascii="Times New Roman" w:eastAsia="Times New Roman" w:hAnsi="Times New Roman"/>
                <w:i/>
                <w:iCs/>
                <w:color w:val="000000"/>
                <w:sz w:val="24"/>
                <w:szCs w:val="24"/>
                <w:lang w:eastAsia="es-MX"/>
              </w:rPr>
              <w:t>.</w:t>
            </w:r>
            <w:r w:rsidRPr="00EE4F16">
              <w:rPr>
                <w:rFonts w:ascii="Times New Roman" w:eastAsia="Times New Roman" w:hAnsi="Times New Roman"/>
                <w:i/>
                <w:iCs/>
                <w:color w:val="000000"/>
                <w:sz w:val="24"/>
                <w:szCs w:val="24"/>
                <w:lang w:eastAsia="es-MX"/>
              </w:rPr>
              <w:t xml:space="preserve"> crassipes </w:t>
            </w:r>
          </w:p>
        </w:tc>
        <w:tc>
          <w:tcPr>
            <w:tcW w:w="0" w:type="auto"/>
            <w:gridSpan w:val="2"/>
            <w:shd w:val="clear" w:color="auto" w:fill="auto"/>
            <w:noWrap/>
            <w:vAlign w:val="bottom"/>
            <w:hideMark/>
          </w:tcPr>
          <w:p w14:paraId="3017DCCD" w14:textId="64A332FC"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P</w:t>
            </w:r>
            <w:r w:rsidR="00535365" w:rsidRPr="00EE4F16">
              <w:rPr>
                <w:rFonts w:ascii="Times New Roman" w:eastAsia="Times New Roman" w:hAnsi="Times New Roman"/>
                <w:i/>
                <w:iCs/>
                <w:color w:val="000000"/>
                <w:sz w:val="24"/>
                <w:szCs w:val="24"/>
                <w:lang w:eastAsia="es-MX"/>
              </w:rPr>
              <w:t>.</w:t>
            </w:r>
            <w:r w:rsidRPr="00EE4F16">
              <w:rPr>
                <w:rFonts w:ascii="Times New Roman" w:eastAsia="Times New Roman" w:hAnsi="Times New Roman"/>
                <w:i/>
                <w:iCs/>
                <w:color w:val="000000"/>
                <w:sz w:val="24"/>
                <w:szCs w:val="24"/>
                <w:lang w:eastAsia="es-MX"/>
              </w:rPr>
              <w:t xml:space="preserve"> cordata</w:t>
            </w:r>
          </w:p>
        </w:tc>
        <w:tc>
          <w:tcPr>
            <w:tcW w:w="0" w:type="auto"/>
            <w:gridSpan w:val="2"/>
            <w:shd w:val="clear" w:color="auto" w:fill="auto"/>
            <w:noWrap/>
            <w:vAlign w:val="bottom"/>
            <w:hideMark/>
          </w:tcPr>
          <w:p w14:paraId="1E7E6DC1" w14:textId="4DC7B36A"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T</w:t>
            </w:r>
            <w:r w:rsidR="00535365" w:rsidRPr="00EE4F16">
              <w:rPr>
                <w:rFonts w:ascii="Times New Roman" w:eastAsia="Times New Roman" w:hAnsi="Times New Roman"/>
                <w:i/>
                <w:iCs/>
                <w:color w:val="000000"/>
                <w:sz w:val="24"/>
                <w:szCs w:val="24"/>
                <w:lang w:eastAsia="es-MX"/>
              </w:rPr>
              <w:t>.</w:t>
            </w:r>
            <w:r w:rsidRPr="00EE4F16">
              <w:rPr>
                <w:rFonts w:ascii="Times New Roman" w:eastAsia="Times New Roman" w:hAnsi="Times New Roman"/>
                <w:i/>
                <w:iCs/>
                <w:color w:val="000000"/>
                <w:sz w:val="24"/>
                <w:szCs w:val="24"/>
                <w:lang w:eastAsia="es-MX"/>
              </w:rPr>
              <w:t xml:space="preserve"> geniculata</w:t>
            </w:r>
          </w:p>
        </w:tc>
      </w:tr>
      <w:tr w:rsidR="00E70696" w:rsidRPr="00EE4F16" w14:paraId="6B9791CB" w14:textId="77777777" w:rsidTr="008E4CD9">
        <w:trPr>
          <w:trHeight w:val="299"/>
          <w:jc w:val="center"/>
        </w:trPr>
        <w:tc>
          <w:tcPr>
            <w:tcW w:w="0" w:type="auto"/>
            <w:vMerge/>
            <w:vAlign w:val="center"/>
            <w:hideMark/>
          </w:tcPr>
          <w:p w14:paraId="454D5FDA" w14:textId="77777777" w:rsidR="00E70696" w:rsidRPr="00EE4F16" w:rsidRDefault="00E70696" w:rsidP="008A71B2">
            <w:pPr>
              <w:spacing w:after="0" w:line="360" w:lineRule="auto"/>
              <w:rPr>
                <w:rFonts w:ascii="Times New Roman" w:eastAsia="Times New Roman" w:hAnsi="Times New Roman"/>
                <w:i/>
                <w:iCs/>
                <w:color w:val="000000"/>
                <w:sz w:val="24"/>
                <w:szCs w:val="24"/>
                <w:lang w:eastAsia="es-MX"/>
              </w:rPr>
            </w:pPr>
          </w:p>
        </w:tc>
        <w:tc>
          <w:tcPr>
            <w:tcW w:w="0" w:type="auto"/>
            <w:shd w:val="clear" w:color="auto" w:fill="auto"/>
            <w:noWrap/>
            <w:vAlign w:val="center"/>
            <w:hideMark/>
          </w:tcPr>
          <w:p w14:paraId="4462F65A" w14:textId="77777777"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X</w:t>
            </w:r>
          </w:p>
        </w:tc>
        <w:tc>
          <w:tcPr>
            <w:tcW w:w="0" w:type="auto"/>
            <w:shd w:val="clear" w:color="auto" w:fill="auto"/>
            <w:noWrap/>
            <w:vAlign w:val="center"/>
            <w:hideMark/>
          </w:tcPr>
          <w:p w14:paraId="2391B177" w14:textId="4FAB43F4"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w:t>
            </w:r>
            <w:r w:rsidR="00E25603" w:rsidRPr="00EE4F16">
              <w:rPr>
                <w:rFonts w:ascii="Times New Roman" w:eastAsia="Times New Roman" w:hAnsi="Times New Roman"/>
                <w:i/>
                <w:iCs/>
                <w:color w:val="000000"/>
                <w:sz w:val="24"/>
                <w:szCs w:val="24"/>
                <w:lang w:eastAsia="es-MX"/>
              </w:rPr>
              <w:t>DE</w:t>
            </w:r>
          </w:p>
        </w:tc>
        <w:tc>
          <w:tcPr>
            <w:tcW w:w="0" w:type="auto"/>
            <w:shd w:val="clear" w:color="auto" w:fill="auto"/>
            <w:noWrap/>
            <w:vAlign w:val="center"/>
            <w:hideMark/>
          </w:tcPr>
          <w:p w14:paraId="2751E2BF" w14:textId="77777777"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X</w:t>
            </w:r>
          </w:p>
        </w:tc>
        <w:tc>
          <w:tcPr>
            <w:tcW w:w="0" w:type="auto"/>
            <w:shd w:val="clear" w:color="auto" w:fill="auto"/>
            <w:noWrap/>
            <w:vAlign w:val="center"/>
            <w:hideMark/>
          </w:tcPr>
          <w:p w14:paraId="0B747BED" w14:textId="5D58BA20" w:rsidR="00E70696" w:rsidRPr="00EE4F16" w:rsidRDefault="00E25603"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±DE</w:t>
            </w:r>
          </w:p>
        </w:tc>
        <w:tc>
          <w:tcPr>
            <w:tcW w:w="0" w:type="auto"/>
            <w:shd w:val="clear" w:color="auto" w:fill="auto"/>
            <w:noWrap/>
            <w:vAlign w:val="center"/>
            <w:hideMark/>
          </w:tcPr>
          <w:p w14:paraId="0EC2F1F7" w14:textId="77777777"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X</w:t>
            </w:r>
          </w:p>
        </w:tc>
        <w:tc>
          <w:tcPr>
            <w:tcW w:w="0" w:type="auto"/>
            <w:shd w:val="clear" w:color="auto" w:fill="auto"/>
            <w:noWrap/>
            <w:vAlign w:val="center"/>
            <w:hideMark/>
          </w:tcPr>
          <w:p w14:paraId="67C9536A" w14:textId="204C8A0D" w:rsidR="00E70696" w:rsidRPr="00EE4F16" w:rsidRDefault="00E25603"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±DE</w:t>
            </w:r>
          </w:p>
        </w:tc>
        <w:tc>
          <w:tcPr>
            <w:tcW w:w="0" w:type="auto"/>
            <w:shd w:val="clear" w:color="auto" w:fill="auto"/>
            <w:noWrap/>
            <w:vAlign w:val="center"/>
            <w:hideMark/>
          </w:tcPr>
          <w:p w14:paraId="3191FCAC" w14:textId="77777777" w:rsidR="00E70696" w:rsidRPr="00EE4F16" w:rsidRDefault="00E70696"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X</w:t>
            </w:r>
          </w:p>
        </w:tc>
        <w:tc>
          <w:tcPr>
            <w:tcW w:w="0" w:type="auto"/>
            <w:shd w:val="clear" w:color="auto" w:fill="auto"/>
            <w:noWrap/>
            <w:vAlign w:val="center"/>
            <w:hideMark/>
          </w:tcPr>
          <w:p w14:paraId="4897334B" w14:textId="745D8C26" w:rsidR="00E70696" w:rsidRPr="00EE4F16" w:rsidRDefault="00E25603" w:rsidP="008A71B2">
            <w:pPr>
              <w:spacing w:after="0" w:line="360" w:lineRule="auto"/>
              <w:jc w:val="center"/>
              <w:rPr>
                <w:rFonts w:ascii="Times New Roman" w:eastAsia="Times New Roman" w:hAnsi="Times New Roman"/>
                <w:i/>
                <w:iCs/>
                <w:color w:val="000000"/>
                <w:sz w:val="24"/>
                <w:szCs w:val="24"/>
                <w:lang w:eastAsia="es-MX"/>
              </w:rPr>
            </w:pPr>
            <w:r w:rsidRPr="00EE4F16">
              <w:rPr>
                <w:rFonts w:ascii="Times New Roman" w:eastAsia="Times New Roman" w:hAnsi="Times New Roman"/>
                <w:i/>
                <w:iCs/>
                <w:color w:val="000000"/>
                <w:sz w:val="24"/>
                <w:szCs w:val="24"/>
                <w:lang w:eastAsia="es-MX"/>
              </w:rPr>
              <w:t>±DE</w:t>
            </w:r>
          </w:p>
        </w:tc>
      </w:tr>
      <w:tr w:rsidR="00E70696" w:rsidRPr="00EE4F16" w14:paraId="1A7E49B3" w14:textId="77777777" w:rsidTr="008E4CD9">
        <w:trPr>
          <w:trHeight w:val="299"/>
          <w:jc w:val="center"/>
        </w:trPr>
        <w:tc>
          <w:tcPr>
            <w:tcW w:w="0" w:type="auto"/>
            <w:shd w:val="clear" w:color="auto" w:fill="auto"/>
            <w:noWrap/>
            <w:vAlign w:val="bottom"/>
            <w:hideMark/>
          </w:tcPr>
          <w:p w14:paraId="30C118E0" w14:textId="3EC6E7FA" w:rsidR="00E70696" w:rsidRPr="00EE4F16" w:rsidRDefault="002418AF"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Peso</w:t>
            </w:r>
            <w:r w:rsidR="009A5AC8" w:rsidRPr="00EE4F16">
              <w:rPr>
                <w:rFonts w:ascii="Times New Roman" w:eastAsia="Times New Roman" w:hAnsi="Times New Roman"/>
                <w:color w:val="000000"/>
                <w:sz w:val="24"/>
                <w:szCs w:val="24"/>
                <w:lang w:eastAsia="es-MX"/>
              </w:rPr>
              <w:t>/planta</w:t>
            </w:r>
            <w:r w:rsidR="00E70696" w:rsidRPr="00EE4F16">
              <w:rPr>
                <w:rFonts w:ascii="Times New Roman" w:eastAsia="Times New Roman" w:hAnsi="Times New Roman"/>
                <w:color w:val="000000"/>
                <w:sz w:val="24"/>
                <w:szCs w:val="24"/>
                <w:lang w:eastAsia="es-MX"/>
              </w:rPr>
              <w:t xml:space="preserve"> (g)</w:t>
            </w:r>
          </w:p>
        </w:tc>
        <w:tc>
          <w:tcPr>
            <w:tcW w:w="0" w:type="auto"/>
            <w:shd w:val="clear" w:color="auto" w:fill="auto"/>
            <w:noWrap/>
            <w:vAlign w:val="center"/>
            <w:hideMark/>
          </w:tcPr>
          <w:p w14:paraId="7AE4143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820.6</w:t>
            </w:r>
          </w:p>
        </w:tc>
        <w:tc>
          <w:tcPr>
            <w:tcW w:w="0" w:type="auto"/>
            <w:shd w:val="clear" w:color="auto" w:fill="auto"/>
            <w:noWrap/>
            <w:vAlign w:val="center"/>
            <w:hideMark/>
          </w:tcPr>
          <w:p w14:paraId="1AE8E085"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252.1</w:t>
            </w:r>
          </w:p>
        </w:tc>
        <w:tc>
          <w:tcPr>
            <w:tcW w:w="0" w:type="auto"/>
            <w:shd w:val="clear" w:color="auto" w:fill="auto"/>
            <w:noWrap/>
            <w:vAlign w:val="center"/>
            <w:hideMark/>
          </w:tcPr>
          <w:p w14:paraId="72FA141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672.1</w:t>
            </w:r>
          </w:p>
        </w:tc>
        <w:tc>
          <w:tcPr>
            <w:tcW w:w="0" w:type="auto"/>
            <w:shd w:val="clear" w:color="auto" w:fill="auto"/>
            <w:noWrap/>
            <w:vAlign w:val="center"/>
            <w:hideMark/>
          </w:tcPr>
          <w:p w14:paraId="7EE0FAD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270.4</w:t>
            </w:r>
          </w:p>
        </w:tc>
        <w:tc>
          <w:tcPr>
            <w:tcW w:w="0" w:type="auto"/>
            <w:shd w:val="clear" w:color="auto" w:fill="auto"/>
            <w:noWrap/>
            <w:vAlign w:val="center"/>
            <w:hideMark/>
          </w:tcPr>
          <w:p w14:paraId="1804C1B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986.7</w:t>
            </w:r>
          </w:p>
        </w:tc>
        <w:tc>
          <w:tcPr>
            <w:tcW w:w="0" w:type="auto"/>
            <w:shd w:val="clear" w:color="auto" w:fill="auto"/>
            <w:noWrap/>
            <w:vAlign w:val="center"/>
            <w:hideMark/>
          </w:tcPr>
          <w:p w14:paraId="09890DD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257.5</w:t>
            </w:r>
          </w:p>
        </w:tc>
        <w:tc>
          <w:tcPr>
            <w:tcW w:w="0" w:type="auto"/>
            <w:shd w:val="clear" w:color="auto" w:fill="auto"/>
            <w:noWrap/>
            <w:vAlign w:val="center"/>
            <w:hideMark/>
          </w:tcPr>
          <w:p w14:paraId="69E56C1D"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1250.0</w:t>
            </w:r>
          </w:p>
        </w:tc>
        <w:tc>
          <w:tcPr>
            <w:tcW w:w="0" w:type="auto"/>
            <w:shd w:val="clear" w:color="auto" w:fill="auto"/>
            <w:noWrap/>
            <w:vAlign w:val="center"/>
            <w:hideMark/>
          </w:tcPr>
          <w:p w14:paraId="21718168"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350.0</w:t>
            </w:r>
          </w:p>
        </w:tc>
      </w:tr>
      <w:tr w:rsidR="00E70696" w:rsidRPr="00EE4F16" w14:paraId="61E06FA8" w14:textId="77777777" w:rsidTr="008E4CD9">
        <w:trPr>
          <w:trHeight w:val="299"/>
          <w:jc w:val="center"/>
        </w:trPr>
        <w:tc>
          <w:tcPr>
            <w:tcW w:w="0" w:type="auto"/>
            <w:shd w:val="clear" w:color="auto" w:fill="auto"/>
            <w:noWrap/>
            <w:vAlign w:val="bottom"/>
            <w:hideMark/>
          </w:tcPr>
          <w:p w14:paraId="79DE2679" w14:textId="58CB8FBD" w:rsidR="00E70696" w:rsidRPr="00EE4F16" w:rsidRDefault="009A5AC8"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Hojas</w:t>
            </w:r>
          </w:p>
        </w:tc>
        <w:tc>
          <w:tcPr>
            <w:tcW w:w="0" w:type="auto"/>
            <w:shd w:val="clear" w:color="auto" w:fill="auto"/>
            <w:noWrap/>
            <w:vAlign w:val="center"/>
            <w:hideMark/>
          </w:tcPr>
          <w:p w14:paraId="5A76F6F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3.9</w:t>
            </w:r>
          </w:p>
        </w:tc>
        <w:tc>
          <w:tcPr>
            <w:tcW w:w="0" w:type="auto"/>
            <w:shd w:val="clear" w:color="auto" w:fill="auto"/>
            <w:noWrap/>
            <w:vAlign w:val="center"/>
            <w:hideMark/>
          </w:tcPr>
          <w:p w14:paraId="20EDBAF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1.7</w:t>
            </w:r>
          </w:p>
        </w:tc>
        <w:tc>
          <w:tcPr>
            <w:tcW w:w="0" w:type="auto"/>
            <w:shd w:val="clear" w:color="auto" w:fill="auto"/>
            <w:noWrap/>
            <w:vAlign w:val="center"/>
            <w:hideMark/>
          </w:tcPr>
          <w:p w14:paraId="5B29C5DB"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12.8</w:t>
            </w:r>
          </w:p>
        </w:tc>
        <w:tc>
          <w:tcPr>
            <w:tcW w:w="0" w:type="auto"/>
            <w:shd w:val="clear" w:color="auto" w:fill="auto"/>
            <w:noWrap/>
            <w:vAlign w:val="center"/>
            <w:hideMark/>
          </w:tcPr>
          <w:p w14:paraId="6C984AA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2.5</w:t>
            </w:r>
          </w:p>
        </w:tc>
        <w:tc>
          <w:tcPr>
            <w:tcW w:w="0" w:type="auto"/>
            <w:shd w:val="clear" w:color="auto" w:fill="auto"/>
            <w:noWrap/>
            <w:vAlign w:val="center"/>
            <w:hideMark/>
          </w:tcPr>
          <w:p w14:paraId="29740E28"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6.0</w:t>
            </w:r>
          </w:p>
        </w:tc>
        <w:tc>
          <w:tcPr>
            <w:tcW w:w="0" w:type="auto"/>
            <w:shd w:val="clear" w:color="auto" w:fill="auto"/>
            <w:noWrap/>
            <w:vAlign w:val="center"/>
            <w:hideMark/>
          </w:tcPr>
          <w:p w14:paraId="644FDE2F"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1.5</w:t>
            </w:r>
          </w:p>
        </w:tc>
        <w:tc>
          <w:tcPr>
            <w:tcW w:w="0" w:type="auto"/>
            <w:shd w:val="clear" w:color="auto" w:fill="auto"/>
            <w:noWrap/>
            <w:vAlign w:val="center"/>
            <w:hideMark/>
          </w:tcPr>
          <w:p w14:paraId="670BA01E"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4.0</w:t>
            </w:r>
          </w:p>
        </w:tc>
        <w:tc>
          <w:tcPr>
            <w:tcW w:w="0" w:type="auto"/>
            <w:shd w:val="clear" w:color="auto" w:fill="auto"/>
            <w:noWrap/>
            <w:vAlign w:val="center"/>
            <w:hideMark/>
          </w:tcPr>
          <w:p w14:paraId="440A8015"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2.0</w:t>
            </w:r>
          </w:p>
        </w:tc>
      </w:tr>
      <w:tr w:rsidR="00E70696" w:rsidRPr="00EE4F16" w14:paraId="53D838C2" w14:textId="77777777" w:rsidTr="008E4CD9">
        <w:trPr>
          <w:trHeight w:val="299"/>
          <w:jc w:val="center"/>
        </w:trPr>
        <w:tc>
          <w:tcPr>
            <w:tcW w:w="0" w:type="auto"/>
            <w:shd w:val="clear" w:color="auto" w:fill="auto"/>
            <w:noWrap/>
            <w:vAlign w:val="bottom"/>
            <w:hideMark/>
          </w:tcPr>
          <w:p w14:paraId="7A286B8D" w14:textId="0BD27A44" w:rsidR="00E70696" w:rsidRPr="00EE4F16" w:rsidRDefault="00866EE7"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Long</w:t>
            </w:r>
            <w:r w:rsidR="005A0B3E" w:rsidRPr="00EE4F16">
              <w:rPr>
                <w:rFonts w:ascii="Times New Roman" w:eastAsia="Times New Roman" w:hAnsi="Times New Roman"/>
                <w:color w:val="000000"/>
                <w:sz w:val="24"/>
                <w:szCs w:val="24"/>
                <w:lang w:eastAsia="es-MX"/>
              </w:rPr>
              <w:t>.</w:t>
            </w:r>
            <w:r w:rsidRPr="00EE4F16">
              <w:rPr>
                <w:rFonts w:ascii="Times New Roman" w:eastAsia="Times New Roman" w:hAnsi="Times New Roman"/>
                <w:color w:val="000000"/>
                <w:sz w:val="24"/>
                <w:szCs w:val="24"/>
                <w:lang w:eastAsia="es-MX"/>
              </w:rPr>
              <w:t xml:space="preserve"> de la hoja (m)</w:t>
            </w:r>
          </w:p>
        </w:tc>
        <w:tc>
          <w:tcPr>
            <w:tcW w:w="0" w:type="auto"/>
            <w:shd w:val="clear" w:color="auto" w:fill="auto"/>
            <w:noWrap/>
            <w:vAlign w:val="center"/>
            <w:hideMark/>
          </w:tcPr>
          <w:p w14:paraId="7BB2F329"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29.0</w:t>
            </w:r>
          </w:p>
        </w:tc>
        <w:tc>
          <w:tcPr>
            <w:tcW w:w="0" w:type="auto"/>
            <w:shd w:val="clear" w:color="auto" w:fill="auto"/>
            <w:noWrap/>
            <w:vAlign w:val="center"/>
            <w:hideMark/>
          </w:tcPr>
          <w:p w14:paraId="1B275E5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6.4</w:t>
            </w:r>
          </w:p>
        </w:tc>
        <w:tc>
          <w:tcPr>
            <w:tcW w:w="0" w:type="auto"/>
            <w:shd w:val="clear" w:color="auto" w:fill="auto"/>
            <w:noWrap/>
            <w:vAlign w:val="center"/>
            <w:hideMark/>
          </w:tcPr>
          <w:p w14:paraId="5059E4A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18.0</w:t>
            </w:r>
          </w:p>
        </w:tc>
        <w:tc>
          <w:tcPr>
            <w:tcW w:w="0" w:type="auto"/>
            <w:shd w:val="clear" w:color="auto" w:fill="auto"/>
            <w:noWrap/>
            <w:vAlign w:val="center"/>
            <w:hideMark/>
          </w:tcPr>
          <w:p w14:paraId="23A4A57E"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2.3</w:t>
            </w:r>
          </w:p>
        </w:tc>
        <w:tc>
          <w:tcPr>
            <w:tcW w:w="0" w:type="auto"/>
            <w:shd w:val="clear" w:color="auto" w:fill="auto"/>
            <w:noWrap/>
            <w:vAlign w:val="center"/>
            <w:hideMark/>
          </w:tcPr>
          <w:p w14:paraId="7E6DA4AB"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16.6</w:t>
            </w:r>
          </w:p>
        </w:tc>
        <w:tc>
          <w:tcPr>
            <w:tcW w:w="0" w:type="auto"/>
            <w:shd w:val="clear" w:color="auto" w:fill="auto"/>
            <w:noWrap/>
            <w:vAlign w:val="center"/>
            <w:hideMark/>
          </w:tcPr>
          <w:p w14:paraId="4F53226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3.5</w:t>
            </w:r>
          </w:p>
        </w:tc>
        <w:tc>
          <w:tcPr>
            <w:tcW w:w="0" w:type="auto"/>
            <w:shd w:val="clear" w:color="auto" w:fill="auto"/>
            <w:noWrap/>
            <w:vAlign w:val="center"/>
            <w:hideMark/>
          </w:tcPr>
          <w:p w14:paraId="435C24B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40.0</w:t>
            </w:r>
          </w:p>
        </w:tc>
        <w:tc>
          <w:tcPr>
            <w:tcW w:w="0" w:type="auto"/>
            <w:shd w:val="clear" w:color="auto" w:fill="auto"/>
            <w:noWrap/>
            <w:vAlign w:val="center"/>
            <w:hideMark/>
          </w:tcPr>
          <w:p w14:paraId="40FA0D2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1.6</w:t>
            </w:r>
          </w:p>
        </w:tc>
      </w:tr>
      <w:tr w:rsidR="00E70696" w:rsidRPr="00EE4F16" w14:paraId="6D1992BC" w14:textId="77777777" w:rsidTr="008E4CD9">
        <w:trPr>
          <w:trHeight w:val="344"/>
          <w:jc w:val="center"/>
        </w:trPr>
        <w:tc>
          <w:tcPr>
            <w:tcW w:w="0" w:type="auto"/>
            <w:shd w:val="clear" w:color="auto" w:fill="auto"/>
            <w:vAlign w:val="bottom"/>
            <w:hideMark/>
          </w:tcPr>
          <w:p w14:paraId="29065A45" w14:textId="6636CE49" w:rsidR="00E70696" w:rsidRPr="00EE4F16" w:rsidRDefault="00866EE7"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Ancho de hoja (cm)</w:t>
            </w:r>
          </w:p>
        </w:tc>
        <w:tc>
          <w:tcPr>
            <w:tcW w:w="0" w:type="auto"/>
            <w:shd w:val="clear" w:color="auto" w:fill="auto"/>
            <w:noWrap/>
            <w:vAlign w:val="center"/>
            <w:hideMark/>
          </w:tcPr>
          <w:p w14:paraId="73C1E334"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2.0</w:t>
            </w:r>
          </w:p>
        </w:tc>
        <w:tc>
          <w:tcPr>
            <w:tcW w:w="0" w:type="auto"/>
            <w:shd w:val="clear" w:color="auto" w:fill="auto"/>
            <w:noWrap/>
            <w:vAlign w:val="center"/>
            <w:hideMark/>
          </w:tcPr>
          <w:p w14:paraId="70362F6F"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0.7</w:t>
            </w:r>
          </w:p>
        </w:tc>
        <w:tc>
          <w:tcPr>
            <w:tcW w:w="0" w:type="auto"/>
            <w:shd w:val="clear" w:color="auto" w:fill="auto"/>
            <w:noWrap/>
            <w:vAlign w:val="center"/>
            <w:hideMark/>
          </w:tcPr>
          <w:p w14:paraId="69C6A4BE"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9.2</w:t>
            </w:r>
          </w:p>
        </w:tc>
        <w:tc>
          <w:tcPr>
            <w:tcW w:w="0" w:type="auto"/>
            <w:shd w:val="clear" w:color="auto" w:fill="auto"/>
            <w:noWrap/>
            <w:vAlign w:val="center"/>
            <w:hideMark/>
          </w:tcPr>
          <w:p w14:paraId="04AAEAC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1.1</w:t>
            </w:r>
          </w:p>
        </w:tc>
        <w:tc>
          <w:tcPr>
            <w:tcW w:w="0" w:type="auto"/>
            <w:shd w:val="clear" w:color="auto" w:fill="auto"/>
            <w:vAlign w:val="center"/>
            <w:hideMark/>
          </w:tcPr>
          <w:p w14:paraId="2BFCF73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23.0</w:t>
            </w:r>
          </w:p>
        </w:tc>
        <w:tc>
          <w:tcPr>
            <w:tcW w:w="0" w:type="auto"/>
            <w:shd w:val="clear" w:color="auto" w:fill="auto"/>
            <w:noWrap/>
            <w:vAlign w:val="center"/>
            <w:hideMark/>
          </w:tcPr>
          <w:p w14:paraId="22A57BB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0.9</w:t>
            </w:r>
          </w:p>
        </w:tc>
        <w:tc>
          <w:tcPr>
            <w:tcW w:w="0" w:type="auto"/>
            <w:shd w:val="clear" w:color="auto" w:fill="auto"/>
            <w:vAlign w:val="center"/>
            <w:hideMark/>
          </w:tcPr>
          <w:p w14:paraId="4187B07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29.7</w:t>
            </w:r>
          </w:p>
        </w:tc>
        <w:tc>
          <w:tcPr>
            <w:tcW w:w="0" w:type="auto"/>
            <w:shd w:val="clear" w:color="auto" w:fill="auto"/>
            <w:noWrap/>
            <w:vAlign w:val="center"/>
            <w:hideMark/>
          </w:tcPr>
          <w:p w14:paraId="0D897351"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2.6</w:t>
            </w:r>
          </w:p>
        </w:tc>
      </w:tr>
      <w:tr w:rsidR="00E70696" w:rsidRPr="00EE4F16" w14:paraId="23EB1A35" w14:textId="77777777" w:rsidTr="008E4CD9">
        <w:trPr>
          <w:trHeight w:val="359"/>
          <w:jc w:val="center"/>
        </w:trPr>
        <w:tc>
          <w:tcPr>
            <w:tcW w:w="0" w:type="auto"/>
            <w:shd w:val="clear" w:color="auto" w:fill="auto"/>
            <w:vAlign w:val="bottom"/>
            <w:hideMark/>
          </w:tcPr>
          <w:p w14:paraId="091F2BDD" w14:textId="0CF1B8F8" w:rsidR="00E70696" w:rsidRPr="00EE4F16" w:rsidRDefault="009A5AC8"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Long</w:t>
            </w:r>
            <w:r w:rsidR="005A0B3E" w:rsidRPr="00EE4F16">
              <w:rPr>
                <w:rFonts w:ascii="Times New Roman" w:eastAsia="Times New Roman" w:hAnsi="Times New Roman"/>
                <w:color w:val="000000"/>
                <w:sz w:val="24"/>
                <w:szCs w:val="24"/>
                <w:lang w:eastAsia="es-MX"/>
              </w:rPr>
              <w:t>.</w:t>
            </w:r>
            <w:r w:rsidRPr="00EE4F16">
              <w:rPr>
                <w:rFonts w:ascii="Times New Roman" w:eastAsia="Times New Roman" w:hAnsi="Times New Roman"/>
                <w:color w:val="000000"/>
                <w:sz w:val="24"/>
                <w:szCs w:val="24"/>
                <w:lang w:eastAsia="es-MX"/>
              </w:rPr>
              <w:t xml:space="preserve"> de la raíz (cm)</w:t>
            </w:r>
          </w:p>
        </w:tc>
        <w:tc>
          <w:tcPr>
            <w:tcW w:w="0" w:type="auto"/>
            <w:shd w:val="clear" w:color="auto" w:fill="auto"/>
            <w:noWrap/>
            <w:vAlign w:val="center"/>
            <w:hideMark/>
          </w:tcPr>
          <w:p w14:paraId="0BE2709D"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16.3</w:t>
            </w:r>
          </w:p>
        </w:tc>
        <w:tc>
          <w:tcPr>
            <w:tcW w:w="0" w:type="auto"/>
            <w:shd w:val="clear" w:color="auto" w:fill="auto"/>
            <w:noWrap/>
            <w:vAlign w:val="center"/>
            <w:hideMark/>
          </w:tcPr>
          <w:p w14:paraId="0906FAC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4.3</w:t>
            </w:r>
          </w:p>
        </w:tc>
        <w:tc>
          <w:tcPr>
            <w:tcW w:w="0" w:type="auto"/>
            <w:shd w:val="clear" w:color="auto" w:fill="auto"/>
            <w:noWrap/>
            <w:vAlign w:val="center"/>
            <w:hideMark/>
          </w:tcPr>
          <w:p w14:paraId="6BCF393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14.7</w:t>
            </w:r>
          </w:p>
        </w:tc>
        <w:tc>
          <w:tcPr>
            <w:tcW w:w="0" w:type="auto"/>
            <w:shd w:val="clear" w:color="auto" w:fill="auto"/>
            <w:noWrap/>
            <w:vAlign w:val="center"/>
            <w:hideMark/>
          </w:tcPr>
          <w:p w14:paraId="07D2270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6.1</w:t>
            </w:r>
          </w:p>
        </w:tc>
        <w:tc>
          <w:tcPr>
            <w:tcW w:w="0" w:type="auto"/>
            <w:shd w:val="clear" w:color="auto" w:fill="auto"/>
            <w:noWrap/>
            <w:vAlign w:val="center"/>
            <w:hideMark/>
          </w:tcPr>
          <w:p w14:paraId="242F245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14.7</w:t>
            </w:r>
          </w:p>
        </w:tc>
        <w:tc>
          <w:tcPr>
            <w:tcW w:w="0" w:type="auto"/>
            <w:shd w:val="clear" w:color="auto" w:fill="auto"/>
            <w:noWrap/>
            <w:vAlign w:val="center"/>
            <w:hideMark/>
          </w:tcPr>
          <w:p w14:paraId="3F90C77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6.4</w:t>
            </w:r>
          </w:p>
        </w:tc>
        <w:tc>
          <w:tcPr>
            <w:tcW w:w="0" w:type="auto"/>
            <w:shd w:val="clear" w:color="auto" w:fill="auto"/>
            <w:noWrap/>
            <w:vAlign w:val="center"/>
            <w:hideMark/>
          </w:tcPr>
          <w:p w14:paraId="3040CEC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22.0</w:t>
            </w:r>
          </w:p>
        </w:tc>
        <w:tc>
          <w:tcPr>
            <w:tcW w:w="0" w:type="auto"/>
            <w:shd w:val="clear" w:color="auto" w:fill="auto"/>
            <w:noWrap/>
            <w:vAlign w:val="center"/>
            <w:hideMark/>
          </w:tcPr>
          <w:p w14:paraId="4148E0F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5.3</w:t>
            </w:r>
          </w:p>
        </w:tc>
      </w:tr>
      <w:tr w:rsidR="00E70696" w:rsidRPr="00EE4F16" w14:paraId="099506D3" w14:textId="77777777" w:rsidTr="008E4CD9">
        <w:trPr>
          <w:trHeight w:val="299"/>
          <w:jc w:val="center"/>
        </w:trPr>
        <w:tc>
          <w:tcPr>
            <w:tcW w:w="0" w:type="auto"/>
            <w:shd w:val="clear" w:color="auto" w:fill="auto"/>
            <w:noWrap/>
            <w:vAlign w:val="bottom"/>
            <w:hideMark/>
          </w:tcPr>
          <w:p w14:paraId="0D5918C2" w14:textId="5938F9CC" w:rsidR="00E70696" w:rsidRPr="00EE4F16" w:rsidRDefault="009A5AC8"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Diámetro del tallo (cm)</w:t>
            </w:r>
          </w:p>
        </w:tc>
        <w:tc>
          <w:tcPr>
            <w:tcW w:w="0" w:type="auto"/>
            <w:shd w:val="clear" w:color="auto" w:fill="auto"/>
            <w:noWrap/>
            <w:vAlign w:val="center"/>
            <w:hideMark/>
          </w:tcPr>
          <w:p w14:paraId="2E17721D"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5.6</w:t>
            </w:r>
          </w:p>
        </w:tc>
        <w:tc>
          <w:tcPr>
            <w:tcW w:w="0" w:type="auto"/>
            <w:shd w:val="clear" w:color="auto" w:fill="auto"/>
            <w:noWrap/>
            <w:vAlign w:val="center"/>
            <w:hideMark/>
          </w:tcPr>
          <w:p w14:paraId="54819FBF"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2.4</w:t>
            </w:r>
          </w:p>
        </w:tc>
        <w:tc>
          <w:tcPr>
            <w:tcW w:w="0" w:type="auto"/>
            <w:shd w:val="clear" w:color="auto" w:fill="auto"/>
            <w:noWrap/>
            <w:vAlign w:val="center"/>
            <w:hideMark/>
          </w:tcPr>
          <w:p w14:paraId="0BDA3ABB"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7.4</w:t>
            </w:r>
          </w:p>
        </w:tc>
        <w:tc>
          <w:tcPr>
            <w:tcW w:w="0" w:type="auto"/>
            <w:shd w:val="clear" w:color="auto" w:fill="auto"/>
            <w:noWrap/>
            <w:vAlign w:val="center"/>
            <w:hideMark/>
          </w:tcPr>
          <w:p w14:paraId="4E0BD154"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5.6</w:t>
            </w:r>
          </w:p>
        </w:tc>
        <w:tc>
          <w:tcPr>
            <w:tcW w:w="0" w:type="auto"/>
            <w:shd w:val="clear" w:color="auto" w:fill="auto"/>
            <w:noWrap/>
            <w:vAlign w:val="center"/>
            <w:hideMark/>
          </w:tcPr>
          <w:p w14:paraId="366A629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14.8</w:t>
            </w:r>
          </w:p>
        </w:tc>
        <w:tc>
          <w:tcPr>
            <w:tcW w:w="0" w:type="auto"/>
            <w:shd w:val="clear" w:color="auto" w:fill="auto"/>
            <w:noWrap/>
            <w:vAlign w:val="center"/>
            <w:hideMark/>
          </w:tcPr>
          <w:p w14:paraId="2A5574AE"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3.0</w:t>
            </w:r>
          </w:p>
        </w:tc>
        <w:tc>
          <w:tcPr>
            <w:tcW w:w="0" w:type="auto"/>
            <w:shd w:val="clear" w:color="auto" w:fill="auto"/>
            <w:noWrap/>
            <w:vAlign w:val="center"/>
            <w:hideMark/>
          </w:tcPr>
          <w:p w14:paraId="2B69FCA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8.0</w:t>
            </w:r>
          </w:p>
        </w:tc>
        <w:tc>
          <w:tcPr>
            <w:tcW w:w="0" w:type="auto"/>
            <w:shd w:val="clear" w:color="auto" w:fill="auto"/>
            <w:noWrap/>
            <w:vAlign w:val="center"/>
            <w:hideMark/>
          </w:tcPr>
          <w:p w14:paraId="1C0F149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2.3</w:t>
            </w:r>
          </w:p>
        </w:tc>
      </w:tr>
      <w:tr w:rsidR="00E70696" w:rsidRPr="00EE4F16" w14:paraId="23D692FA" w14:textId="77777777" w:rsidTr="008E4CD9">
        <w:trPr>
          <w:trHeight w:val="299"/>
          <w:jc w:val="center"/>
        </w:trPr>
        <w:tc>
          <w:tcPr>
            <w:tcW w:w="0" w:type="auto"/>
            <w:shd w:val="clear" w:color="auto" w:fill="auto"/>
            <w:noWrap/>
            <w:vAlign w:val="bottom"/>
            <w:hideMark/>
          </w:tcPr>
          <w:p w14:paraId="353381B4" w14:textId="4AEBA57C" w:rsidR="00E70696" w:rsidRPr="00EE4F16" w:rsidRDefault="009A5AC8"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Long</w:t>
            </w:r>
            <w:r w:rsidR="005A0B3E" w:rsidRPr="00EE4F16">
              <w:rPr>
                <w:rFonts w:ascii="Times New Roman" w:eastAsia="Times New Roman" w:hAnsi="Times New Roman"/>
                <w:color w:val="000000"/>
                <w:sz w:val="24"/>
                <w:szCs w:val="24"/>
                <w:lang w:eastAsia="es-MX"/>
              </w:rPr>
              <w:t>.</w:t>
            </w:r>
            <w:r w:rsidRPr="00EE4F16">
              <w:rPr>
                <w:rFonts w:ascii="Times New Roman" w:eastAsia="Times New Roman" w:hAnsi="Times New Roman"/>
                <w:color w:val="000000"/>
                <w:sz w:val="24"/>
                <w:szCs w:val="24"/>
                <w:lang w:eastAsia="es-MX"/>
              </w:rPr>
              <w:t xml:space="preserve"> del tallo (cm)</w:t>
            </w:r>
          </w:p>
        </w:tc>
        <w:tc>
          <w:tcPr>
            <w:tcW w:w="0" w:type="auto"/>
            <w:shd w:val="clear" w:color="auto" w:fill="auto"/>
            <w:noWrap/>
            <w:vAlign w:val="center"/>
            <w:hideMark/>
          </w:tcPr>
          <w:p w14:paraId="1403A0F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34.0</w:t>
            </w:r>
          </w:p>
        </w:tc>
        <w:tc>
          <w:tcPr>
            <w:tcW w:w="0" w:type="auto"/>
            <w:shd w:val="clear" w:color="auto" w:fill="auto"/>
            <w:noWrap/>
            <w:vAlign w:val="center"/>
            <w:hideMark/>
          </w:tcPr>
          <w:p w14:paraId="6A42337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8.0</w:t>
            </w:r>
          </w:p>
        </w:tc>
        <w:tc>
          <w:tcPr>
            <w:tcW w:w="0" w:type="auto"/>
            <w:shd w:val="clear" w:color="auto" w:fill="auto"/>
            <w:noWrap/>
            <w:vAlign w:val="center"/>
            <w:hideMark/>
          </w:tcPr>
          <w:p w14:paraId="08BE188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8.0</w:t>
            </w:r>
          </w:p>
        </w:tc>
        <w:tc>
          <w:tcPr>
            <w:tcW w:w="0" w:type="auto"/>
            <w:shd w:val="clear" w:color="auto" w:fill="auto"/>
            <w:noWrap/>
            <w:vAlign w:val="center"/>
            <w:hideMark/>
          </w:tcPr>
          <w:p w14:paraId="7FBEDB6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5.0</w:t>
            </w:r>
          </w:p>
        </w:tc>
        <w:tc>
          <w:tcPr>
            <w:tcW w:w="0" w:type="auto"/>
            <w:shd w:val="clear" w:color="auto" w:fill="auto"/>
            <w:vAlign w:val="center"/>
            <w:hideMark/>
          </w:tcPr>
          <w:p w14:paraId="57F34C97"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80.0</w:t>
            </w:r>
          </w:p>
        </w:tc>
        <w:tc>
          <w:tcPr>
            <w:tcW w:w="0" w:type="auto"/>
            <w:shd w:val="clear" w:color="auto" w:fill="auto"/>
            <w:noWrap/>
            <w:vAlign w:val="center"/>
            <w:hideMark/>
          </w:tcPr>
          <w:p w14:paraId="2BCE1EC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2.8</w:t>
            </w:r>
          </w:p>
        </w:tc>
        <w:tc>
          <w:tcPr>
            <w:tcW w:w="0" w:type="auto"/>
            <w:shd w:val="clear" w:color="auto" w:fill="auto"/>
            <w:vAlign w:val="center"/>
            <w:hideMark/>
          </w:tcPr>
          <w:p w14:paraId="1D7FEE5F"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190.0</w:t>
            </w:r>
          </w:p>
        </w:tc>
        <w:tc>
          <w:tcPr>
            <w:tcW w:w="0" w:type="auto"/>
            <w:shd w:val="clear" w:color="auto" w:fill="auto"/>
            <w:noWrap/>
            <w:vAlign w:val="center"/>
            <w:hideMark/>
          </w:tcPr>
          <w:p w14:paraId="4FE874D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9.8</w:t>
            </w:r>
          </w:p>
        </w:tc>
      </w:tr>
      <w:tr w:rsidR="00E70696" w:rsidRPr="00EE4F16" w14:paraId="30BEEA0D" w14:textId="77777777" w:rsidTr="008E4CD9">
        <w:trPr>
          <w:trHeight w:val="299"/>
          <w:jc w:val="center"/>
        </w:trPr>
        <w:tc>
          <w:tcPr>
            <w:tcW w:w="0" w:type="auto"/>
            <w:shd w:val="clear" w:color="auto" w:fill="auto"/>
            <w:noWrap/>
            <w:vAlign w:val="bottom"/>
            <w:hideMark/>
          </w:tcPr>
          <w:p w14:paraId="79D14FDE" w14:textId="0C89AE55" w:rsidR="00E70696" w:rsidRPr="00EE4F16" w:rsidRDefault="002418AF" w:rsidP="008A71B2">
            <w:pPr>
              <w:spacing w:after="0" w:line="360" w:lineRule="auto"/>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Humedad</w:t>
            </w:r>
            <w:r w:rsidR="00E70696" w:rsidRPr="00EE4F16">
              <w:rPr>
                <w:rFonts w:ascii="Times New Roman" w:eastAsia="Times New Roman" w:hAnsi="Times New Roman"/>
                <w:color w:val="000000"/>
                <w:sz w:val="24"/>
                <w:szCs w:val="24"/>
                <w:lang w:eastAsia="es-MX"/>
              </w:rPr>
              <w:t xml:space="preserve"> (%)</w:t>
            </w:r>
          </w:p>
        </w:tc>
        <w:tc>
          <w:tcPr>
            <w:tcW w:w="0" w:type="auto"/>
            <w:shd w:val="clear" w:color="auto" w:fill="auto"/>
            <w:noWrap/>
            <w:vAlign w:val="center"/>
            <w:hideMark/>
          </w:tcPr>
          <w:p w14:paraId="6DF1E9B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60.0</w:t>
            </w:r>
          </w:p>
        </w:tc>
        <w:tc>
          <w:tcPr>
            <w:tcW w:w="0" w:type="auto"/>
            <w:shd w:val="clear" w:color="auto" w:fill="auto"/>
            <w:noWrap/>
            <w:vAlign w:val="center"/>
            <w:hideMark/>
          </w:tcPr>
          <w:p w14:paraId="749EF075"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5.0</w:t>
            </w:r>
          </w:p>
        </w:tc>
        <w:tc>
          <w:tcPr>
            <w:tcW w:w="0" w:type="auto"/>
            <w:shd w:val="clear" w:color="auto" w:fill="auto"/>
            <w:noWrap/>
            <w:vAlign w:val="center"/>
            <w:hideMark/>
          </w:tcPr>
          <w:p w14:paraId="107BAB8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68.0</w:t>
            </w:r>
          </w:p>
        </w:tc>
        <w:tc>
          <w:tcPr>
            <w:tcW w:w="0" w:type="auto"/>
            <w:shd w:val="clear" w:color="auto" w:fill="auto"/>
            <w:noWrap/>
            <w:vAlign w:val="center"/>
            <w:hideMark/>
          </w:tcPr>
          <w:p w14:paraId="736FE04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10.0</w:t>
            </w:r>
          </w:p>
        </w:tc>
        <w:tc>
          <w:tcPr>
            <w:tcW w:w="0" w:type="auto"/>
            <w:shd w:val="clear" w:color="auto" w:fill="auto"/>
            <w:vAlign w:val="center"/>
            <w:hideMark/>
          </w:tcPr>
          <w:p w14:paraId="25FB471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62.0</w:t>
            </w:r>
          </w:p>
        </w:tc>
        <w:tc>
          <w:tcPr>
            <w:tcW w:w="0" w:type="auto"/>
            <w:shd w:val="clear" w:color="auto" w:fill="auto"/>
            <w:noWrap/>
            <w:vAlign w:val="center"/>
            <w:hideMark/>
          </w:tcPr>
          <w:p w14:paraId="33E3857D"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13.0</w:t>
            </w:r>
          </w:p>
        </w:tc>
        <w:tc>
          <w:tcPr>
            <w:tcW w:w="0" w:type="auto"/>
            <w:shd w:val="clear" w:color="auto" w:fill="auto"/>
            <w:vAlign w:val="center"/>
            <w:hideMark/>
          </w:tcPr>
          <w:p w14:paraId="3A84EC78"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32.0</w:t>
            </w:r>
          </w:p>
        </w:tc>
        <w:tc>
          <w:tcPr>
            <w:tcW w:w="0" w:type="auto"/>
            <w:shd w:val="clear" w:color="auto" w:fill="auto"/>
            <w:noWrap/>
            <w:vAlign w:val="center"/>
            <w:hideMark/>
          </w:tcPr>
          <w:p w14:paraId="18708C31"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8.0</w:t>
            </w:r>
          </w:p>
        </w:tc>
      </w:tr>
      <w:tr w:rsidR="00E70696" w:rsidRPr="00EE4F16" w14:paraId="25ADFD1F" w14:textId="77777777" w:rsidTr="008E4CD9">
        <w:trPr>
          <w:trHeight w:val="299"/>
          <w:jc w:val="center"/>
        </w:trPr>
        <w:tc>
          <w:tcPr>
            <w:tcW w:w="0" w:type="auto"/>
            <w:shd w:val="clear" w:color="auto" w:fill="auto"/>
            <w:vAlign w:val="center"/>
            <w:hideMark/>
          </w:tcPr>
          <w:p w14:paraId="2725BBAE" w14:textId="76F3CB1A" w:rsidR="00E70696" w:rsidRPr="00EE4F16" w:rsidRDefault="002418AF" w:rsidP="008A71B2">
            <w:pPr>
              <w:spacing w:after="0" w:line="360" w:lineRule="auto"/>
              <w:jc w:val="both"/>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Bimasa inicial</w:t>
            </w:r>
            <w:r w:rsidR="00E70696" w:rsidRPr="00EE4F16">
              <w:rPr>
                <w:rFonts w:ascii="Times New Roman" w:eastAsia="Times New Roman" w:hAnsi="Times New Roman"/>
                <w:color w:val="000000"/>
                <w:sz w:val="24"/>
                <w:szCs w:val="24"/>
                <w:lang w:eastAsia="es-MX"/>
              </w:rPr>
              <w:t xml:space="preserve"> (kg)</w:t>
            </w:r>
          </w:p>
        </w:tc>
        <w:tc>
          <w:tcPr>
            <w:tcW w:w="0" w:type="auto"/>
            <w:shd w:val="clear" w:color="auto" w:fill="auto"/>
            <w:noWrap/>
            <w:vAlign w:val="center"/>
            <w:hideMark/>
          </w:tcPr>
          <w:p w14:paraId="6D9DDC9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27.9</w:t>
            </w:r>
          </w:p>
        </w:tc>
        <w:tc>
          <w:tcPr>
            <w:tcW w:w="0" w:type="auto"/>
            <w:shd w:val="clear" w:color="auto" w:fill="auto"/>
            <w:noWrap/>
            <w:vAlign w:val="center"/>
            <w:hideMark/>
          </w:tcPr>
          <w:p w14:paraId="5C23CF7D"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6.9</w:t>
            </w:r>
          </w:p>
        </w:tc>
        <w:tc>
          <w:tcPr>
            <w:tcW w:w="0" w:type="auto"/>
            <w:shd w:val="clear" w:color="auto" w:fill="auto"/>
            <w:noWrap/>
            <w:vAlign w:val="center"/>
            <w:hideMark/>
          </w:tcPr>
          <w:p w14:paraId="64DBD163"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20.2</w:t>
            </w:r>
          </w:p>
        </w:tc>
        <w:tc>
          <w:tcPr>
            <w:tcW w:w="0" w:type="auto"/>
            <w:shd w:val="clear" w:color="auto" w:fill="auto"/>
            <w:noWrap/>
            <w:vAlign w:val="center"/>
            <w:hideMark/>
          </w:tcPr>
          <w:p w14:paraId="5FFCC124"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2.3</w:t>
            </w:r>
          </w:p>
        </w:tc>
        <w:tc>
          <w:tcPr>
            <w:tcW w:w="0" w:type="auto"/>
            <w:shd w:val="clear" w:color="auto" w:fill="auto"/>
            <w:vAlign w:val="center"/>
            <w:hideMark/>
          </w:tcPr>
          <w:p w14:paraId="7E8A7DC8"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29.6</w:t>
            </w:r>
          </w:p>
        </w:tc>
        <w:tc>
          <w:tcPr>
            <w:tcW w:w="0" w:type="auto"/>
            <w:shd w:val="clear" w:color="auto" w:fill="auto"/>
            <w:noWrap/>
            <w:vAlign w:val="center"/>
            <w:hideMark/>
          </w:tcPr>
          <w:p w14:paraId="22085D97"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1.3</w:t>
            </w:r>
          </w:p>
        </w:tc>
        <w:tc>
          <w:tcPr>
            <w:tcW w:w="0" w:type="auto"/>
            <w:shd w:val="clear" w:color="auto" w:fill="auto"/>
            <w:vAlign w:val="center"/>
            <w:hideMark/>
          </w:tcPr>
          <w:p w14:paraId="35FB2E1E"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42.5</w:t>
            </w:r>
          </w:p>
        </w:tc>
        <w:tc>
          <w:tcPr>
            <w:tcW w:w="0" w:type="auto"/>
            <w:shd w:val="clear" w:color="auto" w:fill="auto"/>
            <w:noWrap/>
            <w:vAlign w:val="center"/>
            <w:hideMark/>
          </w:tcPr>
          <w:p w14:paraId="0024FA9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8.4</w:t>
            </w:r>
          </w:p>
        </w:tc>
      </w:tr>
      <w:tr w:rsidR="00E70696" w:rsidRPr="00EE4F16" w14:paraId="3249B260" w14:textId="77777777" w:rsidTr="008E4CD9">
        <w:trPr>
          <w:trHeight w:val="299"/>
          <w:jc w:val="center"/>
        </w:trPr>
        <w:tc>
          <w:tcPr>
            <w:tcW w:w="0" w:type="auto"/>
            <w:shd w:val="clear" w:color="auto" w:fill="auto"/>
            <w:vAlign w:val="center"/>
            <w:hideMark/>
          </w:tcPr>
          <w:p w14:paraId="1ED463AF" w14:textId="77777777" w:rsidR="00E70696" w:rsidRPr="00EE4F16" w:rsidRDefault="00E70696" w:rsidP="008A71B2">
            <w:pPr>
              <w:spacing w:after="0" w:line="360" w:lineRule="auto"/>
              <w:jc w:val="both"/>
              <w:rPr>
                <w:rFonts w:ascii="Times New Roman" w:eastAsia="Times New Roman" w:hAnsi="Times New Roman"/>
                <w:color w:val="000000"/>
                <w:sz w:val="24"/>
                <w:szCs w:val="24"/>
                <w:lang w:eastAsia="es-MX"/>
              </w:rPr>
            </w:pPr>
            <w:bookmarkStart w:id="9" w:name="_Hlk135760709"/>
            <w:r w:rsidRPr="00EE4F16">
              <w:rPr>
                <w:rFonts w:ascii="Times New Roman" w:eastAsia="Times New Roman" w:hAnsi="Times New Roman"/>
                <w:color w:val="000000"/>
                <w:sz w:val="24"/>
                <w:szCs w:val="24"/>
                <w:lang w:eastAsia="es-MX"/>
              </w:rPr>
              <w:t>Biomasa final (kg)</w:t>
            </w:r>
          </w:p>
        </w:tc>
        <w:tc>
          <w:tcPr>
            <w:tcW w:w="0" w:type="auto"/>
            <w:shd w:val="clear" w:color="auto" w:fill="auto"/>
            <w:noWrap/>
            <w:vAlign w:val="center"/>
            <w:hideMark/>
          </w:tcPr>
          <w:p w14:paraId="5500F52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73.9</w:t>
            </w:r>
          </w:p>
        </w:tc>
        <w:tc>
          <w:tcPr>
            <w:tcW w:w="0" w:type="auto"/>
            <w:shd w:val="clear" w:color="auto" w:fill="auto"/>
            <w:noWrap/>
            <w:vAlign w:val="center"/>
            <w:hideMark/>
          </w:tcPr>
          <w:p w14:paraId="20C8FAE9"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9.2</w:t>
            </w:r>
          </w:p>
        </w:tc>
        <w:tc>
          <w:tcPr>
            <w:tcW w:w="0" w:type="auto"/>
            <w:shd w:val="clear" w:color="auto" w:fill="auto"/>
            <w:noWrap/>
            <w:vAlign w:val="center"/>
            <w:hideMark/>
          </w:tcPr>
          <w:p w14:paraId="594E8327"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42.3</w:t>
            </w:r>
          </w:p>
        </w:tc>
        <w:tc>
          <w:tcPr>
            <w:tcW w:w="0" w:type="auto"/>
            <w:shd w:val="clear" w:color="auto" w:fill="auto"/>
            <w:noWrap/>
            <w:vAlign w:val="center"/>
            <w:hideMark/>
          </w:tcPr>
          <w:p w14:paraId="340A461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3.7</w:t>
            </w:r>
          </w:p>
        </w:tc>
        <w:tc>
          <w:tcPr>
            <w:tcW w:w="0" w:type="auto"/>
            <w:shd w:val="clear" w:color="auto" w:fill="auto"/>
            <w:vAlign w:val="center"/>
            <w:hideMark/>
          </w:tcPr>
          <w:p w14:paraId="092F887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73.4</w:t>
            </w:r>
          </w:p>
        </w:tc>
        <w:tc>
          <w:tcPr>
            <w:tcW w:w="0" w:type="auto"/>
            <w:shd w:val="clear" w:color="auto" w:fill="auto"/>
            <w:noWrap/>
            <w:vAlign w:val="center"/>
            <w:hideMark/>
          </w:tcPr>
          <w:p w14:paraId="7F9237B4"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2.3</w:t>
            </w:r>
          </w:p>
        </w:tc>
        <w:tc>
          <w:tcPr>
            <w:tcW w:w="0" w:type="auto"/>
            <w:shd w:val="clear" w:color="auto" w:fill="auto"/>
            <w:vAlign w:val="center"/>
            <w:hideMark/>
          </w:tcPr>
          <w:p w14:paraId="277000BC"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61.3</w:t>
            </w:r>
          </w:p>
        </w:tc>
        <w:tc>
          <w:tcPr>
            <w:tcW w:w="0" w:type="auto"/>
            <w:shd w:val="clear" w:color="auto" w:fill="auto"/>
            <w:noWrap/>
            <w:vAlign w:val="center"/>
            <w:hideMark/>
          </w:tcPr>
          <w:p w14:paraId="0ED8E805"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8.2</w:t>
            </w:r>
          </w:p>
        </w:tc>
      </w:tr>
      <w:bookmarkEnd w:id="9"/>
      <w:tr w:rsidR="00E70696" w:rsidRPr="00EE4F16" w14:paraId="1252EDDF" w14:textId="77777777" w:rsidTr="008E4CD9">
        <w:trPr>
          <w:trHeight w:val="299"/>
          <w:jc w:val="center"/>
        </w:trPr>
        <w:tc>
          <w:tcPr>
            <w:tcW w:w="0" w:type="auto"/>
            <w:shd w:val="clear" w:color="auto" w:fill="auto"/>
            <w:vAlign w:val="center"/>
            <w:hideMark/>
          </w:tcPr>
          <w:p w14:paraId="504CED4F" w14:textId="5D9E587A" w:rsidR="00E70696" w:rsidRPr="00EE4F16" w:rsidRDefault="009A5AC8" w:rsidP="008A71B2">
            <w:pPr>
              <w:spacing w:after="0" w:line="360" w:lineRule="auto"/>
              <w:jc w:val="both"/>
              <w:rPr>
                <w:rFonts w:ascii="Times New Roman" w:eastAsia="Times New Roman" w:hAnsi="Times New Roman"/>
                <w:color w:val="000000"/>
                <w:sz w:val="24"/>
                <w:szCs w:val="24"/>
                <w:lang w:val="en" w:eastAsia="es-MX"/>
              </w:rPr>
            </w:pPr>
            <w:r w:rsidRPr="00EE4F16">
              <w:rPr>
                <w:rFonts w:ascii="Times New Roman" w:eastAsia="Times New Roman" w:hAnsi="Times New Roman"/>
                <w:color w:val="000000"/>
                <w:sz w:val="24"/>
                <w:szCs w:val="24"/>
                <w:lang w:val="en" w:eastAsia="es-MX"/>
              </w:rPr>
              <w:t>Biomasa seca final (kg)</w:t>
            </w:r>
          </w:p>
        </w:tc>
        <w:tc>
          <w:tcPr>
            <w:tcW w:w="0" w:type="auto"/>
            <w:shd w:val="clear" w:color="auto" w:fill="auto"/>
            <w:noWrap/>
            <w:vAlign w:val="center"/>
            <w:hideMark/>
          </w:tcPr>
          <w:p w14:paraId="3238C0C6"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29.5</w:t>
            </w:r>
          </w:p>
        </w:tc>
        <w:tc>
          <w:tcPr>
            <w:tcW w:w="0" w:type="auto"/>
            <w:shd w:val="clear" w:color="auto" w:fill="auto"/>
            <w:noWrap/>
            <w:vAlign w:val="center"/>
            <w:hideMark/>
          </w:tcPr>
          <w:p w14:paraId="464833F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 </w:t>
            </w:r>
          </w:p>
        </w:tc>
        <w:tc>
          <w:tcPr>
            <w:tcW w:w="0" w:type="auto"/>
            <w:shd w:val="clear" w:color="auto" w:fill="auto"/>
            <w:noWrap/>
            <w:vAlign w:val="center"/>
            <w:hideMark/>
          </w:tcPr>
          <w:p w14:paraId="5AFD4704"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13.5</w:t>
            </w:r>
          </w:p>
        </w:tc>
        <w:tc>
          <w:tcPr>
            <w:tcW w:w="0" w:type="auto"/>
            <w:shd w:val="clear" w:color="auto" w:fill="auto"/>
            <w:noWrap/>
            <w:vAlign w:val="center"/>
            <w:hideMark/>
          </w:tcPr>
          <w:p w14:paraId="419A5392"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 </w:t>
            </w:r>
          </w:p>
        </w:tc>
        <w:tc>
          <w:tcPr>
            <w:tcW w:w="0" w:type="auto"/>
            <w:shd w:val="clear" w:color="auto" w:fill="auto"/>
            <w:noWrap/>
            <w:vAlign w:val="center"/>
            <w:hideMark/>
          </w:tcPr>
          <w:p w14:paraId="5884F030"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35.2</w:t>
            </w:r>
          </w:p>
        </w:tc>
        <w:tc>
          <w:tcPr>
            <w:tcW w:w="0" w:type="auto"/>
            <w:shd w:val="clear" w:color="auto" w:fill="auto"/>
            <w:noWrap/>
            <w:vAlign w:val="center"/>
            <w:hideMark/>
          </w:tcPr>
          <w:p w14:paraId="7EFF4DB5"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 </w:t>
            </w:r>
          </w:p>
        </w:tc>
        <w:tc>
          <w:tcPr>
            <w:tcW w:w="0" w:type="auto"/>
            <w:shd w:val="clear" w:color="auto" w:fill="auto"/>
            <w:noWrap/>
            <w:vAlign w:val="center"/>
            <w:hideMark/>
          </w:tcPr>
          <w:p w14:paraId="235504A7"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41.7</w:t>
            </w:r>
          </w:p>
        </w:tc>
        <w:tc>
          <w:tcPr>
            <w:tcW w:w="0" w:type="auto"/>
            <w:shd w:val="clear" w:color="auto" w:fill="auto"/>
            <w:noWrap/>
            <w:vAlign w:val="center"/>
            <w:hideMark/>
          </w:tcPr>
          <w:p w14:paraId="0FA043BA" w14:textId="77777777" w:rsidR="00E70696" w:rsidRPr="00EE4F16" w:rsidRDefault="00E70696" w:rsidP="008A71B2">
            <w:pPr>
              <w:spacing w:after="0" w:line="360" w:lineRule="auto"/>
              <w:jc w:val="center"/>
              <w:rPr>
                <w:rFonts w:ascii="Times New Roman" w:eastAsia="Times New Roman" w:hAnsi="Times New Roman"/>
                <w:color w:val="000000"/>
                <w:sz w:val="24"/>
                <w:szCs w:val="24"/>
                <w:lang w:eastAsia="es-MX"/>
              </w:rPr>
            </w:pPr>
            <w:r w:rsidRPr="00EE4F16">
              <w:rPr>
                <w:rFonts w:ascii="Times New Roman" w:eastAsia="Times New Roman" w:hAnsi="Times New Roman"/>
                <w:color w:val="000000"/>
                <w:sz w:val="24"/>
                <w:szCs w:val="24"/>
                <w:lang w:eastAsia="es-MX"/>
              </w:rPr>
              <w:t> </w:t>
            </w:r>
          </w:p>
        </w:tc>
      </w:tr>
    </w:tbl>
    <w:p w14:paraId="58E93B67" w14:textId="77777777" w:rsidR="007A39D7" w:rsidRPr="008A71B2" w:rsidRDefault="007A39D7" w:rsidP="008A71B2">
      <w:pPr>
        <w:spacing w:after="0" w:line="360" w:lineRule="auto"/>
        <w:jc w:val="center"/>
        <w:rPr>
          <w:rFonts w:ascii="Times New Roman" w:hAnsi="Times New Roman"/>
          <w:sz w:val="24"/>
          <w:szCs w:val="24"/>
        </w:rPr>
      </w:pPr>
      <w:r w:rsidRPr="008A71B2">
        <w:rPr>
          <w:rFonts w:ascii="Times New Roman" w:hAnsi="Times New Roman"/>
          <w:sz w:val="24"/>
          <w:szCs w:val="24"/>
        </w:rPr>
        <w:t>Fuente: Elaboración propia</w:t>
      </w:r>
    </w:p>
    <w:p w14:paraId="26A6233B" w14:textId="77777777" w:rsidR="005A39C2" w:rsidRDefault="005A39C2" w:rsidP="008A71B2">
      <w:pPr>
        <w:pStyle w:val="Ttulo1"/>
        <w:keepNext w:val="0"/>
        <w:spacing w:line="360" w:lineRule="auto"/>
        <w:jc w:val="center"/>
        <w:rPr>
          <w:b/>
          <w:color w:val="000000"/>
          <w:sz w:val="32"/>
          <w:szCs w:val="32"/>
          <w:lang w:val="es-ES_tradnl" w:eastAsia="es-ES"/>
        </w:rPr>
      </w:pPr>
    </w:p>
    <w:p w14:paraId="2197BC13" w14:textId="77777777" w:rsidR="0046102F" w:rsidRDefault="0046102F" w:rsidP="0046102F">
      <w:pPr>
        <w:rPr>
          <w:lang w:val="es-ES_tradnl" w:eastAsia="es-ES"/>
        </w:rPr>
      </w:pPr>
    </w:p>
    <w:p w14:paraId="68FC0CF5" w14:textId="77777777" w:rsidR="0046102F" w:rsidRDefault="0046102F" w:rsidP="0046102F">
      <w:pPr>
        <w:rPr>
          <w:lang w:val="es-ES_tradnl" w:eastAsia="es-ES"/>
        </w:rPr>
      </w:pPr>
    </w:p>
    <w:p w14:paraId="5454A6D2" w14:textId="77777777" w:rsidR="0046102F" w:rsidRDefault="0046102F" w:rsidP="0046102F">
      <w:pPr>
        <w:rPr>
          <w:lang w:val="es-ES_tradnl" w:eastAsia="es-ES"/>
        </w:rPr>
      </w:pPr>
    </w:p>
    <w:p w14:paraId="1FB78881" w14:textId="77777777" w:rsidR="0046102F" w:rsidRDefault="0046102F" w:rsidP="0046102F">
      <w:pPr>
        <w:rPr>
          <w:lang w:val="es-ES_tradnl" w:eastAsia="es-ES"/>
        </w:rPr>
      </w:pPr>
    </w:p>
    <w:p w14:paraId="17E6EED4" w14:textId="77777777" w:rsidR="0046102F" w:rsidRDefault="0046102F" w:rsidP="0046102F">
      <w:pPr>
        <w:rPr>
          <w:lang w:val="es-ES_tradnl" w:eastAsia="es-ES"/>
        </w:rPr>
      </w:pPr>
    </w:p>
    <w:p w14:paraId="6A2951E8" w14:textId="77777777" w:rsidR="0046102F" w:rsidRPr="0046102F" w:rsidRDefault="0046102F" w:rsidP="0046102F">
      <w:pPr>
        <w:rPr>
          <w:lang w:val="es-ES_tradnl" w:eastAsia="es-ES"/>
        </w:rPr>
      </w:pPr>
    </w:p>
    <w:p w14:paraId="34727A6D" w14:textId="2E344775" w:rsidR="00C103FC" w:rsidRPr="008A71B2" w:rsidRDefault="00A432CB" w:rsidP="008A71B2">
      <w:pPr>
        <w:pStyle w:val="Ttulo1"/>
        <w:keepNext w:val="0"/>
        <w:spacing w:line="360" w:lineRule="auto"/>
        <w:jc w:val="center"/>
        <w:rPr>
          <w:b/>
          <w:color w:val="000000"/>
          <w:sz w:val="32"/>
          <w:szCs w:val="32"/>
          <w:lang w:val="es-ES_tradnl" w:eastAsia="es-ES"/>
        </w:rPr>
      </w:pPr>
      <w:r w:rsidRPr="008A71B2">
        <w:rPr>
          <w:b/>
          <w:color w:val="000000"/>
          <w:sz w:val="32"/>
          <w:szCs w:val="32"/>
          <w:lang w:val="es-ES_tradnl" w:eastAsia="es-ES"/>
        </w:rPr>
        <w:lastRenderedPageBreak/>
        <w:t>Discusión</w:t>
      </w:r>
    </w:p>
    <w:p w14:paraId="7D18F2AB" w14:textId="58BCCD2D" w:rsidR="00691E77" w:rsidRPr="008A71B2" w:rsidRDefault="00691E77"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Es </w:t>
      </w:r>
      <w:r w:rsidR="00AF78F6" w:rsidRPr="008A71B2">
        <w:rPr>
          <w:rFonts w:ascii="Times New Roman" w:eastAsiaTheme="minorHAnsi" w:hAnsi="Times New Roman"/>
          <w:sz w:val="24"/>
          <w:szCs w:val="24"/>
          <w:lang w:val="es-ES_tradnl"/>
        </w:rPr>
        <w:t>importante</w:t>
      </w:r>
      <w:r w:rsidRPr="008A71B2">
        <w:rPr>
          <w:rFonts w:ascii="Times New Roman" w:eastAsiaTheme="minorHAnsi" w:hAnsi="Times New Roman"/>
          <w:sz w:val="24"/>
          <w:szCs w:val="24"/>
          <w:lang w:val="es-ES_tradnl"/>
        </w:rPr>
        <w:t xml:space="preserve"> aclarar que los resultados de este estudio parten de un sistema de </w:t>
      </w:r>
      <w:r w:rsidR="00AF78F6" w:rsidRPr="008A71B2">
        <w:rPr>
          <w:rFonts w:ascii="Times New Roman" w:eastAsiaTheme="minorHAnsi" w:hAnsi="Times New Roman"/>
          <w:sz w:val="24"/>
          <w:szCs w:val="24"/>
          <w:lang w:val="es-ES_tradnl"/>
        </w:rPr>
        <w:t>tratamiento</w:t>
      </w:r>
      <w:r w:rsidRPr="008A71B2">
        <w:rPr>
          <w:rFonts w:ascii="Times New Roman" w:eastAsiaTheme="minorHAnsi" w:hAnsi="Times New Roman"/>
          <w:sz w:val="24"/>
          <w:szCs w:val="24"/>
          <w:lang w:val="es-ES_tradnl"/>
        </w:rPr>
        <w:t xml:space="preserve"> de aguas residuales de HA en serie, en el que </w:t>
      </w:r>
      <w:r w:rsidR="005A45BB" w:rsidRPr="008A71B2">
        <w:rPr>
          <w:rFonts w:ascii="Times New Roman" w:eastAsiaTheme="minorHAnsi" w:hAnsi="Times New Roman"/>
          <w:sz w:val="24"/>
          <w:szCs w:val="24"/>
          <w:lang w:val="es-ES_tradnl"/>
        </w:rPr>
        <w:t xml:space="preserve">los HA </w:t>
      </w:r>
      <w:r w:rsidRPr="008A71B2">
        <w:rPr>
          <w:rFonts w:ascii="Times New Roman" w:eastAsiaTheme="minorHAnsi" w:hAnsi="Times New Roman"/>
          <w:sz w:val="24"/>
          <w:szCs w:val="24"/>
          <w:lang w:val="es-ES_tradnl"/>
        </w:rPr>
        <w:t xml:space="preserve">operan como tratamiento secundario-terciario. </w:t>
      </w:r>
    </w:p>
    <w:p w14:paraId="1557C95B" w14:textId="0117D24F" w:rsidR="00D12F1C" w:rsidRPr="008A71B2" w:rsidRDefault="00A432CB"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El pH entra al sistema</w:t>
      </w:r>
      <w:r w:rsidR="005A45BB" w:rsidRPr="008A71B2">
        <w:rPr>
          <w:rFonts w:ascii="Times New Roman" w:eastAsiaTheme="minorHAnsi" w:hAnsi="Times New Roman"/>
          <w:sz w:val="24"/>
          <w:szCs w:val="24"/>
          <w:lang w:val="es-ES_tradnl"/>
        </w:rPr>
        <w:t xml:space="preserve"> de HA</w:t>
      </w:r>
      <w:r w:rsidRPr="008A71B2">
        <w:rPr>
          <w:rFonts w:ascii="Times New Roman" w:eastAsiaTheme="minorHAnsi" w:hAnsi="Times New Roman"/>
          <w:sz w:val="24"/>
          <w:szCs w:val="24"/>
          <w:lang w:val="es-ES_tradnl"/>
        </w:rPr>
        <w:t xml:space="preserve"> con características ligeramente alcalinas</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C10619" w:rsidRPr="008A71B2">
        <w:rPr>
          <w:rFonts w:ascii="Times New Roman" w:eastAsiaTheme="minorHAnsi" w:hAnsi="Times New Roman"/>
          <w:sz w:val="24"/>
          <w:szCs w:val="24"/>
          <w:lang w:val="es-ES_tradnl"/>
        </w:rPr>
        <w:t xml:space="preserve">cuyos </w:t>
      </w:r>
      <w:r w:rsidR="005A45BB" w:rsidRPr="008A71B2">
        <w:rPr>
          <w:rFonts w:ascii="Times New Roman" w:eastAsiaTheme="minorHAnsi" w:hAnsi="Times New Roman"/>
          <w:sz w:val="24"/>
          <w:szCs w:val="24"/>
          <w:lang w:val="es-ES_tradnl"/>
        </w:rPr>
        <w:t xml:space="preserve">valores promedio </w:t>
      </w:r>
      <w:r w:rsidR="00B322B9" w:rsidRPr="008A71B2">
        <w:rPr>
          <w:rFonts w:ascii="Times New Roman" w:eastAsiaTheme="minorHAnsi" w:hAnsi="Times New Roman"/>
          <w:sz w:val="24"/>
          <w:szCs w:val="24"/>
          <w:lang w:val="es-ES_tradnl"/>
        </w:rPr>
        <w:t>(</w:t>
      </w:r>
      <w:r w:rsidR="005A45BB" w:rsidRPr="008A71B2">
        <w:rPr>
          <w:rFonts w:ascii="Times New Roman" w:eastAsiaTheme="minorHAnsi" w:hAnsi="Times New Roman"/>
          <w:sz w:val="24"/>
          <w:szCs w:val="24"/>
          <w:lang w:val="es-ES_tradnl"/>
        </w:rPr>
        <w:t>±DE</w:t>
      </w:r>
      <w:r w:rsidR="00B322B9" w:rsidRPr="008A71B2">
        <w:rPr>
          <w:rFonts w:ascii="Times New Roman" w:eastAsiaTheme="minorHAnsi" w:hAnsi="Times New Roman"/>
          <w:sz w:val="24"/>
          <w:szCs w:val="24"/>
          <w:lang w:val="es-ES_tradnl"/>
        </w:rPr>
        <w:t>) en el</w:t>
      </w:r>
      <w:r w:rsidR="005A45BB" w:rsidRPr="008A71B2">
        <w:rPr>
          <w:rFonts w:ascii="Times New Roman" w:eastAsiaTheme="minorHAnsi" w:hAnsi="Times New Roman"/>
          <w:sz w:val="24"/>
          <w:szCs w:val="24"/>
          <w:lang w:val="es-ES_tradnl"/>
        </w:rPr>
        <w:t xml:space="preserve"> influente </w:t>
      </w:r>
      <w:r w:rsidR="00D12F1C" w:rsidRPr="008A71B2">
        <w:rPr>
          <w:rFonts w:ascii="Times New Roman" w:eastAsiaTheme="minorHAnsi" w:hAnsi="Times New Roman"/>
          <w:sz w:val="24"/>
          <w:szCs w:val="24"/>
          <w:lang w:val="es-ES_tradnl"/>
        </w:rPr>
        <w:t>fueron</w:t>
      </w:r>
      <w:r w:rsidR="00B322B9" w:rsidRPr="008A71B2">
        <w:rPr>
          <w:rFonts w:ascii="Times New Roman" w:eastAsiaTheme="minorHAnsi" w:hAnsi="Times New Roman"/>
          <w:sz w:val="24"/>
          <w:szCs w:val="24"/>
          <w:lang w:val="es-ES_tradnl"/>
        </w:rPr>
        <w:t xml:space="preserve"> de </w:t>
      </w:r>
      <w:r w:rsidR="005A45BB" w:rsidRPr="008A71B2">
        <w:rPr>
          <w:rFonts w:ascii="Times New Roman" w:eastAsiaTheme="minorHAnsi" w:hAnsi="Times New Roman"/>
          <w:sz w:val="24"/>
          <w:szCs w:val="24"/>
          <w:lang w:val="es-ES_tradnl"/>
        </w:rPr>
        <w:t>8.3±0.2</w:t>
      </w:r>
      <w:r w:rsidR="00B322B9" w:rsidRPr="008A71B2">
        <w:rPr>
          <w:rFonts w:ascii="Times New Roman" w:eastAsiaTheme="minorHAnsi" w:hAnsi="Times New Roman"/>
          <w:sz w:val="24"/>
          <w:szCs w:val="24"/>
          <w:lang w:val="es-ES_tradnl"/>
        </w:rPr>
        <w:t xml:space="preserve"> y en el</w:t>
      </w:r>
      <w:r w:rsidR="005A45BB" w:rsidRPr="008A71B2">
        <w:rPr>
          <w:rFonts w:ascii="Times New Roman" w:eastAsiaTheme="minorHAnsi" w:hAnsi="Times New Roman"/>
          <w:sz w:val="24"/>
          <w:szCs w:val="24"/>
          <w:lang w:val="es-ES_tradnl"/>
        </w:rPr>
        <w:t xml:space="preserve"> efluente </w:t>
      </w:r>
      <w:r w:rsidR="00B322B9" w:rsidRPr="008A71B2">
        <w:rPr>
          <w:rFonts w:ascii="Times New Roman" w:eastAsiaTheme="minorHAnsi" w:hAnsi="Times New Roman"/>
          <w:sz w:val="24"/>
          <w:szCs w:val="24"/>
          <w:lang w:val="es-ES_tradnl"/>
        </w:rPr>
        <w:t xml:space="preserve">de </w:t>
      </w:r>
      <w:r w:rsidR="005A45BB" w:rsidRPr="008A71B2">
        <w:rPr>
          <w:rFonts w:ascii="Times New Roman" w:eastAsiaTheme="minorHAnsi" w:hAnsi="Times New Roman"/>
          <w:sz w:val="24"/>
          <w:szCs w:val="24"/>
          <w:lang w:val="es-ES_tradnl"/>
        </w:rPr>
        <w:t>7.9±0.2</w:t>
      </w:r>
      <w:r w:rsidR="00B322B9" w:rsidRPr="008A71B2">
        <w:rPr>
          <w:rFonts w:ascii="Times New Roman" w:eastAsiaTheme="minorHAnsi" w:hAnsi="Times New Roman"/>
          <w:sz w:val="24"/>
          <w:szCs w:val="24"/>
          <w:lang w:val="es-ES_tradnl"/>
        </w:rPr>
        <w:t xml:space="preserve"> UpH</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D12F1C" w:rsidRPr="008A71B2">
        <w:rPr>
          <w:rFonts w:ascii="Times New Roman" w:eastAsiaTheme="minorHAnsi" w:hAnsi="Times New Roman"/>
          <w:sz w:val="24"/>
          <w:szCs w:val="24"/>
          <w:lang w:val="es-ES_tradnl"/>
        </w:rPr>
        <w:t>E</w:t>
      </w:r>
      <w:r w:rsidRPr="008A71B2">
        <w:rPr>
          <w:rFonts w:ascii="Times New Roman" w:eastAsiaTheme="minorHAnsi" w:hAnsi="Times New Roman"/>
          <w:sz w:val="24"/>
          <w:szCs w:val="24"/>
          <w:lang w:val="es-ES_tradnl"/>
        </w:rPr>
        <w:t>n ese sentido</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B322B9" w:rsidRPr="008A71B2">
        <w:rPr>
          <w:rFonts w:ascii="Times New Roman" w:eastAsiaTheme="minorHAnsi" w:hAnsi="Times New Roman"/>
          <w:sz w:val="24"/>
          <w:szCs w:val="24"/>
          <w:lang w:val="es-ES_tradnl"/>
        </w:rPr>
        <w:t xml:space="preserve">los </w:t>
      </w:r>
      <w:r w:rsidR="00C27372" w:rsidRPr="008A71B2">
        <w:rPr>
          <w:rFonts w:ascii="Times New Roman" w:eastAsiaTheme="minorHAnsi" w:hAnsi="Times New Roman"/>
          <w:sz w:val="24"/>
          <w:szCs w:val="24"/>
          <w:lang w:val="es-ES_tradnl"/>
        </w:rPr>
        <w:t>valores</w:t>
      </w:r>
      <w:r w:rsidR="005A45BB" w:rsidRPr="008A71B2">
        <w:rPr>
          <w:rFonts w:ascii="Times New Roman" w:eastAsiaTheme="minorHAnsi" w:hAnsi="Times New Roman"/>
          <w:sz w:val="24"/>
          <w:szCs w:val="24"/>
          <w:lang w:val="es-ES_tradnl"/>
        </w:rPr>
        <w:t xml:space="preserve"> permite</w:t>
      </w:r>
      <w:r w:rsidR="00B322B9" w:rsidRPr="008A71B2">
        <w:rPr>
          <w:rFonts w:ascii="Times New Roman" w:eastAsiaTheme="minorHAnsi" w:hAnsi="Times New Roman"/>
          <w:sz w:val="24"/>
          <w:szCs w:val="24"/>
          <w:lang w:val="es-ES_tradnl"/>
        </w:rPr>
        <w:t>n</w:t>
      </w:r>
      <w:r w:rsidR="005A45BB" w:rsidRPr="008A71B2">
        <w:rPr>
          <w:rFonts w:ascii="Times New Roman" w:eastAsiaTheme="minorHAnsi" w:hAnsi="Times New Roman"/>
          <w:sz w:val="24"/>
          <w:szCs w:val="24"/>
          <w:lang w:val="es-ES_tradnl"/>
        </w:rPr>
        <w:t xml:space="preserve"> el establecimiento de bacterias</w:t>
      </w:r>
      <w:r w:rsidR="00B322B9" w:rsidRPr="008A71B2">
        <w:rPr>
          <w:rFonts w:ascii="Times New Roman" w:eastAsiaTheme="minorHAnsi" w:hAnsi="Times New Roman"/>
          <w:sz w:val="24"/>
          <w:szCs w:val="24"/>
          <w:lang w:val="es-ES_tradnl"/>
        </w:rPr>
        <w:t xml:space="preserve"> que favorecen la de degradación de contaminantes (Kadlec, 2009)</w:t>
      </w:r>
      <w:r w:rsidR="005A45BB" w:rsidRPr="008A71B2">
        <w:rPr>
          <w:rFonts w:ascii="Times New Roman" w:eastAsiaTheme="minorHAnsi" w:hAnsi="Times New Roman"/>
          <w:sz w:val="24"/>
          <w:szCs w:val="24"/>
          <w:lang w:val="es-ES_tradnl"/>
        </w:rPr>
        <w:t xml:space="preserve">. </w:t>
      </w:r>
      <w:r w:rsidR="00AB7A60" w:rsidRPr="008A71B2">
        <w:rPr>
          <w:rFonts w:ascii="Times New Roman" w:eastAsiaTheme="minorHAnsi" w:hAnsi="Times New Roman"/>
          <w:sz w:val="24"/>
          <w:szCs w:val="24"/>
          <w:lang w:val="es-ES_tradnl"/>
        </w:rPr>
        <w:t>Winanti</w:t>
      </w:r>
      <w:r w:rsidR="00020F3E" w:rsidRPr="008A71B2">
        <w:rPr>
          <w:rFonts w:ascii="Times New Roman" w:eastAsiaTheme="minorHAnsi" w:hAnsi="Times New Roman"/>
          <w:sz w:val="24"/>
          <w:szCs w:val="24"/>
          <w:lang w:val="es-ES_tradnl"/>
        </w:rPr>
        <w:t xml:space="preserve"> </w:t>
      </w:r>
      <w:r w:rsidR="00020F3E" w:rsidRPr="008A71B2">
        <w:rPr>
          <w:rFonts w:ascii="Times New Roman" w:eastAsiaTheme="minorHAnsi" w:hAnsi="Times New Roman"/>
          <w:i/>
          <w:iCs/>
          <w:sz w:val="24"/>
          <w:szCs w:val="24"/>
          <w:lang w:val="es-ES_tradnl"/>
        </w:rPr>
        <w:t>et al</w:t>
      </w:r>
      <w:r w:rsidR="00020F3E" w:rsidRPr="008A71B2">
        <w:rPr>
          <w:rFonts w:ascii="Times New Roman" w:eastAsiaTheme="minorHAnsi" w:hAnsi="Times New Roman"/>
          <w:sz w:val="24"/>
          <w:szCs w:val="24"/>
          <w:lang w:val="es-ES_tradnl"/>
        </w:rPr>
        <w:t>.</w:t>
      </w:r>
      <w:r w:rsidR="00AB7A60" w:rsidRPr="008A71B2">
        <w:rPr>
          <w:rFonts w:ascii="Times New Roman" w:eastAsiaTheme="minorHAnsi" w:hAnsi="Times New Roman"/>
          <w:sz w:val="24"/>
          <w:szCs w:val="24"/>
          <w:lang w:val="es-ES_tradnl"/>
        </w:rPr>
        <w:t xml:space="preserve"> (2017) mostraron que en HAFS con </w:t>
      </w:r>
      <w:r w:rsidR="00AB7A60" w:rsidRPr="008A71B2">
        <w:rPr>
          <w:rFonts w:ascii="Times New Roman" w:eastAsiaTheme="minorHAnsi" w:hAnsi="Times New Roman"/>
          <w:i/>
          <w:sz w:val="24"/>
          <w:szCs w:val="24"/>
          <w:lang w:val="es-ES_tradnl"/>
        </w:rPr>
        <w:t>Canna sp.</w:t>
      </w:r>
      <w:r w:rsidR="00AB7A60" w:rsidRPr="008A71B2">
        <w:rPr>
          <w:rFonts w:ascii="Times New Roman" w:eastAsiaTheme="minorHAnsi" w:hAnsi="Times New Roman"/>
          <w:sz w:val="24"/>
          <w:szCs w:val="24"/>
          <w:lang w:val="es-ES_tradnl"/>
        </w:rPr>
        <w:t xml:space="preserve"> el pH tiende a neutralizar</w:t>
      </w:r>
      <w:r w:rsidR="00B322B9" w:rsidRPr="008A71B2">
        <w:rPr>
          <w:rFonts w:ascii="Times New Roman" w:eastAsiaTheme="minorHAnsi" w:hAnsi="Times New Roman"/>
          <w:sz w:val="24"/>
          <w:szCs w:val="24"/>
          <w:lang w:val="es-ES_tradnl"/>
        </w:rPr>
        <w:t>se</w:t>
      </w:r>
      <w:r w:rsidR="00AB7A60" w:rsidRPr="008A71B2">
        <w:rPr>
          <w:rFonts w:ascii="Times New Roman" w:eastAsiaTheme="minorHAnsi" w:hAnsi="Times New Roman"/>
          <w:sz w:val="24"/>
          <w:szCs w:val="24"/>
          <w:lang w:val="es-ES_tradnl"/>
        </w:rPr>
        <w:t xml:space="preserve"> </w:t>
      </w:r>
      <w:r w:rsidR="00B322B9" w:rsidRPr="008A71B2">
        <w:rPr>
          <w:rFonts w:ascii="Times New Roman" w:eastAsiaTheme="minorHAnsi" w:hAnsi="Times New Roman"/>
          <w:sz w:val="24"/>
          <w:szCs w:val="24"/>
          <w:lang w:val="es-ES_tradnl"/>
        </w:rPr>
        <w:t>en funció</w:t>
      </w:r>
      <w:r w:rsidR="00D12F1C" w:rsidRPr="008A71B2">
        <w:rPr>
          <w:rFonts w:ascii="Times New Roman" w:eastAsiaTheme="minorHAnsi" w:hAnsi="Times New Roman"/>
          <w:sz w:val="24"/>
          <w:szCs w:val="24"/>
          <w:lang w:val="es-ES_tradnl"/>
        </w:rPr>
        <w:t>n</w:t>
      </w:r>
      <w:r w:rsidR="00B322B9" w:rsidRPr="008A71B2">
        <w:rPr>
          <w:rFonts w:ascii="Times New Roman" w:eastAsiaTheme="minorHAnsi" w:hAnsi="Times New Roman"/>
          <w:sz w:val="24"/>
          <w:szCs w:val="24"/>
          <w:lang w:val="es-ES_tradnl"/>
        </w:rPr>
        <w:t xml:space="preserve"> </w:t>
      </w:r>
      <w:r w:rsidR="00D12F1C" w:rsidRPr="008A71B2">
        <w:rPr>
          <w:rFonts w:ascii="Times New Roman" w:eastAsiaTheme="minorHAnsi" w:hAnsi="Times New Roman"/>
          <w:sz w:val="24"/>
          <w:szCs w:val="24"/>
          <w:lang w:val="es-ES_tradnl"/>
        </w:rPr>
        <w:t>de</w:t>
      </w:r>
      <w:r w:rsidR="00B322B9" w:rsidRPr="008A71B2">
        <w:rPr>
          <w:rFonts w:ascii="Times New Roman" w:eastAsiaTheme="minorHAnsi" w:hAnsi="Times New Roman"/>
          <w:sz w:val="24"/>
          <w:szCs w:val="24"/>
          <w:lang w:val="es-ES_tradnl"/>
        </w:rPr>
        <w:t>l</w:t>
      </w:r>
      <w:r w:rsidR="00AB7A60" w:rsidRPr="008A71B2">
        <w:rPr>
          <w:rFonts w:ascii="Times New Roman" w:eastAsiaTheme="minorHAnsi" w:hAnsi="Times New Roman"/>
          <w:sz w:val="24"/>
          <w:szCs w:val="24"/>
          <w:lang w:val="es-ES_tradnl"/>
        </w:rPr>
        <w:t xml:space="preserve"> TRH</w:t>
      </w:r>
      <w:r w:rsidR="00B322B9" w:rsidRPr="008A71B2">
        <w:rPr>
          <w:rFonts w:ascii="Times New Roman" w:eastAsiaTheme="minorHAnsi" w:hAnsi="Times New Roman"/>
          <w:sz w:val="24"/>
          <w:szCs w:val="24"/>
          <w:lang w:val="es-ES_tradnl"/>
        </w:rPr>
        <w:t>,</w:t>
      </w:r>
      <w:r w:rsidR="00AB7A60" w:rsidRPr="008A71B2">
        <w:rPr>
          <w:rFonts w:ascii="Times New Roman" w:eastAsiaTheme="minorHAnsi" w:hAnsi="Times New Roman"/>
          <w:sz w:val="24"/>
          <w:szCs w:val="24"/>
          <w:lang w:val="es-ES_tradnl"/>
        </w:rPr>
        <w:t xml:space="preserve"> pues el agua residual de influente fue de 8.15 ± 0.28, después de un día 6.60 ± 0.21</w:t>
      </w:r>
      <w:r w:rsidR="00D12F1C" w:rsidRPr="008A71B2">
        <w:rPr>
          <w:rFonts w:ascii="Times New Roman" w:eastAsiaTheme="minorHAnsi" w:hAnsi="Times New Roman"/>
          <w:sz w:val="24"/>
          <w:szCs w:val="24"/>
          <w:lang w:val="es-ES_tradnl"/>
        </w:rPr>
        <w:t>,</w:t>
      </w:r>
      <w:r w:rsidR="00B322B9" w:rsidRPr="008A71B2">
        <w:rPr>
          <w:rFonts w:ascii="Times New Roman" w:eastAsiaTheme="minorHAnsi" w:hAnsi="Times New Roman"/>
          <w:sz w:val="24"/>
          <w:szCs w:val="24"/>
          <w:lang w:val="es-ES_tradnl"/>
        </w:rPr>
        <w:t xml:space="preserve"> y</w:t>
      </w:r>
      <w:r w:rsidR="00AB7A60" w:rsidRPr="008A71B2">
        <w:rPr>
          <w:rFonts w:ascii="Times New Roman" w:eastAsiaTheme="minorHAnsi" w:hAnsi="Times New Roman"/>
          <w:sz w:val="24"/>
          <w:szCs w:val="24"/>
          <w:lang w:val="es-ES_tradnl"/>
        </w:rPr>
        <w:t xml:space="preserve"> al quinto día se estableció en 6.80 ± 0.35</w:t>
      </w:r>
      <w:r w:rsidR="00D12F1C" w:rsidRPr="008A71B2">
        <w:rPr>
          <w:rFonts w:ascii="Times New Roman" w:eastAsiaTheme="minorHAnsi" w:hAnsi="Times New Roman"/>
          <w:sz w:val="24"/>
          <w:szCs w:val="24"/>
          <w:lang w:val="es-ES_tradnl"/>
        </w:rPr>
        <w:t>.</w:t>
      </w:r>
      <w:r w:rsidR="002A3D4D" w:rsidRPr="008A71B2">
        <w:rPr>
          <w:rFonts w:ascii="Times New Roman" w:eastAsiaTheme="minorHAnsi" w:hAnsi="Times New Roman"/>
          <w:sz w:val="24"/>
          <w:szCs w:val="24"/>
          <w:lang w:val="es-ES_tradnl"/>
        </w:rPr>
        <w:t xml:space="preserve"> </w:t>
      </w:r>
      <w:r w:rsidR="00D12F1C" w:rsidRPr="008A71B2">
        <w:rPr>
          <w:rFonts w:ascii="Times New Roman" w:eastAsiaTheme="minorHAnsi" w:hAnsi="Times New Roman"/>
          <w:sz w:val="24"/>
          <w:szCs w:val="24"/>
          <w:lang w:val="es-ES_tradnl"/>
        </w:rPr>
        <w:t>E</w:t>
      </w:r>
      <w:r w:rsidR="002A3D4D" w:rsidRPr="008A71B2">
        <w:rPr>
          <w:rFonts w:ascii="Times New Roman" w:eastAsiaTheme="minorHAnsi" w:hAnsi="Times New Roman"/>
          <w:sz w:val="24"/>
          <w:szCs w:val="24"/>
          <w:lang w:val="es-ES_tradnl"/>
        </w:rPr>
        <w:t>sto muestr</w:t>
      </w:r>
      <w:r w:rsidR="00E34482" w:rsidRPr="008A71B2">
        <w:rPr>
          <w:rFonts w:ascii="Times New Roman" w:eastAsiaTheme="minorHAnsi" w:hAnsi="Times New Roman"/>
          <w:sz w:val="24"/>
          <w:szCs w:val="24"/>
          <w:lang w:val="es-ES_tradnl"/>
        </w:rPr>
        <w:t>a</w:t>
      </w:r>
      <w:r w:rsidR="002A3D4D" w:rsidRPr="008A71B2">
        <w:rPr>
          <w:rFonts w:ascii="Times New Roman" w:eastAsiaTheme="minorHAnsi" w:hAnsi="Times New Roman"/>
          <w:sz w:val="24"/>
          <w:szCs w:val="24"/>
          <w:lang w:val="es-ES_tradnl"/>
        </w:rPr>
        <w:t xml:space="preserve"> que tanto el tipo de especie utilizada y TRH tendrán un efecto en la calidad del agua</w:t>
      </w:r>
      <w:r w:rsidR="00B322B9" w:rsidRPr="008A71B2">
        <w:rPr>
          <w:rFonts w:ascii="Times New Roman" w:eastAsiaTheme="minorHAnsi" w:hAnsi="Times New Roman"/>
          <w:sz w:val="24"/>
          <w:szCs w:val="24"/>
          <w:lang w:val="es-ES_tradnl"/>
        </w:rPr>
        <w:t>.</w:t>
      </w:r>
    </w:p>
    <w:p w14:paraId="0AF93929" w14:textId="66096862" w:rsidR="00A432CB" w:rsidRPr="008A71B2" w:rsidRDefault="00B322B9" w:rsidP="008A71B2">
      <w:pPr>
        <w:spacing w:after="0" w:line="360" w:lineRule="auto"/>
        <w:ind w:firstLine="709"/>
        <w:jc w:val="both"/>
        <w:rPr>
          <w:rFonts w:ascii="Times New Roman" w:hAnsi="Times New Roman"/>
          <w:sz w:val="24"/>
          <w:szCs w:val="24"/>
          <w:lang w:val="es-ES_tradnl"/>
        </w:rPr>
      </w:pPr>
      <w:r w:rsidRPr="008A71B2">
        <w:rPr>
          <w:rFonts w:ascii="Times New Roman" w:eastAsiaTheme="minorHAnsi" w:hAnsi="Times New Roman"/>
          <w:sz w:val="24"/>
          <w:szCs w:val="24"/>
          <w:lang w:val="es-ES_tradnl"/>
        </w:rPr>
        <w:t>En</w:t>
      </w:r>
      <w:r w:rsidR="00E34482" w:rsidRPr="008A71B2">
        <w:rPr>
          <w:rFonts w:ascii="Times New Roman" w:eastAsiaTheme="minorHAnsi" w:hAnsi="Times New Roman"/>
          <w:sz w:val="24"/>
          <w:szCs w:val="24"/>
          <w:lang w:val="es-ES_tradnl"/>
        </w:rPr>
        <w:t xml:space="preserve"> el estudio desarrollado por Charris y Caselles (2016), que trataron agua con un pH </w:t>
      </w:r>
      <w:r w:rsidRPr="008A71B2">
        <w:rPr>
          <w:rFonts w:ascii="Times New Roman" w:eastAsiaTheme="minorHAnsi" w:hAnsi="Times New Roman"/>
          <w:sz w:val="24"/>
          <w:szCs w:val="24"/>
          <w:lang w:val="es-ES_tradnl"/>
        </w:rPr>
        <w:t>en el</w:t>
      </w:r>
      <w:r w:rsidR="00E34482" w:rsidRPr="008A71B2">
        <w:rPr>
          <w:rFonts w:ascii="Times New Roman" w:eastAsiaTheme="minorHAnsi" w:hAnsi="Times New Roman"/>
          <w:sz w:val="24"/>
          <w:szCs w:val="24"/>
          <w:lang w:val="es-ES_tradnl"/>
        </w:rPr>
        <w:t xml:space="preserve"> influente de 8.0 ± 0.92 y </w:t>
      </w:r>
      <w:r w:rsidRPr="008A71B2">
        <w:rPr>
          <w:rFonts w:ascii="Times New Roman" w:eastAsiaTheme="minorHAnsi" w:hAnsi="Times New Roman"/>
          <w:sz w:val="24"/>
          <w:szCs w:val="24"/>
          <w:lang w:val="es-ES_tradnl"/>
        </w:rPr>
        <w:t>el</w:t>
      </w:r>
      <w:r w:rsidR="00E34482" w:rsidRPr="008A71B2">
        <w:rPr>
          <w:rFonts w:ascii="Times New Roman" w:eastAsiaTheme="minorHAnsi" w:hAnsi="Times New Roman"/>
          <w:sz w:val="24"/>
          <w:szCs w:val="24"/>
          <w:lang w:val="es-ES_tradnl"/>
        </w:rPr>
        <w:t xml:space="preserve"> efluente</w:t>
      </w:r>
      <w:r w:rsidRPr="008A71B2">
        <w:rPr>
          <w:rFonts w:ascii="Times New Roman" w:eastAsiaTheme="minorHAnsi" w:hAnsi="Times New Roman"/>
          <w:sz w:val="24"/>
          <w:szCs w:val="24"/>
          <w:lang w:val="es-ES_tradnl"/>
        </w:rPr>
        <w:t xml:space="preserve"> obtenido</w:t>
      </w:r>
      <w:r w:rsidR="00E34482" w:rsidRPr="008A71B2">
        <w:rPr>
          <w:rFonts w:ascii="Times New Roman" w:eastAsiaTheme="minorHAnsi" w:hAnsi="Times New Roman"/>
          <w:sz w:val="24"/>
          <w:szCs w:val="24"/>
          <w:lang w:val="es-ES_tradnl"/>
        </w:rPr>
        <w:t xml:space="preserve"> en HAFS con </w:t>
      </w:r>
      <w:r w:rsidR="00E34482" w:rsidRPr="008A71B2">
        <w:rPr>
          <w:rFonts w:ascii="Times New Roman" w:eastAsiaTheme="minorHAnsi" w:hAnsi="Times New Roman"/>
          <w:i/>
          <w:sz w:val="24"/>
          <w:szCs w:val="24"/>
          <w:lang w:val="es-ES_tradnl"/>
        </w:rPr>
        <w:t>Cyperus ligularis</w:t>
      </w:r>
      <w:r w:rsidR="00E34482" w:rsidRPr="008A71B2">
        <w:rPr>
          <w:rFonts w:ascii="Times New Roman" w:eastAsiaTheme="minorHAnsi" w:hAnsi="Times New Roman"/>
          <w:sz w:val="24"/>
          <w:szCs w:val="24"/>
          <w:lang w:val="es-ES_tradnl"/>
        </w:rPr>
        <w:t xml:space="preserve"> fue de 7.0 (± 0.1) y </w:t>
      </w:r>
      <w:r w:rsidR="002D0126" w:rsidRPr="008A71B2">
        <w:rPr>
          <w:rFonts w:ascii="Times New Roman" w:eastAsiaTheme="minorHAnsi" w:hAnsi="Times New Roman"/>
          <w:sz w:val="24"/>
          <w:szCs w:val="24"/>
          <w:lang w:val="es-ES_tradnl"/>
        </w:rPr>
        <w:t xml:space="preserve">en </w:t>
      </w:r>
      <w:r w:rsidR="00E34482" w:rsidRPr="008A71B2">
        <w:rPr>
          <w:rFonts w:ascii="Times New Roman" w:eastAsiaTheme="minorHAnsi" w:hAnsi="Times New Roman"/>
          <w:sz w:val="24"/>
          <w:szCs w:val="24"/>
          <w:lang w:val="es-ES_tradnl"/>
        </w:rPr>
        <w:t xml:space="preserve">el HAFS con </w:t>
      </w:r>
      <w:r w:rsidR="00E34482" w:rsidRPr="008A71B2">
        <w:rPr>
          <w:rFonts w:ascii="Times New Roman" w:eastAsiaTheme="minorHAnsi" w:hAnsi="Times New Roman"/>
          <w:i/>
          <w:sz w:val="24"/>
          <w:szCs w:val="24"/>
          <w:lang w:val="es-ES_tradnl"/>
        </w:rPr>
        <w:t>Echinochloa colonum</w:t>
      </w:r>
      <w:r w:rsidR="00E34482" w:rsidRPr="008A71B2">
        <w:rPr>
          <w:rFonts w:ascii="Times New Roman" w:eastAsiaTheme="minorHAnsi" w:hAnsi="Times New Roman"/>
          <w:sz w:val="24"/>
          <w:szCs w:val="24"/>
          <w:lang w:val="es-ES_tradnl"/>
        </w:rPr>
        <w:t xml:space="preserve"> con 7.0 ± 0.1, operando con 3 días de TRH</w:t>
      </w:r>
      <w:r w:rsidR="00AB7A60" w:rsidRPr="008A71B2">
        <w:rPr>
          <w:rFonts w:ascii="Times New Roman" w:eastAsiaTheme="minorHAnsi" w:hAnsi="Times New Roman"/>
          <w:sz w:val="24"/>
          <w:szCs w:val="24"/>
          <w:lang w:val="es-ES_tradnl"/>
        </w:rPr>
        <w:t>. Otro estudio muestra que existe un efecto de los medios de soporte en el pH en el</w:t>
      </w:r>
      <w:r w:rsidR="00A432CB" w:rsidRPr="008A71B2">
        <w:rPr>
          <w:rFonts w:ascii="Times New Roman" w:eastAsiaTheme="minorHAnsi" w:hAnsi="Times New Roman"/>
          <w:sz w:val="24"/>
          <w:szCs w:val="24"/>
          <w:lang w:val="es-ES_tradnl"/>
        </w:rPr>
        <w:t xml:space="preserve"> tratamiento de aguas residuales</w:t>
      </w:r>
      <w:r w:rsidR="00AB7A60" w:rsidRPr="008A71B2">
        <w:rPr>
          <w:rFonts w:ascii="Times New Roman" w:eastAsiaTheme="minorHAnsi" w:hAnsi="Times New Roman"/>
          <w:sz w:val="24"/>
          <w:szCs w:val="24"/>
          <w:lang w:val="es-ES_tradnl"/>
        </w:rPr>
        <w:t>, ya que al utilizar</w:t>
      </w:r>
      <w:r w:rsidR="00A432CB" w:rsidRPr="008A71B2">
        <w:rPr>
          <w:rFonts w:ascii="Times New Roman" w:eastAsiaTheme="minorHAnsi" w:hAnsi="Times New Roman"/>
          <w:sz w:val="24"/>
          <w:szCs w:val="24"/>
          <w:lang w:val="es-ES_tradnl"/>
        </w:rPr>
        <w:t xml:space="preserve"> medios de soporte </w:t>
      </w:r>
      <w:r w:rsidR="009F1416" w:rsidRPr="008A71B2">
        <w:rPr>
          <w:rFonts w:ascii="Times New Roman" w:eastAsiaTheme="minorHAnsi" w:hAnsi="Times New Roman"/>
          <w:sz w:val="24"/>
          <w:szCs w:val="24"/>
          <w:lang w:val="es-ES_tradnl"/>
        </w:rPr>
        <w:t xml:space="preserve">como los materiales PIECA, CAS, </w:t>
      </w:r>
      <w:r w:rsidR="00A432CB" w:rsidRPr="008A71B2">
        <w:rPr>
          <w:rFonts w:ascii="Times New Roman" w:eastAsiaTheme="minorHAnsi" w:hAnsi="Times New Roman"/>
          <w:sz w:val="24"/>
          <w:szCs w:val="24"/>
          <w:lang w:val="es-ES_tradnl"/>
        </w:rPr>
        <w:t xml:space="preserve">EVOL </w:t>
      </w:r>
      <w:r w:rsidR="009F1416" w:rsidRPr="008A71B2">
        <w:rPr>
          <w:rFonts w:ascii="Times New Roman" w:eastAsiaTheme="minorHAnsi" w:hAnsi="Times New Roman"/>
          <w:sz w:val="24"/>
          <w:szCs w:val="24"/>
          <w:lang w:val="es-ES_tradnl"/>
        </w:rPr>
        <w:t xml:space="preserve">y </w:t>
      </w:r>
      <w:r w:rsidR="00D12F1C" w:rsidRPr="008A71B2">
        <w:rPr>
          <w:rFonts w:ascii="Times New Roman" w:eastAsiaTheme="minorHAnsi" w:hAnsi="Times New Roman"/>
          <w:sz w:val="24"/>
          <w:szCs w:val="24"/>
          <w:lang w:val="es-ES_tradnl"/>
        </w:rPr>
        <w:t>g</w:t>
      </w:r>
      <w:r w:rsidR="009F1416" w:rsidRPr="008A71B2">
        <w:rPr>
          <w:rFonts w:ascii="Times New Roman" w:eastAsiaTheme="minorHAnsi" w:hAnsi="Times New Roman"/>
          <w:sz w:val="24"/>
          <w:szCs w:val="24"/>
          <w:lang w:val="es-ES_tradnl"/>
        </w:rPr>
        <w:t xml:space="preserve">ravilla </w:t>
      </w:r>
      <w:r w:rsidR="00AB7A60"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sustituto</w:t>
      </w:r>
      <w:r w:rsidR="005A45BB" w:rsidRPr="008A71B2">
        <w:rPr>
          <w:rFonts w:ascii="Times New Roman" w:eastAsiaTheme="minorHAnsi" w:hAnsi="Times New Roman"/>
          <w:sz w:val="24"/>
          <w:szCs w:val="24"/>
          <w:lang w:val="es-ES_tradnl"/>
        </w:rPr>
        <w:t>s</w:t>
      </w:r>
      <w:r w:rsidR="00A432CB" w:rsidRPr="008A71B2">
        <w:rPr>
          <w:rFonts w:ascii="Times New Roman" w:eastAsiaTheme="minorHAnsi" w:hAnsi="Times New Roman"/>
          <w:sz w:val="24"/>
          <w:szCs w:val="24"/>
          <w:lang w:val="es-ES_tradnl"/>
        </w:rPr>
        <w:t xml:space="preserve"> de</w:t>
      </w:r>
      <w:r w:rsidR="005A45BB" w:rsidRPr="008A71B2">
        <w:rPr>
          <w:rFonts w:ascii="Times New Roman" w:eastAsiaTheme="minorHAnsi" w:hAnsi="Times New Roman"/>
          <w:sz w:val="24"/>
          <w:szCs w:val="24"/>
          <w:lang w:val="es-ES_tradnl"/>
        </w:rPr>
        <w:t>l</w:t>
      </w:r>
      <w:r w:rsidR="00A432CB" w:rsidRPr="008A71B2">
        <w:rPr>
          <w:rFonts w:ascii="Times New Roman" w:eastAsiaTheme="minorHAnsi" w:hAnsi="Times New Roman"/>
          <w:sz w:val="24"/>
          <w:szCs w:val="24"/>
          <w:lang w:val="es-ES_tradnl"/>
        </w:rPr>
        <w:t xml:space="preserve"> medio de soporte en </w:t>
      </w:r>
      <w:r w:rsidR="00D12F1C" w:rsidRPr="008A71B2">
        <w:rPr>
          <w:rFonts w:ascii="Times New Roman" w:eastAsiaTheme="minorHAnsi" w:hAnsi="Times New Roman"/>
          <w:sz w:val="24"/>
          <w:szCs w:val="24"/>
          <w:lang w:val="es-ES_tradnl"/>
        </w:rPr>
        <w:t xml:space="preserve">los </w:t>
      </w:r>
      <w:r w:rsidR="00A432CB" w:rsidRPr="008A71B2">
        <w:rPr>
          <w:rFonts w:ascii="Times New Roman" w:eastAsiaTheme="minorHAnsi" w:hAnsi="Times New Roman"/>
          <w:sz w:val="24"/>
          <w:szCs w:val="24"/>
          <w:lang w:val="es-ES_tradnl"/>
        </w:rPr>
        <w:t>HA</w:t>
      </w:r>
      <w:r w:rsidR="00AB7A60"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 xml:space="preserve">, los tratamientos </w:t>
      </w:r>
      <w:r w:rsidR="009F1416" w:rsidRPr="008A71B2">
        <w:rPr>
          <w:rFonts w:ascii="Times New Roman" w:eastAsiaTheme="minorHAnsi" w:hAnsi="Times New Roman"/>
          <w:sz w:val="24"/>
          <w:szCs w:val="24"/>
          <w:lang w:val="es-ES_tradnl"/>
        </w:rPr>
        <w:t>presentaron</w:t>
      </w:r>
      <w:r w:rsidR="00A432CB" w:rsidRPr="008A71B2">
        <w:rPr>
          <w:rFonts w:ascii="Times New Roman" w:eastAsiaTheme="minorHAnsi" w:hAnsi="Times New Roman"/>
          <w:sz w:val="24"/>
          <w:szCs w:val="24"/>
          <w:lang w:val="es-ES_tradnl"/>
        </w:rPr>
        <w:t xml:space="preserve"> pH de </w:t>
      </w:r>
      <w:r w:rsidR="009F1416" w:rsidRPr="008A71B2">
        <w:rPr>
          <w:rFonts w:ascii="Times New Roman" w:eastAsiaTheme="minorHAnsi" w:hAnsi="Times New Roman"/>
          <w:sz w:val="24"/>
          <w:szCs w:val="24"/>
          <w:lang w:val="es-ES_tradnl"/>
        </w:rPr>
        <w:t>10.98, 9.12, 5.20 y 7.69, respectivamente</w:t>
      </w:r>
      <w:r w:rsidR="00A432CB" w:rsidRPr="008A71B2">
        <w:rPr>
          <w:rFonts w:ascii="Times New Roman" w:eastAsiaTheme="minorHAnsi" w:hAnsi="Times New Roman"/>
          <w:sz w:val="24"/>
          <w:szCs w:val="24"/>
          <w:lang w:val="es-ES_tradnl"/>
        </w:rPr>
        <w:t xml:space="preserve"> </w:t>
      </w:r>
      <w:r w:rsidR="00163E27" w:rsidRPr="008A71B2">
        <w:rPr>
          <w:rFonts w:ascii="Times New Roman" w:eastAsiaTheme="minorHAnsi" w:hAnsi="Times New Roman"/>
          <w:sz w:val="24"/>
          <w:szCs w:val="24"/>
          <w:lang w:val="es-ES_tradnl"/>
        </w:rPr>
        <w:t>(</w:t>
      </w:r>
      <w:r w:rsidR="00331958" w:rsidRPr="008A71B2">
        <w:rPr>
          <w:rFonts w:ascii="Times New Roman" w:eastAsiaTheme="minorHAnsi" w:hAnsi="Times New Roman"/>
          <w:sz w:val="24"/>
          <w:szCs w:val="24"/>
          <w:lang w:val="es-ES_tradnl"/>
        </w:rPr>
        <w:t>Luna</w:t>
      </w:r>
      <w:r w:rsidR="00163E27" w:rsidRPr="008A71B2">
        <w:rPr>
          <w:rFonts w:ascii="Times New Roman" w:eastAsiaTheme="minorHAnsi" w:hAnsi="Times New Roman"/>
          <w:sz w:val="24"/>
          <w:szCs w:val="24"/>
          <w:lang w:val="es-ES_tradnl"/>
        </w:rPr>
        <w:t xml:space="preserve"> </w:t>
      </w:r>
      <w:r w:rsidR="00D12F1C" w:rsidRPr="008A71B2">
        <w:rPr>
          <w:rFonts w:ascii="Times New Roman" w:eastAsiaTheme="minorHAnsi" w:hAnsi="Times New Roman"/>
          <w:sz w:val="24"/>
          <w:szCs w:val="24"/>
          <w:lang w:val="es-ES_tradnl"/>
        </w:rPr>
        <w:t>y</w:t>
      </w:r>
      <w:r w:rsidR="00163E27" w:rsidRPr="008A71B2">
        <w:rPr>
          <w:rFonts w:ascii="Times New Roman" w:eastAsiaTheme="minorHAnsi" w:hAnsi="Times New Roman"/>
          <w:sz w:val="24"/>
          <w:szCs w:val="24"/>
          <w:lang w:val="es-ES_tradnl"/>
        </w:rPr>
        <w:t xml:space="preserve"> </w:t>
      </w:r>
      <w:r w:rsidR="00331958" w:rsidRPr="008A71B2">
        <w:rPr>
          <w:rFonts w:ascii="Times New Roman" w:eastAsiaTheme="minorHAnsi" w:hAnsi="Times New Roman"/>
          <w:sz w:val="24"/>
          <w:szCs w:val="24"/>
          <w:lang w:val="es-ES_tradnl"/>
        </w:rPr>
        <w:t>Ramírez</w:t>
      </w:r>
      <w:r w:rsidR="00163E27" w:rsidRPr="008A71B2">
        <w:rPr>
          <w:rFonts w:ascii="Times New Roman" w:eastAsiaTheme="minorHAnsi" w:hAnsi="Times New Roman"/>
          <w:sz w:val="24"/>
          <w:szCs w:val="24"/>
          <w:lang w:val="es-ES_tradnl"/>
        </w:rPr>
        <w:t xml:space="preserve">, </w:t>
      </w:r>
      <w:r w:rsidR="00D65941" w:rsidRPr="008A71B2">
        <w:rPr>
          <w:rFonts w:ascii="Times New Roman" w:eastAsiaTheme="minorHAnsi" w:hAnsi="Times New Roman"/>
          <w:sz w:val="24"/>
          <w:szCs w:val="24"/>
          <w:lang w:val="es-ES_tradnl"/>
        </w:rPr>
        <w:t>20</w:t>
      </w:r>
      <w:r w:rsidR="00ED12B4" w:rsidRPr="008A71B2">
        <w:rPr>
          <w:rFonts w:ascii="Times New Roman" w:eastAsiaTheme="minorHAnsi" w:hAnsi="Times New Roman"/>
          <w:sz w:val="24"/>
          <w:szCs w:val="24"/>
          <w:lang w:val="es-ES_tradnl"/>
        </w:rPr>
        <w:t>04</w:t>
      </w:r>
      <w:r w:rsidR="00163E27"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 Las descargas de los efluentes en el tren de tratamiento están cumpliendo con el límite máximo permisible de la normatividad ambiental</w:t>
      </w:r>
      <w:r w:rsidR="00D12F1C"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 xml:space="preserve"> que establece </w:t>
      </w:r>
      <w:r w:rsidR="00C27372" w:rsidRPr="008A71B2">
        <w:rPr>
          <w:rFonts w:ascii="Times New Roman" w:eastAsiaTheme="minorHAnsi" w:hAnsi="Times New Roman"/>
          <w:sz w:val="24"/>
          <w:szCs w:val="24"/>
          <w:lang w:val="es-ES_tradnl"/>
        </w:rPr>
        <w:t>que se puede</w:t>
      </w:r>
      <w:r w:rsidR="00A432CB" w:rsidRPr="008A71B2">
        <w:rPr>
          <w:rFonts w:ascii="Times New Roman" w:eastAsiaTheme="minorHAnsi" w:hAnsi="Times New Roman"/>
          <w:sz w:val="24"/>
          <w:szCs w:val="24"/>
          <w:lang w:val="es-ES_tradnl"/>
        </w:rPr>
        <w:t xml:space="preserve"> descarga</w:t>
      </w:r>
      <w:r w:rsidR="00C27372" w:rsidRPr="008A71B2">
        <w:rPr>
          <w:rFonts w:ascii="Times New Roman" w:eastAsiaTheme="minorHAnsi" w:hAnsi="Times New Roman"/>
          <w:sz w:val="24"/>
          <w:szCs w:val="24"/>
          <w:lang w:val="es-ES_tradnl"/>
        </w:rPr>
        <w:t>r</w:t>
      </w:r>
      <w:r w:rsidR="00A432CB" w:rsidRPr="008A71B2">
        <w:rPr>
          <w:rFonts w:ascii="Times New Roman" w:eastAsiaTheme="minorHAnsi" w:hAnsi="Times New Roman"/>
          <w:sz w:val="24"/>
          <w:szCs w:val="24"/>
          <w:lang w:val="es-ES_tradnl"/>
        </w:rPr>
        <w:t xml:space="preserve"> a cuerpos receptores de </w:t>
      </w:r>
      <w:r w:rsidR="00E02617" w:rsidRPr="008A71B2">
        <w:rPr>
          <w:rFonts w:ascii="Times New Roman" w:eastAsiaTheme="minorHAnsi" w:hAnsi="Times New Roman"/>
          <w:sz w:val="24"/>
          <w:szCs w:val="24"/>
          <w:lang w:val="es-ES_tradnl"/>
        </w:rPr>
        <w:t>6</w:t>
      </w:r>
      <w:r w:rsidR="00A432CB" w:rsidRPr="008A71B2">
        <w:rPr>
          <w:rFonts w:ascii="Times New Roman" w:eastAsiaTheme="minorHAnsi" w:hAnsi="Times New Roman"/>
          <w:sz w:val="24"/>
          <w:szCs w:val="24"/>
          <w:lang w:val="es-ES_tradnl"/>
        </w:rPr>
        <w:t xml:space="preserve"> a </w:t>
      </w:r>
      <w:r w:rsidR="00E02617" w:rsidRPr="008A71B2">
        <w:rPr>
          <w:rFonts w:ascii="Times New Roman" w:eastAsiaTheme="minorHAnsi" w:hAnsi="Times New Roman"/>
          <w:sz w:val="24"/>
          <w:szCs w:val="24"/>
          <w:lang w:val="es-ES_tradnl"/>
        </w:rPr>
        <w:t>9</w:t>
      </w:r>
      <w:r w:rsidR="00A432CB" w:rsidRPr="008A71B2">
        <w:rPr>
          <w:rFonts w:ascii="Times New Roman" w:eastAsiaTheme="minorHAnsi" w:hAnsi="Times New Roman"/>
          <w:sz w:val="24"/>
          <w:szCs w:val="24"/>
          <w:lang w:val="es-ES_tradnl"/>
        </w:rPr>
        <w:t xml:space="preserve"> unidades</w:t>
      </w:r>
      <w:r w:rsidR="00C27372" w:rsidRPr="008A71B2">
        <w:rPr>
          <w:rFonts w:ascii="Times New Roman" w:eastAsiaTheme="minorHAnsi" w:hAnsi="Times New Roman"/>
          <w:sz w:val="24"/>
          <w:szCs w:val="24"/>
          <w:lang w:val="es-ES_tradnl"/>
        </w:rPr>
        <w:t xml:space="preserve"> de pH</w:t>
      </w:r>
      <w:r w:rsidR="00A432CB" w:rsidRPr="008A71B2">
        <w:rPr>
          <w:rFonts w:ascii="Times New Roman" w:eastAsiaTheme="minorHAnsi" w:hAnsi="Times New Roman"/>
          <w:sz w:val="24"/>
          <w:szCs w:val="24"/>
          <w:lang w:val="es-ES_tradnl"/>
        </w:rPr>
        <w:t xml:space="preserve"> </w:t>
      </w:r>
      <w:r w:rsidR="00E02617" w:rsidRPr="008A71B2">
        <w:rPr>
          <w:rFonts w:ascii="Times New Roman" w:eastAsiaTheme="minorHAnsi" w:hAnsi="Times New Roman"/>
          <w:sz w:val="24"/>
          <w:szCs w:val="24"/>
          <w:lang w:val="es-ES_tradnl"/>
        </w:rPr>
        <w:t>(NOM-001-SEMARNAT-</w:t>
      </w:r>
      <w:r w:rsidR="008E4CD9" w:rsidRPr="008A71B2">
        <w:rPr>
          <w:rFonts w:ascii="Times New Roman" w:eastAsiaTheme="minorHAnsi" w:hAnsi="Times New Roman"/>
          <w:sz w:val="24"/>
          <w:szCs w:val="24"/>
          <w:lang w:val="es-ES_tradnl"/>
        </w:rPr>
        <w:t>2021</w:t>
      </w:r>
      <w:r w:rsidR="00E02617"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w:t>
      </w:r>
    </w:p>
    <w:p w14:paraId="16129B29" w14:textId="074C5342" w:rsidR="00A432CB" w:rsidRPr="008A71B2" w:rsidRDefault="00A432CB"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Las temperaturas presentes en lo efluentes de los reactores que componen </w:t>
      </w:r>
      <w:r w:rsidR="00D12F1C" w:rsidRPr="008A71B2">
        <w:rPr>
          <w:rFonts w:ascii="Times New Roman" w:eastAsiaTheme="minorHAnsi" w:hAnsi="Times New Roman"/>
          <w:sz w:val="24"/>
          <w:szCs w:val="24"/>
          <w:lang w:val="es-ES_tradnl"/>
        </w:rPr>
        <w:t>e</w:t>
      </w:r>
      <w:r w:rsidR="00C27372" w:rsidRPr="008A71B2">
        <w:rPr>
          <w:rFonts w:ascii="Times New Roman" w:eastAsiaTheme="minorHAnsi" w:hAnsi="Times New Roman"/>
          <w:sz w:val="24"/>
          <w:szCs w:val="24"/>
          <w:lang w:val="es-ES_tradnl"/>
        </w:rPr>
        <w:t>l</w:t>
      </w:r>
      <w:r w:rsidRPr="008A71B2">
        <w:rPr>
          <w:rFonts w:ascii="Times New Roman" w:eastAsiaTheme="minorHAnsi" w:hAnsi="Times New Roman"/>
          <w:sz w:val="24"/>
          <w:szCs w:val="24"/>
          <w:lang w:val="es-ES_tradnl"/>
        </w:rPr>
        <w:t xml:space="preserve"> </w:t>
      </w:r>
      <w:r w:rsidR="00A66ACC" w:rsidRPr="008A71B2">
        <w:rPr>
          <w:rFonts w:ascii="Times New Roman" w:eastAsiaTheme="minorHAnsi" w:hAnsi="Times New Roman"/>
          <w:sz w:val="24"/>
          <w:szCs w:val="24"/>
          <w:lang w:val="es-ES_tradnl"/>
        </w:rPr>
        <w:t>HA</w:t>
      </w:r>
      <w:r w:rsidRPr="008A71B2">
        <w:rPr>
          <w:rFonts w:ascii="Times New Roman" w:eastAsiaTheme="minorHAnsi" w:hAnsi="Times New Roman"/>
          <w:sz w:val="24"/>
          <w:szCs w:val="24"/>
          <w:lang w:val="es-ES_tradnl"/>
        </w:rPr>
        <w:t xml:space="preserve"> en serie muestran que los valores de temperaturas favorecen el crecimiento y estabilización de microorganismos mesófilos</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los cuales puede establecer colonias favorables para la degradación de contaminantes </w:t>
      </w:r>
      <w:r w:rsidR="00C27372" w:rsidRPr="008A71B2">
        <w:rPr>
          <w:rFonts w:ascii="Times New Roman" w:eastAsiaTheme="minorHAnsi" w:hAnsi="Times New Roman"/>
          <w:sz w:val="24"/>
          <w:szCs w:val="24"/>
          <w:lang w:val="es-ES_tradnl"/>
        </w:rPr>
        <w:t>con temperaturas</w:t>
      </w:r>
      <w:r w:rsidRPr="008A71B2">
        <w:rPr>
          <w:rFonts w:ascii="Times New Roman" w:eastAsiaTheme="minorHAnsi" w:hAnsi="Times New Roman"/>
          <w:sz w:val="24"/>
          <w:szCs w:val="24"/>
          <w:lang w:val="es-ES_tradnl"/>
        </w:rPr>
        <w:t xml:space="preserve"> de 20 </w:t>
      </w:r>
      <w:r w:rsidR="00D12F1C" w:rsidRPr="008A71B2">
        <w:rPr>
          <w:rFonts w:ascii="Times New Roman" w:eastAsiaTheme="minorHAnsi" w:hAnsi="Times New Roman"/>
          <w:sz w:val="24"/>
          <w:szCs w:val="24"/>
          <w:lang w:val="es-ES_tradnl"/>
        </w:rPr>
        <w:t xml:space="preserve">°C </w:t>
      </w:r>
      <w:r w:rsidRPr="008A71B2">
        <w:rPr>
          <w:rFonts w:ascii="Times New Roman" w:eastAsiaTheme="minorHAnsi" w:hAnsi="Times New Roman"/>
          <w:sz w:val="24"/>
          <w:szCs w:val="24"/>
          <w:lang w:val="es-ES_tradnl"/>
        </w:rPr>
        <w:t xml:space="preserve">a 45 °C </w:t>
      </w:r>
      <w:r w:rsidR="00F338E1" w:rsidRPr="008A71B2">
        <w:rPr>
          <w:rFonts w:ascii="Times New Roman" w:eastAsiaTheme="minorHAnsi" w:hAnsi="Times New Roman"/>
          <w:sz w:val="24"/>
          <w:szCs w:val="24"/>
          <w:lang w:val="es-ES_tradnl"/>
        </w:rPr>
        <w:t>(Kadlec, 2009)</w:t>
      </w:r>
      <w:r w:rsidRPr="008A71B2">
        <w:rPr>
          <w:rFonts w:ascii="Times New Roman" w:eastAsiaTheme="minorHAnsi" w:hAnsi="Times New Roman"/>
          <w:sz w:val="24"/>
          <w:szCs w:val="24"/>
          <w:lang w:val="es-ES_tradnl"/>
        </w:rPr>
        <w:t>. Del mismo modo</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las temperaturas de descarga cumplen el límite máximo permisible en descargas de aguas residuales y bienes nacionales</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que es </w:t>
      </w:r>
      <w:r w:rsidR="00C10619" w:rsidRPr="008A71B2">
        <w:rPr>
          <w:rFonts w:ascii="Times New Roman" w:eastAsiaTheme="minorHAnsi" w:hAnsi="Times New Roman"/>
          <w:sz w:val="24"/>
          <w:szCs w:val="24"/>
          <w:lang w:val="es-ES_tradnl"/>
        </w:rPr>
        <w:t>m</w:t>
      </w:r>
      <w:r w:rsidR="00D43208" w:rsidRPr="008A71B2">
        <w:rPr>
          <w:rFonts w:ascii="Times New Roman" w:eastAsiaTheme="minorHAnsi" w:hAnsi="Times New Roman"/>
          <w:sz w:val="24"/>
          <w:szCs w:val="24"/>
          <w:lang w:val="es-ES_tradnl"/>
        </w:rPr>
        <w:t>e</w:t>
      </w:r>
      <w:r w:rsidR="00C10619" w:rsidRPr="008A71B2">
        <w:rPr>
          <w:rFonts w:ascii="Times New Roman" w:eastAsiaTheme="minorHAnsi" w:hAnsi="Times New Roman"/>
          <w:sz w:val="24"/>
          <w:szCs w:val="24"/>
          <w:lang w:val="es-ES_tradnl"/>
        </w:rPr>
        <w:t>nor a</w:t>
      </w:r>
      <w:r w:rsidRPr="008A71B2">
        <w:rPr>
          <w:rFonts w:ascii="Times New Roman" w:eastAsiaTheme="minorHAnsi" w:hAnsi="Times New Roman"/>
          <w:sz w:val="24"/>
          <w:szCs w:val="24"/>
          <w:lang w:val="es-ES_tradnl"/>
        </w:rPr>
        <w:t xml:space="preserve"> </w:t>
      </w:r>
      <w:r w:rsidR="00F338E1" w:rsidRPr="008A71B2">
        <w:rPr>
          <w:rFonts w:ascii="Times New Roman" w:eastAsiaTheme="minorHAnsi" w:hAnsi="Times New Roman"/>
          <w:sz w:val="24"/>
          <w:szCs w:val="24"/>
          <w:lang w:val="es-ES_tradnl"/>
        </w:rPr>
        <w:t>35</w:t>
      </w:r>
      <w:r w:rsidRPr="008A71B2">
        <w:rPr>
          <w:rFonts w:ascii="Times New Roman" w:eastAsiaTheme="minorHAnsi" w:hAnsi="Times New Roman"/>
          <w:sz w:val="24"/>
          <w:szCs w:val="24"/>
          <w:lang w:val="es-ES_tradnl"/>
        </w:rPr>
        <w:t xml:space="preserve"> °C </w:t>
      </w:r>
      <w:r w:rsidR="00F338E1" w:rsidRPr="008A71B2">
        <w:rPr>
          <w:rFonts w:ascii="Times New Roman" w:eastAsiaTheme="minorHAnsi" w:hAnsi="Times New Roman"/>
          <w:sz w:val="24"/>
          <w:szCs w:val="24"/>
          <w:lang w:val="es-ES_tradnl"/>
        </w:rPr>
        <w:t>(NOM-001-SEMARNAT-</w:t>
      </w:r>
      <w:r w:rsidR="00A66ACC" w:rsidRPr="008A71B2">
        <w:rPr>
          <w:rFonts w:ascii="Times New Roman" w:eastAsiaTheme="minorHAnsi" w:hAnsi="Times New Roman"/>
          <w:sz w:val="24"/>
          <w:szCs w:val="24"/>
          <w:lang w:val="es-ES_tradnl"/>
        </w:rPr>
        <w:t>2021</w:t>
      </w:r>
      <w:r w:rsidR="00F338E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w:t>
      </w:r>
    </w:p>
    <w:p w14:paraId="62F84D2D" w14:textId="58F23084" w:rsidR="00D12F1C" w:rsidRPr="008A71B2" w:rsidRDefault="00C85E94"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L</w:t>
      </w:r>
      <w:r w:rsidR="00AF78F6" w:rsidRPr="008A71B2">
        <w:rPr>
          <w:rFonts w:ascii="Times New Roman" w:eastAsiaTheme="minorHAnsi" w:hAnsi="Times New Roman"/>
          <w:sz w:val="24"/>
          <w:szCs w:val="24"/>
          <w:lang w:val="es-ES_tradnl"/>
        </w:rPr>
        <w:t>os</w:t>
      </w:r>
      <w:r w:rsidRPr="008A71B2">
        <w:rPr>
          <w:rFonts w:ascii="Times New Roman" w:eastAsiaTheme="minorHAnsi" w:hAnsi="Times New Roman"/>
          <w:sz w:val="24"/>
          <w:szCs w:val="24"/>
          <w:lang w:val="es-ES_tradnl"/>
        </w:rPr>
        <w:t xml:space="preserve"> sólidos disueltos totales </w:t>
      </w:r>
      <w:r w:rsidR="00AF78F6" w:rsidRPr="008A71B2">
        <w:rPr>
          <w:rFonts w:ascii="Times New Roman" w:eastAsiaTheme="minorHAnsi" w:hAnsi="Times New Roman"/>
          <w:sz w:val="24"/>
          <w:szCs w:val="24"/>
          <w:lang w:val="es-ES_tradnl"/>
        </w:rPr>
        <w:t xml:space="preserve">permisibles en </w:t>
      </w:r>
      <w:r w:rsidRPr="008A71B2">
        <w:rPr>
          <w:rFonts w:ascii="Times New Roman" w:eastAsiaTheme="minorHAnsi" w:hAnsi="Times New Roman"/>
          <w:sz w:val="24"/>
          <w:szCs w:val="24"/>
          <w:lang w:val="es-ES_tradnl"/>
        </w:rPr>
        <w:t xml:space="preserve">el agua para uso público, industrial y agrícola oscilan entre </w:t>
      </w:r>
      <w:r w:rsidR="00AF78F6" w:rsidRPr="008A71B2">
        <w:rPr>
          <w:rFonts w:ascii="Times New Roman" w:eastAsiaTheme="minorHAnsi" w:hAnsi="Times New Roman"/>
          <w:sz w:val="24"/>
          <w:szCs w:val="24"/>
          <w:lang w:val="es-ES_tradnl"/>
        </w:rPr>
        <w:t xml:space="preserve">valores de </w:t>
      </w:r>
      <w:r w:rsidRPr="008A71B2">
        <w:rPr>
          <w:rFonts w:ascii="Times New Roman" w:eastAsiaTheme="minorHAnsi" w:hAnsi="Times New Roman"/>
          <w:sz w:val="24"/>
          <w:szCs w:val="24"/>
          <w:lang w:val="es-ES_tradnl"/>
        </w:rPr>
        <w:t>500 y 850 mg/L</w:t>
      </w:r>
      <w:r w:rsidR="00D12F1C" w:rsidRPr="008A71B2">
        <w:rPr>
          <w:rFonts w:ascii="Times New Roman" w:eastAsiaTheme="minorHAnsi" w:hAnsi="Times New Roman"/>
          <w:sz w:val="24"/>
          <w:szCs w:val="24"/>
          <w:lang w:val="es-ES_tradnl"/>
        </w:rPr>
        <w:t>. En tal sentido, l</w:t>
      </w:r>
      <w:r w:rsidR="00197366" w:rsidRPr="008A71B2">
        <w:rPr>
          <w:rFonts w:ascii="Times New Roman" w:eastAsiaTheme="minorHAnsi" w:hAnsi="Times New Roman"/>
          <w:sz w:val="24"/>
          <w:szCs w:val="24"/>
          <w:lang w:val="es-ES_tradnl"/>
        </w:rPr>
        <w:t>as</w:t>
      </w:r>
      <w:r w:rsidRPr="008A71B2">
        <w:rPr>
          <w:rFonts w:ascii="Times New Roman" w:eastAsiaTheme="minorHAnsi" w:hAnsi="Times New Roman"/>
          <w:sz w:val="24"/>
          <w:szCs w:val="24"/>
          <w:lang w:val="es-ES_tradnl"/>
        </w:rPr>
        <w:t xml:space="preserve"> concentraciones elevadas afectan las características organolépticas del agua</w:t>
      </w:r>
      <w:r w:rsidR="00D12F1C" w:rsidRPr="008A71B2">
        <w:rPr>
          <w:rFonts w:ascii="Times New Roman" w:eastAsiaTheme="minorHAnsi" w:hAnsi="Times New Roman"/>
          <w:sz w:val="24"/>
          <w:szCs w:val="24"/>
          <w:lang w:val="es-ES_tradnl"/>
        </w:rPr>
        <w:t xml:space="preserve"> y</w:t>
      </w:r>
      <w:r w:rsidRPr="008A71B2">
        <w:rPr>
          <w:rFonts w:ascii="Times New Roman" w:eastAsiaTheme="minorHAnsi" w:hAnsi="Times New Roman"/>
          <w:sz w:val="24"/>
          <w:szCs w:val="24"/>
          <w:lang w:val="es-ES_tradnl"/>
        </w:rPr>
        <w:t xml:space="preserve"> aumentan la conductividad eléctrica</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que está relacionada con los procesos de corrosión y</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eventualmente</w:t>
      </w:r>
      <w:r w:rsidR="00D12F1C"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w:t>
      </w:r>
      <w:r w:rsidR="00D12F1C" w:rsidRPr="008A71B2">
        <w:rPr>
          <w:rFonts w:ascii="Times New Roman" w:eastAsiaTheme="minorHAnsi" w:hAnsi="Times New Roman"/>
          <w:sz w:val="24"/>
          <w:szCs w:val="24"/>
          <w:lang w:val="es-ES_tradnl"/>
        </w:rPr>
        <w:t xml:space="preserve">con la </w:t>
      </w:r>
      <w:r w:rsidRPr="008A71B2">
        <w:rPr>
          <w:rFonts w:ascii="Times New Roman" w:eastAsiaTheme="minorHAnsi" w:hAnsi="Times New Roman"/>
          <w:sz w:val="24"/>
          <w:szCs w:val="24"/>
          <w:lang w:val="es-ES_tradnl"/>
        </w:rPr>
        <w:t>toxicidad al agua que los contiene (</w:t>
      </w:r>
      <w:r w:rsidR="004524E1" w:rsidRPr="008A71B2">
        <w:rPr>
          <w:rFonts w:ascii="Times New Roman" w:eastAsiaTheme="minorHAnsi" w:hAnsi="Times New Roman"/>
          <w:sz w:val="24"/>
          <w:szCs w:val="24"/>
          <w:lang w:val="es-ES_tradnl"/>
        </w:rPr>
        <w:t xml:space="preserve">Crites y Tchobanoglous, 2004; </w:t>
      </w:r>
      <w:r w:rsidRPr="008A71B2">
        <w:rPr>
          <w:rFonts w:ascii="Times New Roman" w:eastAsiaTheme="minorHAnsi" w:hAnsi="Times New Roman"/>
          <w:sz w:val="24"/>
          <w:szCs w:val="24"/>
          <w:lang w:val="es-ES_tradnl"/>
        </w:rPr>
        <w:t xml:space="preserve">Tchobanoglous, 1996). </w:t>
      </w:r>
    </w:p>
    <w:p w14:paraId="0CACE9ED" w14:textId="0BFCF228" w:rsidR="00C85E94" w:rsidRPr="008A71B2" w:rsidRDefault="00197366"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lastRenderedPageBreak/>
        <w:t>T</w:t>
      </w:r>
      <w:r w:rsidR="00C85E94" w:rsidRPr="008A71B2">
        <w:rPr>
          <w:rFonts w:ascii="Times New Roman" w:eastAsiaTheme="minorHAnsi" w:hAnsi="Times New Roman"/>
          <w:sz w:val="24"/>
          <w:szCs w:val="24"/>
          <w:lang w:val="es-ES_tradnl"/>
        </w:rPr>
        <w:t>omando como</w:t>
      </w:r>
      <w:r w:rsidR="00AF78F6" w:rsidRPr="008A71B2">
        <w:rPr>
          <w:rFonts w:ascii="Times New Roman" w:eastAsiaTheme="minorHAnsi" w:hAnsi="Times New Roman"/>
          <w:sz w:val="24"/>
          <w:szCs w:val="24"/>
          <w:lang w:val="es-ES_tradnl"/>
        </w:rPr>
        <w:t xml:space="preserve"> referencia el</w:t>
      </w:r>
      <w:r w:rsidR="00C85E94" w:rsidRPr="008A71B2">
        <w:rPr>
          <w:rFonts w:ascii="Times New Roman" w:eastAsiaTheme="minorHAnsi" w:hAnsi="Times New Roman"/>
          <w:sz w:val="24"/>
          <w:szCs w:val="24"/>
          <w:lang w:val="es-ES_tradnl"/>
        </w:rPr>
        <w:t xml:space="preserve"> criterio internacional de descarga de aguas residuales a cuerpos superficiales de la </w:t>
      </w:r>
      <w:r w:rsidRPr="008A71B2">
        <w:rPr>
          <w:rFonts w:ascii="Times New Roman" w:eastAsiaTheme="minorHAnsi" w:hAnsi="Times New Roman"/>
          <w:sz w:val="24"/>
          <w:szCs w:val="24"/>
          <w:lang w:val="es-ES_tradnl"/>
        </w:rPr>
        <w:t>USEPA</w:t>
      </w:r>
      <w:r w:rsidR="00020C0C" w:rsidRPr="008A71B2">
        <w:rPr>
          <w:rFonts w:ascii="Times New Roman" w:eastAsiaTheme="minorHAnsi" w:hAnsi="Times New Roman"/>
          <w:sz w:val="24"/>
          <w:szCs w:val="24"/>
          <w:lang w:val="es-ES_tradnl"/>
        </w:rPr>
        <w:t xml:space="preserve"> CWA</w:t>
      </w:r>
      <w:r w:rsidRPr="008A71B2">
        <w:rPr>
          <w:rFonts w:ascii="Times New Roman" w:eastAsiaTheme="minorHAnsi" w:hAnsi="Times New Roman"/>
          <w:sz w:val="24"/>
          <w:szCs w:val="24"/>
          <w:lang w:val="es-ES_tradnl"/>
        </w:rPr>
        <w:t xml:space="preserve"> (1972)</w:t>
      </w:r>
      <w:r w:rsidR="00C85E94" w:rsidRPr="008A71B2">
        <w:rPr>
          <w:rFonts w:ascii="Times New Roman" w:eastAsiaTheme="minorHAnsi" w:hAnsi="Times New Roman"/>
          <w:sz w:val="24"/>
          <w:szCs w:val="24"/>
          <w:lang w:val="es-ES_tradnl"/>
        </w:rPr>
        <w:t xml:space="preserve"> que es de 400 mg/L, los valores de este estudio no cumplen </w:t>
      </w:r>
      <w:r w:rsidR="00C42931" w:rsidRPr="008A71B2">
        <w:rPr>
          <w:rFonts w:ascii="Times New Roman" w:eastAsiaTheme="minorHAnsi" w:hAnsi="Times New Roman"/>
          <w:sz w:val="24"/>
          <w:szCs w:val="24"/>
          <w:lang w:val="es-ES_tradnl"/>
        </w:rPr>
        <w:t>con</w:t>
      </w:r>
      <w:r w:rsidR="00C85E94" w:rsidRPr="008A71B2">
        <w:rPr>
          <w:rFonts w:ascii="Times New Roman" w:eastAsiaTheme="minorHAnsi" w:hAnsi="Times New Roman"/>
          <w:sz w:val="24"/>
          <w:szCs w:val="24"/>
          <w:lang w:val="es-ES_tradnl"/>
        </w:rPr>
        <w:t xml:space="preserve"> los límites de este parámetro. Se ha demostrado que los iones disueltos son removidos a mayores TRH</w:t>
      </w:r>
      <w:r w:rsidR="002D0126" w:rsidRPr="008A71B2">
        <w:rPr>
          <w:rFonts w:ascii="Times New Roman" w:eastAsiaTheme="minorHAnsi" w:hAnsi="Times New Roman"/>
          <w:sz w:val="24"/>
          <w:szCs w:val="24"/>
          <w:lang w:val="es-ES_tradnl"/>
        </w:rPr>
        <w:t xml:space="preserve"> y por el tipo de especies implementadas en los HA.</w:t>
      </w:r>
      <w:r w:rsidR="00C85E94" w:rsidRPr="008A71B2">
        <w:rPr>
          <w:rFonts w:ascii="Times New Roman" w:eastAsiaTheme="minorHAnsi" w:hAnsi="Times New Roman"/>
          <w:sz w:val="24"/>
          <w:szCs w:val="24"/>
          <w:lang w:val="es-ES_tradnl"/>
        </w:rPr>
        <w:t xml:space="preserve"> </w:t>
      </w:r>
      <w:r w:rsidR="002D0126" w:rsidRPr="008A71B2">
        <w:rPr>
          <w:rFonts w:ascii="Times New Roman" w:eastAsiaTheme="minorHAnsi" w:hAnsi="Times New Roman"/>
          <w:sz w:val="24"/>
          <w:szCs w:val="24"/>
          <w:lang w:val="es-ES_tradnl"/>
        </w:rPr>
        <w:t>Un</w:t>
      </w:r>
      <w:r w:rsidR="00C85E94" w:rsidRPr="008A71B2">
        <w:rPr>
          <w:rFonts w:ascii="Times New Roman" w:eastAsiaTheme="minorHAnsi" w:hAnsi="Times New Roman"/>
          <w:sz w:val="24"/>
          <w:szCs w:val="24"/>
          <w:lang w:val="es-ES_tradnl"/>
        </w:rPr>
        <w:t xml:space="preserve"> estudio evaluó la remoción de iones (S</w:t>
      </w:r>
      <w:r w:rsidR="00A66ACC" w:rsidRPr="008A71B2">
        <w:rPr>
          <w:rFonts w:ascii="Times New Roman" w:eastAsiaTheme="minorHAnsi" w:hAnsi="Times New Roman"/>
          <w:sz w:val="24"/>
          <w:szCs w:val="24"/>
          <w:lang w:val="es-ES_tradnl"/>
        </w:rPr>
        <w:t>DT</w:t>
      </w:r>
      <w:r w:rsidR="00C85E94" w:rsidRPr="008A71B2">
        <w:rPr>
          <w:rFonts w:ascii="Times New Roman" w:eastAsiaTheme="minorHAnsi" w:hAnsi="Times New Roman"/>
          <w:sz w:val="24"/>
          <w:szCs w:val="24"/>
          <w:lang w:val="es-ES_tradnl"/>
        </w:rPr>
        <w:t xml:space="preserve">) en </w:t>
      </w:r>
      <w:r w:rsidR="00A66ACC" w:rsidRPr="008A71B2">
        <w:rPr>
          <w:rFonts w:ascii="Times New Roman" w:eastAsiaTheme="minorHAnsi" w:hAnsi="Times New Roman"/>
          <w:sz w:val="24"/>
          <w:szCs w:val="24"/>
          <w:lang w:val="es-ES_tradnl"/>
        </w:rPr>
        <w:t>HA</w:t>
      </w:r>
      <w:r w:rsidR="00C85E94" w:rsidRPr="008A71B2">
        <w:rPr>
          <w:rFonts w:ascii="Times New Roman" w:eastAsiaTheme="minorHAnsi" w:hAnsi="Times New Roman"/>
          <w:sz w:val="24"/>
          <w:szCs w:val="24"/>
          <w:lang w:val="es-ES_tradnl"/>
        </w:rPr>
        <w:t xml:space="preserve"> con </w:t>
      </w:r>
      <w:r w:rsidR="00C85E94" w:rsidRPr="008A71B2">
        <w:rPr>
          <w:rFonts w:ascii="Times New Roman" w:eastAsiaTheme="minorHAnsi" w:hAnsi="Times New Roman"/>
          <w:i/>
          <w:sz w:val="24"/>
          <w:szCs w:val="24"/>
          <w:lang w:val="es-ES_tradnl"/>
        </w:rPr>
        <w:t>Typha angustifolia</w:t>
      </w:r>
      <w:r w:rsidR="00C85E94" w:rsidRPr="008A71B2">
        <w:rPr>
          <w:rFonts w:ascii="Times New Roman" w:eastAsiaTheme="minorHAnsi" w:hAnsi="Times New Roman"/>
          <w:sz w:val="24"/>
          <w:szCs w:val="24"/>
          <w:lang w:val="es-ES_tradnl"/>
        </w:rPr>
        <w:t xml:space="preserve"> tratando agua residual doméstica con TRH de 12, 24 y 36 horas</w:t>
      </w:r>
      <w:r w:rsidR="00C42931" w:rsidRPr="008A71B2">
        <w:rPr>
          <w:rFonts w:ascii="Times New Roman" w:eastAsiaTheme="minorHAnsi" w:hAnsi="Times New Roman"/>
          <w:sz w:val="24"/>
          <w:szCs w:val="24"/>
          <w:lang w:val="es-ES_tradnl"/>
        </w:rPr>
        <w:t>,</w:t>
      </w:r>
      <w:r w:rsidR="00C85E94" w:rsidRPr="008A71B2">
        <w:rPr>
          <w:rFonts w:ascii="Times New Roman" w:eastAsiaTheme="minorHAnsi" w:hAnsi="Times New Roman"/>
          <w:sz w:val="24"/>
          <w:szCs w:val="24"/>
          <w:lang w:val="es-ES_tradnl"/>
        </w:rPr>
        <w:t xml:space="preserve"> cuya concentración de entrada fue de 477.48 mg/L, obteniendo 104.04 mg/L (78.21 %), 85.47 mg/L (82.1 %) y 73.25 mg/L (84.76</w:t>
      </w:r>
      <w:r w:rsidR="00C42931" w:rsidRPr="008A71B2">
        <w:rPr>
          <w:rFonts w:ascii="Times New Roman" w:eastAsiaTheme="minorHAnsi" w:hAnsi="Times New Roman"/>
          <w:sz w:val="24"/>
          <w:szCs w:val="24"/>
          <w:lang w:val="es-ES_tradnl"/>
        </w:rPr>
        <w:t> </w:t>
      </w:r>
      <w:r w:rsidR="00C85E94" w:rsidRPr="008A71B2">
        <w:rPr>
          <w:rFonts w:ascii="Times New Roman" w:eastAsiaTheme="minorHAnsi" w:hAnsi="Times New Roman"/>
          <w:sz w:val="24"/>
          <w:szCs w:val="24"/>
          <w:lang w:val="es-ES_tradnl"/>
        </w:rPr>
        <w:t>%)</w:t>
      </w:r>
      <w:r w:rsidR="00C42931" w:rsidRPr="008A71B2">
        <w:rPr>
          <w:rFonts w:ascii="Times New Roman" w:eastAsiaTheme="minorHAnsi" w:hAnsi="Times New Roman"/>
          <w:sz w:val="24"/>
          <w:szCs w:val="24"/>
          <w:lang w:val="es-ES_tradnl"/>
        </w:rPr>
        <w:t>,</w:t>
      </w:r>
      <w:r w:rsidR="00C85E94" w:rsidRPr="008A71B2">
        <w:rPr>
          <w:rFonts w:ascii="Times New Roman" w:eastAsiaTheme="minorHAnsi" w:hAnsi="Times New Roman"/>
          <w:sz w:val="24"/>
          <w:szCs w:val="24"/>
          <w:lang w:val="es-ES_tradnl"/>
        </w:rPr>
        <w:t xml:space="preserve"> respectivamente (</w:t>
      </w:r>
      <w:r w:rsidR="00A66ACC" w:rsidRPr="008A71B2">
        <w:rPr>
          <w:rFonts w:ascii="Times New Roman" w:eastAsiaTheme="minorHAnsi" w:hAnsi="Times New Roman"/>
          <w:sz w:val="24"/>
          <w:szCs w:val="24"/>
          <w:lang w:val="es-ES_tradnl"/>
        </w:rPr>
        <w:t>Arivoli y Mohanraj, 2021</w:t>
      </w:r>
      <w:r w:rsidR="00C85E94" w:rsidRPr="008A71B2">
        <w:rPr>
          <w:rFonts w:ascii="Times New Roman" w:eastAsiaTheme="minorHAnsi" w:hAnsi="Times New Roman"/>
          <w:sz w:val="24"/>
          <w:szCs w:val="24"/>
          <w:lang w:val="es-ES_tradnl"/>
        </w:rPr>
        <w:t>).</w:t>
      </w:r>
    </w:p>
    <w:p w14:paraId="27CE551C" w14:textId="31A3D93B" w:rsidR="00C42931" w:rsidRPr="008A71B2" w:rsidRDefault="00C42931"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Por otra parte, l</w:t>
      </w:r>
      <w:r w:rsidR="00A432CB" w:rsidRPr="008A71B2">
        <w:rPr>
          <w:rFonts w:ascii="Times New Roman" w:eastAsiaTheme="minorHAnsi" w:hAnsi="Times New Roman"/>
          <w:sz w:val="24"/>
          <w:szCs w:val="24"/>
          <w:lang w:val="es-ES_tradnl"/>
        </w:rPr>
        <w:t xml:space="preserve">a turbiedad indica la calidad del agua residual tratada con relación </w:t>
      </w:r>
      <w:r w:rsidRPr="008A71B2">
        <w:rPr>
          <w:rFonts w:ascii="Times New Roman" w:eastAsiaTheme="minorHAnsi" w:hAnsi="Times New Roman"/>
          <w:sz w:val="24"/>
          <w:szCs w:val="24"/>
          <w:lang w:val="es-ES_tradnl"/>
        </w:rPr>
        <w:t>con e</w:t>
      </w:r>
      <w:r w:rsidR="00A432CB" w:rsidRPr="008A71B2">
        <w:rPr>
          <w:rFonts w:ascii="Times New Roman" w:eastAsiaTheme="minorHAnsi" w:hAnsi="Times New Roman"/>
          <w:sz w:val="24"/>
          <w:szCs w:val="24"/>
          <w:lang w:val="es-ES_tradnl"/>
        </w:rPr>
        <w:t>l material residual en suspensión coloidal</w:t>
      </w:r>
      <w:r w:rsidRPr="008A71B2">
        <w:rPr>
          <w:rFonts w:ascii="Times New Roman" w:eastAsiaTheme="minorHAnsi" w:hAnsi="Times New Roman"/>
          <w:sz w:val="24"/>
          <w:szCs w:val="24"/>
          <w:lang w:val="es-ES_tradnl"/>
        </w:rPr>
        <w:t>. E</w:t>
      </w:r>
      <w:r w:rsidR="00A432CB" w:rsidRPr="008A71B2">
        <w:rPr>
          <w:rFonts w:ascii="Times New Roman" w:eastAsiaTheme="minorHAnsi" w:hAnsi="Times New Roman"/>
          <w:sz w:val="24"/>
          <w:szCs w:val="24"/>
          <w:lang w:val="es-ES_tradnl"/>
        </w:rPr>
        <w:t xml:space="preserve">ste parámetro no es regulado en la normatividad mexicana, </w:t>
      </w:r>
      <w:r w:rsidRPr="008A71B2">
        <w:rPr>
          <w:rFonts w:ascii="Times New Roman" w:eastAsiaTheme="minorHAnsi" w:hAnsi="Times New Roman"/>
          <w:sz w:val="24"/>
          <w:szCs w:val="24"/>
          <w:lang w:val="es-ES_tradnl"/>
        </w:rPr>
        <w:t>aunque</w:t>
      </w:r>
      <w:r w:rsidR="00A432CB"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es </w:t>
      </w:r>
      <w:r w:rsidR="00A432CB" w:rsidRPr="008A71B2">
        <w:rPr>
          <w:rFonts w:ascii="Times New Roman" w:eastAsiaTheme="minorHAnsi" w:hAnsi="Times New Roman"/>
          <w:sz w:val="24"/>
          <w:szCs w:val="24"/>
          <w:lang w:val="es-ES_tradnl"/>
        </w:rPr>
        <w:t xml:space="preserve">tomando como referencia el criterio internacional de la </w:t>
      </w:r>
      <w:r w:rsidR="00A66ACC" w:rsidRPr="008A71B2">
        <w:rPr>
          <w:rFonts w:ascii="Times New Roman" w:eastAsiaTheme="minorHAnsi" w:hAnsi="Times New Roman"/>
          <w:sz w:val="24"/>
          <w:szCs w:val="24"/>
          <w:lang w:val="es-ES_tradnl"/>
        </w:rPr>
        <w:t>US</w:t>
      </w:r>
      <w:r w:rsidR="00A432CB" w:rsidRPr="008A71B2">
        <w:rPr>
          <w:rFonts w:ascii="Times New Roman" w:eastAsiaTheme="minorHAnsi" w:hAnsi="Times New Roman"/>
          <w:sz w:val="24"/>
          <w:szCs w:val="24"/>
          <w:lang w:val="es-ES_tradnl"/>
        </w:rPr>
        <w:t>EPA</w:t>
      </w:r>
      <w:r w:rsidR="00020C0C" w:rsidRPr="008A71B2">
        <w:rPr>
          <w:rFonts w:ascii="Times New Roman" w:eastAsiaTheme="minorHAnsi" w:hAnsi="Times New Roman"/>
          <w:sz w:val="24"/>
          <w:szCs w:val="24"/>
          <w:lang w:val="es-ES_tradnl"/>
        </w:rPr>
        <w:t xml:space="preserve"> CWA</w:t>
      </w:r>
      <w:r w:rsidR="00A432CB" w:rsidRPr="008A71B2">
        <w:rPr>
          <w:rFonts w:ascii="Times New Roman" w:eastAsiaTheme="minorHAnsi" w:hAnsi="Times New Roman"/>
          <w:sz w:val="24"/>
          <w:szCs w:val="24"/>
          <w:lang w:val="es-ES_tradnl"/>
        </w:rPr>
        <w:t>, que establece que la descarga para a</w:t>
      </w:r>
      <w:r w:rsidR="00F338E1" w:rsidRPr="008A71B2">
        <w:rPr>
          <w:rFonts w:ascii="Times New Roman" w:eastAsiaTheme="minorHAnsi" w:hAnsi="Times New Roman"/>
          <w:sz w:val="24"/>
          <w:szCs w:val="24"/>
          <w:lang w:val="es-ES_tradnl"/>
        </w:rPr>
        <w:t xml:space="preserve">guas superficiales es de 20 </w:t>
      </w:r>
      <w:r w:rsidR="00A66ACC" w:rsidRPr="008A71B2">
        <w:rPr>
          <w:rFonts w:ascii="Times New Roman" w:eastAsiaTheme="minorHAnsi" w:hAnsi="Times New Roman"/>
          <w:sz w:val="24"/>
          <w:szCs w:val="24"/>
          <w:lang w:val="es-ES_tradnl"/>
        </w:rPr>
        <w:t>U</w:t>
      </w:r>
      <w:r w:rsidR="00F338E1" w:rsidRPr="008A71B2">
        <w:rPr>
          <w:rFonts w:ascii="Times New Roman" w:eastAsiaTheme="minorHAnsi" w:hAnsi="Times New Roman"/>
          <w:sz w:val="24"/>
          <w:szCs w:val="24"/>
          <w:lang w:val="es-ES_tradnl"/>
        </w:rPr>
        <w:t>NT</w:t>
      </w:r>
      <w:r w:rsidRPr="008A71B2">
        <w:rPr>
          <w:rFonts w:ascii="Times New Roman" w:eastAsiaTheme="minorHAnsi" w:hAnsi="Times New Roman"/>
          <w:sz w:val="24"/>
          <w:szCs w:val="24"/>
          <w:lang w:val="es-ES_tradnl"/>
        </w:rPr>
        <w:t>. En este sentido, e</w:t>
      </w:r>
      <w:r w:rsidR="00574FD3" w:rsidRPr="008A71B2">
        <w:rPr>
          <w:rFonts w:ascii="Times New Roman" w:eastAsiaTheme="minorHAnsi" w:hAnsi="Times New Roman"/>
          <w:sz w:val="24"/>
          <w:szCs w:val="24"/>
          <w:lang w:val="es-ES_tradnl"/>
        </w:rPr>
        <w:t>l tren de tratamiento de nuestro estudio cumple con este criterio de descarga</w:t>
      </w:r>
      <w:r w:rsidR="00A432CB" w:rsidRPr="008A71B2">
        <w:rPr>
          <w:rFonts w:ascii="Times New Roman" w:eastAsiaTheme="minorHAnsi" w:hAnsi="Times New Roman"/>
          <w:sz w:val="24"/>
          <w:szCs w:val="24"/>
          <w:lang w:val="es-ES_tradnl"/>
        </w:rPr>
        <w:t xml:space="preserve">. Durante la etapa de arranque la concentración de entrada al </w:t>
      </w:r>
      <w:r w:rsidR="00F338E1" w:rsidRPr="008A71B2">
        <w:rPr>
          <w:rFonts w:ascii="Times New Roman" w:eastAsiaTheme="minorHAnsi" w:hAnsi="Times New Roman"/>
          <w:sz w:val="24"/>
          <w:szCs w:val="24"/>
          <w:lang w:val="es-ES_tradnl"/>
        </w:rPr>
        <w:t>HA</w:t>
      </w:r>
      <w:r w:rsidR="00A432CB" w:rsidRPr="008A71B2">
        <w:rPr>
          <w:rFonts w:ascii="Times New Roman" w:eastAsiaTheme="minorHAnsi" w:hAnsi="Times New Roman"/>
          <w:sz w:val="24"/>
          <w:szCs w:val="24"/>
          <w:lang w:val="es-ES_tradnl"/>
        </w:rPr>
        <w:t xml:space="preserve"> fue de 31.0±16.9 </w:t>
      </w:r>
      <w:r w:rsidR="00A66ACC" w:rsidRPr="008A71B2">
        <w:rPr>
          <w:rFonts w:ascii="Times New Roman" w:eastAsiaTheme="minorHAnsi" w:hAnsi="Times New Roman"/>
          <w:sz w:val="24"/>
          <w:szCs w:val="24"/>
          <w:lang w:val="es-ES_tradnl"/>
        </w:rPr>
        <w:t>U</w:t>
      </w:r>
      <w:r w:rsidR="00A432CB" w:rsidRPr="008A71B2">
        <w:rPr>
          <w:rFonts w:ascii="Times New Roman" w:eastAsiaTheme="minorHAnsi" w:hAnsi="Times New Roman"/>
          <w:sz w:val="24"/>
          <w:szCs w:val="24"/>
          <w:lang w:val="es-ES_tradnl"/>
        </w:rPr>
        <w:t xml:space="preserve">NT y el efluente en el reactor 3 fue 37.7±19.1, mientras que en al año de operación la entrada fue de 99.79±14.37 </w:t>
      </w:r>
      <w:r w:rsidR="00A66ACC" w:rsidRPr="008A71B2">
        <w:rPr>
          <w:rFonts w:ascii="Times New Roman" w:eastAsiaTheme="minorHAnsi" w:hAnsi="Times New Roman"/>
          <w:sz w:val="24"/>
          <w:szCs w:val="24"/>
          <w:lang w:val="es-ES_tradnl"/>
        </w:rPr>
        <w:t>U</w:t>
      </w:r>
      <w:r w:rsidR="00A432CB" w:rsidRPr="008A71B2">
        <w:rPr>
          <w:rFonts w:ascii="Times New Roman" w:eastAsiaTheme="minorHAnsi" w:hAnsi="Times New Roman"/>
          <w:sz w:val="24"/>
          <w:szCs w:val="24"/>
          <w:lang w:val="es-ES_tradnl"/>
        </w:rPr>
        <w:t xml:space="preserve">NT y el efluente de 19.25±9.03 </w:t>
      </w:r>
      <w:r w:rsidR="00A66ACC" w:rsidRPr="008A71B2">
        <w:rPr>
          <w:rFonts w:ascii="Times New Roman" w:eastAsiaTheme="minorHAnsi" w:hAnsi="Times New Roman"/>
          <w:sz w:val="24"/>
          <w:szCs w:val="24"/>
          <w:lang w:val="es-ES_tradnl"/>
        </w:rPr>
        <w:t>U</w:t>
      </w:r>
      <w:r w:rsidR="00A432CB" w:rsidRPr="008A71B2">
        <w:rPr>
          <w:rFonts w:ascii="Times New Roman" w:eastAsiaTheme="minorHAnsi" w:hAnsi="Times New Roman"/>
          <w:sz w:val="24"/>
          <w:szCs w:val="24"/>
          <w:lang w:val="es-ES_tradnl"/>
        </w:rPr>
        <w:t>NT. Estos resultados se alcanzaron con 3</w:t>
      </w:r>
      <w:r w:rsidR="00574FD3" w:rsidRPr="008A71B2">
        <w:rPr>
          <w:rFonts w:ascii="Times New Roman" w:eastAsiaTheme="minorHAnsi" w:hAnsi="Times New Roman"/>
          <w:sz w:val="24"/>
          <w:szCs w:val="24"/>
          <w:lang w:val="es-ES_tradnl"/>
        </w:rPr>
        <w:t>0</w:t>
      </w:r>
      <w:r w:rsidR="00A432CB" w:rsidRPr="008A71B2">
        <w:rPr>
          <w:rFonts w:ascii="Times New Roman" w:eastAsiaTheme="minorHAnsi" w:hAnsi="Times New Roman"/>
          <w:sz w:val="24"/>
          <w:szCs w:val="24"/>
          <w:lang w:val="es-ES_tradnl"/>
        </w:rPr>
        <w:t>.</w:t>
      </w:r>
      <w:r w:rsidR="00574FD3" w:rsidRPr="008A71B2">
        <w:rPr>
          <w:rFonts w:ascii="Times New Roman" w:eastAsiaTheme="minorHAnsi" w:hAnsi="Times New Roman"/>
          <w:sz w:val="24"/>
          <w:szCs w:val="24"/>
          <w:lang w:val="es-ES_tradnl"/>
        </w:rPr>
        <w:t>74</w:t>
      </w:r>
      <w:r w:rsidR="00A432CB" w:rsidRPr="008A71B2">
        <w:rPr>
          <w:rFonts w:ascii="Times New Roman" w:eastAsiaTheme="minorHAnsi" w:hAnsi="Times New Roman"/>
          <w:sz w:val="24"/>
          <w:szCs w:val="24"/>
          <w:lang w:val="es-ES_tradnl"/>
        </w:rPr>
        <w:t xml:space="preserve"> horas de TR</w:t>
      </w:r>
      <w:r w:rsidR="00F338E1" w:rsidRPr="008A71B2">
        <w:rPr>
          <w:rFonts w:ascii="Times New Roman" w:eastAsiaTheme="minorHAnsi" w:hAnsi="Times New Roman"/>
          <w:sz w:val="24"/>
          <w:szCs w:val="24"/>
          <w:lang w:val="es-ES_tradnl"/>
        </w:rPr>
        <w:t>H</w:t>
      </w:r>
      <w:r w:rsidR="00574FD3"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 xml:space="preserve"> </w:t>
      </w:r>
    </w:p>
    <w:p w14:paraId="62D72F63" w14:textId="646A95AF" w:rsidR="00A432CB" w:rsidRPr="008A71B2" w:rsidRDefault="00574FD3"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O</w:t>
      </w:r>
      <w:r w:rsidR="00A432CB" w:rsidRPr="008A71B2">
        <w:rPr>
          <w:rFonts w:ascii="Times New Roman" w:eastAsiaTheme="minorHAnsi" w:hAnsi="Times New Roman"/>
          <w:sz w:val="24"/>
          <w:szCs w:val="24"/>
          <w:lang w:val="es-ES_tradnl"/>
        </w:rPr>
        <w:t xml:space="preserve">tro estudio logró obtener resultados similares en eficiencia al emplear 2 </w:t>
      </w:r>
      <w:r w:rsidR="00F338E1" w:rsidRPr="008A71B2">
        <w:rPr>
          <w:rFonts w:ascii="Times New Roman" w:eastAsiaTheme="minorHAnsi" w:hAnsi="Times New Roman"/>
          <w:sz w:val="24"/>
          <w:szCs w:val="24"/>
          <w:lang w:val="es-ES_tradnl"/>
        </w:rPr>
        <w:t>HAFS</w:t>
      </w:r>
      <w:r w:rsidR="00A432CB" w:rsidRPr="008A71B2">
        <w:rPr>
          <w:rFonts w:ascii="Times New Roman" w:eastAsiaTheme="minorHAnsi" w:hAnsi="Times New Roman"/>
          <w:sz w:val="24"/>
          <w:szCs w:val="24"/>
          <w:lang w:val="es-ES_tradnl"/>
        </w:rPr>
        <w:t xml:space="preserve"> con TR</w:t>
      </w:r>
      <w:r w:rsidR="00F338E1" w:rsidRPr="008A71B2">
        <w:rPr>
          <w:rFonts w:ascii="Times New Roman" w:eastAsiaTheme="minorHAnsi" w:hAnsi="Times New Roman"/>
          <w:sz w:val="24"/>
          <w:szCs w:val="24"/>
          <w:lang w:val="es-ES_tradnl"/>
        </w:rPr>
        <w:t>H</w:t>
      </w:r>
      <w:r w:rsidR="00A432CB" w:rsidRPr="008A71B2">
        <w:rPr>
          <w:rFonts w:ascii="Times New Roman" w:eastAsiaTheme="minorHAnsi" w:hAnsi="Times New Roman"/>
          <w:sz w:val="24"/>
          <w:szCs w:val="24"/>
          <w:lang w:val="es-ES_tradnl"/>
        </w:rPr>
        <w:t xml:space="preserve"> de 9 d y </w:t>
      </w:r>
      <w:r w:rsidR="00A432CB" w:rsidRPr="008A71B2">
        <w:rPr>
          <w:rFonts w:ascii="Times New Roman" w:eastAsiaTheme="minorHAnsi" w:hAnsi="Times New Roman"/>
          <w:i/>
          <w:sz w:val="24"/>
          <w:szCs w:val="24"/>
          <w:lang w:val="es-ES_tradnl"/>
        </w:rPr>
        <w:t>Typha latifolia</w:t>
      </w:r>
      <w:r w:rsidR="00A432CB" w:rsidRPr="008A71B2">
        <w:rPr>
          <w:rFonts w:ascii="Times New Roman" w:eastAsiaTheme="minorHAnsi" w:hAnsi="Times New Roman"/>
          <w:sz w:val="24"/>
          <w:szCs w:val="24"/>
          <w:lang w:val="es-ES_tradnl"/>
        </w:rPr>
        <w:t xml:space="preserve"> en un reactor y </w:t>
      </w:r>
      <w:r w:rsidR="00A432CB" w:rsidRPr="008A71B2">
        <w:rPr>
          <w:rFonts w:ascii="Times New Roman" w:eastAsiaTheme="minorHAnsi" w:hAnsi="Times New Roman"/>
          <w:i/>
          <w:sz w:val="24"/>
          <w:szCs w:val="24"/>
          <w:lang w:val="es-ES_tradnl"/>
        </w:rPr>
        <w:t>Cyperus papyrus</w:t>
      </w:r>
      <w:r w:rsidR="00A432CB" w:rsidRPr="008A71B2">
        <w:rPr>
          <w:rFonts w:ascii="Times New Roman" w:eastAsiaTheme="minorHAnsi" w:hAnsi="Times New Roman"/>
          <w:sz w:val="24"/>
          <w:szCs w:val="24"/>
          <w:lang w:val="es-ES_tradnl"/>
        </w:rPr>
        <w:t xml:space="preserve"> en otra unidad para tratar aguas domésticas</w:t>
      </w:r>
      <w:r w:rsidR="00C42931" w:rsidRPr="008A71B2">
        <w:rPr>
          <w:rFonts w:ascii="Times New Roman" w:eastAsiaTheme="minorHAnsi" w:hAnsi="Times New Roman"/>
          <w:sz w:val="24"/>
          <w:szCs w:val="24"/>
          <w:lang w:val="es-ES_tradnl"/>
        </w:rPr>
        <w:t>.</w:t>
      </w:r>
      <w:r w:rsidR="00A432CB" w:rsidRPr="008A71B2">
        <w:rPr>
          <w:rFonts w:ascii="Times New Roman" w:eastAsiaTheme="minorHAnsi" w:hAnsi="Times New Roman"/>
          <w:sz w:val="24"/>
          <w:szCs w:val="24"/>
          <w:lang w:val="es-ES_tradnl"/>
        </w:rPr>
        <w:t xml:space="preserve"> </w:t>
      </w:r>
      <w:r w:rsidR="00C42931" w:rsidRPr="008A71B2">
        <w:rPr>
          <w:rFonts w:ascii="Times New Roman" w:eastAsiaTheme="minorHAnsi" w:hAnsi="Times New Roman"/>
          <w:sz w:val="24"/>
          <w:szCs w:val="24"/>
          <w:lang w:val="es-ES_tradnl"/>
        </w:rPr>
        <w:t>C</w:t>
      </w:r>
      <w:r w:rsidR="00A432CB" w:rsidRPr="008A71B2">
        <w:rPr>
          <w:rFonts w:ascii="Times New Roman" w:eastAsiaTheme="minorHAnsi" w:hAnsi="Times New Roman"/>
          <w:sz w:val="24"/>
          <w:szCs w:val="24"/>
          <w:lang w:val="es-ES_tradnl"/>
        </w:rPr>
        <w:t xml:space="preserve">omo resultado lograron remover </w:t>
      </w:r>
      <w:r w:rsidR="00C42931" w:rsidRPr="008A71B2">
        <w:rPr>
          <w:rFonts w:ascii="Times New Roman" w:eastAsiaTheme="minorHAnsi" w:hAnsi="Times New Roman"/>
          <w:sz w:val="24"/>
          <w:szCs w:val="24"/>
          <w:lang w:val="es-ES_tradnl"/>
        </w:rPr>
        <w:t xml:space="preserve">el </w:t>
      </w:r>
      <w:r w:rsidR="00A432CB" w:rsidRPr="008A71B2">
        <w:rPr>
          <w:rFonts w:ascii="Times New Roman" w:eastAsiaTheme="minorHAnsi" w:hAnsi="Times New Roman"/>
          <w:sz w:val="24"/>
          <w:szCs w:val="24"/>
          <w:lang w:val="es-ES_tradnl"/>
        </w:rPr>
        <w:t>84.55</w:t>
      </w:r>
      <w:r w:rsidR="00C42931" w:rsidRPr="008A71B2">
        <w:rPr>
          <w:rFonts w:ascii="Times New Roman" w:eastAsiaTheme="minorHAnsi" w:hAnsi="Times New Roman"/>
          <w:sz w:val="24"/>
          <w:szCs w:val="24"/>
          <w:lang w:val="es-ES_tradnl"/>
        </w:rPr>
        <w:t xml:space="preserve"> </w:t>
      </w:r>
      <w:r w:rsidR="00A432CB" w:rsidRPr="008A71B2">
        <w:rPr>
          <w:rFonts w:ascii="Times New Roman" w:eastAsiaTheme="minorHAnsi" w:hAnsi="Times New Roman"/>
          <w:sz w:val="24"/>
          <w:szCs w:val="24"/>
          <w:lang w:val="es-ES_tradnl"/>
        </w:rPr>
        <w:t xml:space="preserve">% y </w:t>
      </w:r>
      <w:r w:rsidR="00C42931" w:rsidRPr="008A71B2">
        <w:rPr>
          <w:rFonts w:ascii="Times New Roman" w:eastAsiaTheme="minorHAnsi" w:hAnsi="Times New Roman"/>
          <w:sz w:val="24"/>
          <w:szCs w:val="24"/>
          <w:lang w:val="es-ES_tradnl"/>
        </w:rPr>
        <w:t xml:space="preserve">el </w:t>
      </w:r>
      <w:r w:rsidR="00A432CB" w:rsidRPr="008A71B2">
        <w:rPr>
          <w:rFonts w:ascii="Times New Roman" w:eastAsiaTheme="minorHAnsi" w:hAnsi="Times New Roman"/>
          <w:sz w:val="24"/>
          <w:szCs w:val="24"/>
          <w:lang w:val="es-ES_tradnl"/>
        </w:rPr>
        <w:t>87.27</w:t>
      </w:r>
      <w:r w:rsidR="00C42931" w:rsidRPr="008A71B2">
        <w:rPr>
          <w:rFonts w:ascii="Times New Roman" w:eastAsiaTheme="minorHAnsi" w:hAnsi="Times New Roman"/>
          <w:sz w:val="24"/>
          <w:szCs w:val="24"/>
          <w:lang w:val="es-ES_tradnl"/>
        </w:rPr>
        <w:t xml:space="preserve"> </w:t>
      </w:r>
      <w:r w:rsidR="00A432CB" w:rsidRPr="008A71B2">
        <w:rPr>
          <w:rFonts w:ascii="Times New Roman" w:eastAsiaTheme="minorHAnsi" w:hAnsi="Times New Roman"/>
          <w:sz w:val="24"/>
          <w:szCs w:val="24"/>
          <w:lang w:val="es-ES_tradnl"/>
        </w:rPr>
        <w:t xml:space="preserve">%, respectivamente, de la concentración de turbiedad inicial de 33.00 NTU </w:t>
      </w:r>
      <w:r w:rsidR="00F338E1" w:rsidRPr="008A71B2">
        <w:rPr>
          <w:rFonts w:ascii="Times New Roman" w:eastAsiaTheme="minorHAnsi" w:hAnsi="Times New Roman"/>
          <w:sz w:val="24"/>
          <w:szCs w:val="24"/>
          <w:lang w:val="es-ES_tradnl"/>
        </w:rPr>
        <w:t>(Bedoya</w:t>
      </w:r>
      <w:r w:rsidR="004524E1" w:rsidRPr="008A71B2">
        <w:rPr>
          <w:rFonts w:ascii="Times New Roman" w:eastAsiaTheme="minorHAnsi" w:hAnsi="Times New Roman"/>
          <w:sz w:val="24"/>
          <w:szCs w:val="24"/>
          <w:lang w:val="es-ES_tradnl"/>
        </w:rPr>
        <w:t xml:space="preserve"> </w:t>
      </w:r>
      <w:r w:rsidR="004524E1" w:rsidRPr="008A71B2">
        <w:rPr>
          <w:rFonts w:ascii="Times New Roman" w:eastAsiaTheme="minorHAnsi" w:hAnsi="Times New Roman"/>
          <w:i/>
          <w:iCs/>
          <w:sz w:val="24"/>
          <w:szCs w:val="24"/>
          <w:lang w:val="es-ES_tradnl"/>
        </w:rPr>
        <w:t>et al</w:t>
      </w:r>
      <w:r w:rsidR="004524E1" w:rsidRPr="008A71B2">
        <w:rPr>
          <w:rFonts w:ascii="Times New Roman" w:eastAsiaTheme="minorHAnsi" w:hAnsi="Times New Roman"/>
          <w:sz w:val="24"/>
          <w:szCs w:val="24"/>
          <w:lang w:val="es-ES_tradnl"/>
        </w:rPr>
        <w:t>.</w:t>
      </w:r>
      <w:r w:rsidR="00F338E1" w:rsidRPr="008A71B2">
        <w:rPr>
          <w:rFonts w:ascii="Times New Roman" w:eastAsiaTheme="minorHAnsi" w:hAnsi="Times New Roman"/>
          <w:sz w:val="24"/>
          <w:szCs w:val="24"/>
          <w:lang w:val="es-ES_tradnl"/>
        </w:rPr>
        <w:t>, 2014)</w:t>
      </w:r>
      <w:r w:rsidR="00A432CB" w:rsidRPr="008A71B2">
        <w:rPr>
          <w:rFonts w:ascii="Times New Roman" w:eastAsiaTheme="minorHAnsi" w:hAnsi="Times New Roman"/>
          <w:sz w:val="24"/>
          <w:szCs w:val="24"/>
          <w:lang w:val="es-ES_tradnl"/>
        </w:rPr>
        <w:t>.</w:t>
      </w:r>
    </w:p>
    <w:p w14:paraId="2647B15C" w14:textId="77777777" w:rsidR="00C42931" w:rsidRPr="008A71B2" w:rsidRDefault="00A432CB"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En este periodo de evaluación</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no se obtuvo una concentración por debajo del </w:t>
      </w:r>
      <w:r w:rsidR="00C42931" w:rsidRPr="008A71B2">
        <w:rPr>
          <w:rFonts w:ascii="Times New Roman" w:eastAsiaTheme="minorHAnsi" w:hAnsi="Times New Roman"/>
          <w:sz w:val="24"/>
          <w:szCs w:val="24"/>
          <w:lang w:val="es-ES_tradnl"/>
        </w:rPr>
        <w:t>c</w:t>
      </w:r>
      <w:r w:rsidRPr="008A71B2">
        <w:rPr>
          <w:rFonts w:ascii="Times New Roman" w:eastAsiaTheme="minorHAnsi" w:hAnsi="Times New Roman"/>
          <w:sz w:val="24"/>
          <w:szCs w:val="24"/>
          <w:lang w:val="es-ES_tradnl"/>
        </w:rPr>
        <w:t xml:space="preserve">olor establecido por la EPA </w:t>
      </w:r>
      <w:r w:rsidR="00020C0C" w:rsidRPr="008A71B2">
        <w:rPr>
          <w:rFonts w:ascii="Times New Roman" w:eastAsiaTheme="minorHAnsi" w:hAnsi="Times New Roman"/>
          <w:sz w:val="24"/>
          <w:szCs w:val="24"/>
          <w:lang w:val="es-ES_tradnl"/>
        </w:rPr>
        <w:t xml:space="preserve">CWA </w:t>
      </w:r>
      <w:r w:rsidR="007758B7" w:rsidRPr="008A71B2">
        <w:rPr>
          <w:rFonts w:ascii="Times New Roman" w:eastAsiaTheme="minorHAnsi" w:hAnsi="Times New Roman"/>
          <w:sz w:val="24"/>
          <w:szCs w:val="24"/>
          <w:lang w:val="es-ES_tradnl"/>
        </w:rPr>
        <w:t xml:space="preserve">(Ley de Agua Pura, </w:t>
      </w:r>
      <w:r w:rsidR="007758B7" w:rsidRPr="008A71B2">
        <w:rPr>
          <w:rFonts w:ascii="Times New Roman" w:eastAsiaTheme="minorHAnsi" w:hAnsi="Times New Roman"/>
          <w:i/>
          <w:iCs/>
          <w:sz w:val="24"/>
          <w:szCs w:val="24"/>
          <w:lang w:val="es-ES_tradnl"/>
        </w:rPr>
        <w:t>Clean Water Act</w:t>
      </w:r>
      <w:r w:rsidR="007758B7"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para descarga de aguas superficiales</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que es de 250 UC, </w:t>
      </w:r>
      <w:r w:rsidR="00C42931" w:rsidRPr="008A71B2">
        <w:rPr>
          <w:rFonts w:ascii="Times New Roman" w:eastAsiaTheme="minorHAnsi" w:hAnsi="Times New Roman"/>
          <w:sz w:val="24"/>
          <w:szCs w:val="24"/>
          <w:lang w:val="es-ES_tradnl"/>
        </w:rPr>
        <w:t xml:space="preserve">por lo que </w:t>
      </w:r>
      <w:r w:rsidRPr="008A71B2">
        <w:rPr>
          <w:rFonts w:ascii="Times New Roman" w:eastAsiaTheme="minorHAnsi" w:hAnsi="Times New Roman"/>
          <w:sz w:val="24"/>
          <w:szCs w:val="24"/>
          <w:lang w:val="es-ES_tradnl"/>
        </w:rPr>
        <w:t xml:space="preserve">en la etapa de arranque </w:t>
      </w:r>
      <w:r w:rsidR="00C42931" w:rsidRPr="008A71B2">
        <w:rPr>
          <w:rFonts w:ascii="Times New Roman" w:eastAsiaTheme="minorHAnsi" w:hAnsi="Times New Roman"/>
          <w:sz w:val="24"/>
          <w:szCs w:val="24"/>
          <w:lang w:val="es-ES_tradnl"/>
        </w:rPr>
        <w:t xml:space="preserve">quedó </w:t>
      </w:r>
      <w:r w:rsidRPr="008A71B2">
        <w:rPr>
          <w:rFonts w:ascii="Times New Roman" w:eastAsiaTheme="minorHAnsi" w:hAnsi="Times New Roman"/>
          <w:sz w:val="24"/>
          <w:szCs w:val="24"/>
          <w:lang w:val="es-ES_tradnl"/>
        </w:rPr>
        <w:t xml:space="preserve">en 578.0±116.0 UC, y al año de operación </w:t>
      </w:r>
      <w:r w:rsidR="00C42931" w:rsidRPr="008A71B2">
        <w:rPr>
          <w:rFonts w:ascii="Times New Roman" w:eastAsiaTheme="minorHAnsi" w:hAnsi="Times New Roman"/>
          <w:sz w:val="24"/>
          <w:szCs w:val="24"/>
          <w:lang w:val="es-ES_tradnl"/>
        </w:rPr>
        <w:t xml:space="preserve">en </w:t>
      </w:r>
      <w:r w:rsidRPr="008A71B2">
        <w:rPr>
          <w:rFonts w:ascii="Times New Roman" w:eastAsiaTheme="minorHAnsi" w:hAnsi="Times New Roman"/>
          <w:sz w:val="24"/>
          <w:szCs w:val="24"/>
          <w:lang w:val="es-ES_tradnl"/>
        </w:rPr>
        <w:t xml:space="preserve">442.00±160.99 UC. La remoción de color en esta investigación fue menor a la obtenida en los dos </w:t>
      </w:r>
      <w:r w:rsidR="00F338E1" w:rsidRPr="008A71B2">
        <w:rPr>
          <w:rFonts w:ascii="Times New Roman" w:eastAsiaTheme="minorHAnsi" w:hAnsi="Times New Roman"/>
          <w:sz w:val="24"/>
          <w:szCs w:val="24"/>
          <w:lang w:val="es-ES_tradnl"/>
        </w:rPr>
        <w:t>HAFS</w:t>
      </w:r>
      <w:r w:rsidRPr="008A71B2">
        <w:rPr>
          <w:rFonts w:ascii="Times New Roman" w:eastAsiaTheme="minorHAnsi" w:hAnsi="Times New Roman"/>
          <w:sz w:val="24"/>
          <w:szCs w:val="24"/>
          <w:lang w:val="es-ES_tradnl"/>
        </w:rPr>
        <w:t xml:space="preserve"> con TR</w:t>
      </w:r>
      <w:r w:rsidR="00F338E1" w:rsidRPr="008A71B2">
        <w:rPr>
          <w:rFonts w:ascii="Times New Roman" w:eastAsiaTheme="minorHAnsi" w:hAnsi="Times New Roman"/>
          <w:sz w:val="24"/>
          <w:szCs w:val="24"/>
          <w:lang w:val="es-ES_tradnl"/>
        </w:rPr>
        <w:t>H</w:t>
      </w:r>
      <w:r w:rsidRPr="008A71B2">
        <w:rPr>
          <w:rFonts w:ascii="Times New Roman" w:eastAsiaTheme="minorHAnsi" w:hAnsi="Times New Roman"/>
          <w:sz w:val="24"/>
          <w:szCs w:val="24"/>
          <w:lang w:val="es-ES_tradnl"/>
        </w:rPr>
        <w:t xml:space="preserve"> de 9 d y </w:t>
      </w:r>
      <w:r w:rsidRPr="008A71B2">
        <w:rPr>
          <w:rFonts w:ascii="Times New Roman" w:eastAsiaTheme="minorHAnsi" w:hAnsi="Times New Roman"/>
          <w:i/>
          <w:sz w:val="24"/>
          <w:szCs w:val="24"/>
          <w:lang w:val="es-ES_tradnl"/>
        </w:rPr>
        <w:t>Typha latifolia</w:t>
      </w:r>
      <w:r w:rsidRPr="008A71B2">
        <w:rPr>
          <w:rFonts w:ascii="Times New Roman" w:eastAsiaTheme="minorHAnsi" w:hAnsi="Times New Roman"/>
          <w:sz w:val="24"/>
          <w:szCs w:val="24"/>
          <w:lang w:val="es-ES_tradnl"/>
        </w:rPr>
        <w:t xml:space="preserve"> en un reactor y </w:t>
      </w:r>
      <w:r w:rsidRPr="008A71B2">
        <w:rPr>
          <w:rFonts w:ascii="Times New Roman" w:eastAsiaTheme="minorHAnsi" w:hAnsi="Times New Roman"/>
          <w:i/>
          <w:sz w:val="24"/>
          <w:szCs w:val="24"/>
          <w:lang w:val="es-ES_tradnl"/>
        </w:rPr>
        <w:t>Cyperus papyrus</w:t>
      </w:r>
      <w:r w:rsidRPr="008A71B2">
        <w:rPr>
          <w:rFonts w:ascii="Times New Roman" w:eastAsiaTheme="minorHAnsi" w:hAnsi="Times New Roman"/>
          <w:sz w:val="24"/>
          <w:szCs w:val="24"/>
          <w:lang w:val="es-ES_tradnl"/>
        </w:rPr>
        <w:t xml:space="preserve"> debido a que logró remover </w:t>
      </w:r>
      <w:r w:rsidR="00C42931" w:rsidRPr="008A71B2">
        <w:rPr>
          <w:rFonts w:ascii="Times New Roman" w:eastAsiaTheme="minorHAnsi" w:hAnsi="Times New Roman"/>
          <w:sz w:val="24"/>
          <w:szCs w:val="24"/>
          <w:lang w:val="es-ES_tradnl"/>
        </w:rPr>
        <w:t xml:space="preserve">el </w:t>
      </w:r>
      <w:r w:rsidRPr="008A71B2">
        <w:rPr>
          <w:rFonts w:ascii="Times New Roman" w:eastAsiaTheme="minorHAnsi" w:hAnsi="Times New Roman"/>
          <w:sz w:val="24"/>
          <w:szCs w:val="24"/>
          <w:lang w:val="es-ES_tradnl"/>
        </w:rPr>
        <w:t>90.9</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 y </w:t>
      </w:r>
      <w:r w:rsidR="00C42931" w:rsidRPr="008A71B2">
        <w:rPr>
          <w:rFonts w:ascii="Times New Roman" w:eastAsiaTheme="minorHAnsi" w:hAnsi="Times New Roman"/>
          <w:sz w:val="24"/>
          <w:szCs w:val="24"/>
          <w:lang w:val="es-ES_tradnl"/>
        </w:rPr>
        <w:t xml:space="preserve">el </w:t>
      </w:r>
      <w:r w:rsidRPr="008A71B2">
        <w:rPr>
          <w:rFonts w:ascii="Times New Roman" w:eastAsiaTheme="minorHAnsi" w:hAnsi="Times New Roman"/>
          <w:sz w:val="24"/>
          <w:szCs w:val="24"/>
          <w:lang w:val="es-ES_tradnl"/>
        </w:rPr>
        <w:t>92.3% de la concentración inicial (583 UC). Probablemente</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este cambio se debió al TRH que es mayor, ya que de esta forma los sólidos coloidales están más tiempo en contacto con el medio de soporte</w:t>
      </w:r>
      <w:r w:rsidR="00C42931" w:rsidRPr="008A71B2">
        <w:rPr>
          <w:rFonts w:ascii="Times New Roman" w:eastAsiaTheme="minorHAnsi" w:hAnsi="Times New Roman"/>
          <w:sz w:val="24"/>
          <w:szCs w:val="24"/>
          <w:lang w:val="es-ES_tradnl"/>
        </w:rPr>
        <w:t xml:space="preserve"> y</w:t>
      </w:r>
      <w:r w:rsidRPr="008A71B2">
        <w:rPr>
          <w:rFonts w:ascii="Times New Roman" w:eastAsiaTheme="minorHAnsi" w:hAnsi="Times New Roman"/>
          <w:sz w:val="24"/>
          <w:szCs w:val="24"/>
          <w:lang w:val="es-ES_tradnl"/>
        </w:rPr>
        <w:t xml:space="preserve"> bacterias</w:t>
      </w:r>
      <w:r w:rsidR="00C42931" w:rsidRPr="008A71B2">
        <w:rPr>
          <w:rFonts w:ascii="Times New Roman" w:eastAsiaTheme="minorHAnsi" w:hAnsi="Times New Roman"/>
          <w:sz w:val="24"/>
          <w:szCs w:val="24"/>
          <w:lang w:val="es-ES_tradnl"/>
        </w:rPr>
        <w:t xml:space="preserve">, por lo que </w:t>
      </w:r>
      <w:r w:rsidRPr="008A71B2">
        <w:rPr>
          <w:rFonts w:ascii="Times New Roman" w:eastAsiaTheme="minorHAnsi" w:hAnsi="Times New Roman"/>
          <w:sz w:val="24"/>
          <w:szCs w:val="24"/>
          <w:lang w:val="es-ES_tradnl"/>
        </w:rPr>
        <w:t>pueden ser adsorbido</w:t>
      </w:r>
      <w:r w:rsidR="00C42931" w:rsidRPr="008A71B2">
        <w:rPr>
          <w:rFonts w:ascii="Times New Roman" w:eastAsiaTheme="minorHAnsi" w:hAnsi="Times New Roman"/>
          <w:sz w:val="24"/>
          <w:szCs w:val="24"/>
          <w:lang w:val="es-ES_tradnl"/>
        </w:rPr>
        <w:t xml:space="preserve">s. Esto disminuiría la </w:t>
      </w:r>
      <w:r w:rsidRPr="008A71B2">
        <w:rPr>
          <w:rFonts w:ascii="Times New Roman" w:eastAsiaTheme="minorHAnsi" w:hAnsi="Times New Roman"/>
          <w:sz w:val="24"/>
          <w:szCs w:val="24"/>
          <w:lang w:val="es-ES_tradnl"/>
        </w:rPr>
        <w:t xml:space="preserve">concentración de color, aunque </w:t>
      </w:r>
      <w:r w:rsidR="00704CEA" w:rsidRPr="008A71B2">
        <w:rPr>
          <w:rFonts w:ascii="Times New Roman" w:eastAsiaTheme="minorHAnsi" w:hAnsi="Times New Roman"/>
          <w:sz w:val="24"/>
          <w:szCs w:val="24"/>
          <w:lang w:val="es-ES_tradnl"/>
        </w:rPr>
        <w:t>l</w:t>
      </w:r>
      <w:r w:rsidRPr="008A71B2">
        <w:rPr>
          <w:rFonts w:ascii="Times New Roman" w:eastAsiaTheme="minorHAnsi" w:hAnsi="Times New Roman"/>
          <w:sz w:val="24"/>
          <w:szCs w:val="24"/>
          <w:lang w:val="es-ES_tradnl"/>
        </w:rPr>
        <w:t xml:space="preserve">a concentración de entrada es casi tres veces mayor en nuestro estudio </w:t>
      </w:r>
      <w:r w:rsidR="00F338E1" w:rsidRPr="008A71B2">
        <w:rPr>
          <w:rFonts w:ascii="Times New Roman" w:eastAsiaTheme="minorHAnsi" w:hAnsi="Times New Roman"/>
          <w:sz w:val="24"/>
          <w:szCs w:val="24"/>
          <w:lang w:val="es-ES_tradnl"/>
        </w:rPr>
        <w:t>(Bedoya</w:t>
      </w:r>
      <w:r w:rsidR="007758B7" w:rsidRPr="008A71B2">
        <w:rPr>
          <w:rFonts w:ascii="Times New Roman" w:eastAsiaTheme="minorHAnsi" w:hAnsi="Times New Roman"/>
          <w:sz w:val="24"/>
          <w:szCs w:val="24"/>
          <w:lang w:val="es-ES_tradnl"/>
        </w:rPr>
        <w:t xml:space="preserve"> </w:t>
      </w:r>
      <w:r w:rsidR="007758B7" w:rsidRPr="008A71B2">
        <w:rPr>
          <w:rFonts w:ascii="Times New Roman" w:eastAsiaTheme="minorHAnsi" w:hAnsi="Times New Roman"/>
          <w:i/>
          <w:iCs/>
          <w:sz w:val="24"/>
          <w:szCs w:val="24"/>
          <w:lang w:val="es-ES_tradnl"/>
        </w:rPr>
        <w:t>et al</w:t>
      </w:r>
      <w:r w:rsidR="007758B7" w:rsidRPr="008A71B2">
        <w:rPr>
          <w:rFonts w:ascii="Times New Roman" w:eastAsiaTheme="minorHAnsi" w:hAnsi="Times New Roman"/>
          <w:sz w:val="24"/>
          <w:szCs w:val="24"/>
          <w:lang w:val="es-ES_tradnl"/>
        </w:rPr>
        <w:t>.</w:t>
      </w:r>
      <w:r w:rsidR="00F338E1" w:rsidRPr="008A71B2">
        <w:rPr>
          <w:rFonts w:ascii="Times New Roman" w:eastAsiaTheme="minorHAnsi" w:hAnsi="Times New Roman"/>
          <w:sz w:val="24"/>
          <w:szCs w:val="24"/>
          <w:lang w:val="es-ES_tradnl"/>
        </w:rPr>
        <w:t>, 2014)</w:t>
      </w:r>
      <w:r w:rsidRPr="008A71B2">
        <w:rPr>
          <w:rFonts w:ascii="Times New Roman" w:eastAsiaTheme="minorHAnsi" w:hAnsi="Times New Roman"/>
          <w:sz w:val="24"/>
          <w:szCs w:val="24"/>
          <w:lang w:val="es-ES_tradnl"/>
        </w:rPr>
        <w:t>.</w:t>
      </w:r>
    </w:p>
    <w:p w14:paraId="1B22DBC4" w14:textId="3C9CFF85" w:rsidR="00A432CB" w:rsidRPr="008A71B2" w:rsidRDefault="000C2B40"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Este parámetro s</w:t>
      </w:r>
      <w:r w:rsidR="00C42931" w:rsidRPr="008A71B2">
        <w:rPr>
          <w:rFonts w:ascii="Times New Roman" w:eastAsiaTheme="minorHAnsi" w:hAnsi="Times New Roman"/>
          <w:sz w:val="24"/>
          <w:szCs w:val="24"/>
          <w:lang w:val="es-ES_tradnl"/>
        </w:rPr>
        <w:t>í</w:t>
      </w:r>
      <w:r w:rsidRPr="008A71B2">
        <w:rPr>
          <w:rFonts w:ascii="Times New Roman" w:eastAsiaTheme="minorHAnsi" w:hAnsi="Times New Roman"/>
          <w:sz w:val="24"/>
          <w:szCs w:val="24"/>
          <w:lang w:val="es-ES_tradnl"/>
        </w:rPr>
        <w:t xml:space="preserve"> es considerado importante en Guatemala</w:t>
      </w:r>
      <w:r w:rsidR="00C42931" w:rsidRPr="008A71B2">
        <w:rPr>
          <w:rFonts w:ascii="Times New Roman" w:eastAsiaTheme="minorHAnsi" w:hAnsi="Times New Roman"/>
          <w:sz w:val="24"/>
          <w:szCs w:val="24"/>
          <w:lang w:val="es-ES_tradnl"/>
        </w:rPr>
        <w:t xml:space="preserve">, donde se </w:t>
      </w:r>
      <w:r w:rsidRPr="008A71B2">
        <w:rPr>
          <w:rFonts w:ascii="Times New Roman" w:eastAsiaTheme="minorHAnsi" w:hAnsi="Times New Roman"/>
          <w:sz w:val="24"/>
          <w:szCs w:val="24"/>
          <w:lang w:val="es-ES_tradnl"/>
        </w:rPr>
        <w:t xml:space="preserve">establece un límite máximo permisible de 750 UC en descargas de aguas residuales a cuerpos receptores </w:t>
      </w:r>
      <w:r w:rsidRPr="008A71B2">
        <w:rPr>
          <w:rFonts w:ascii="Times New Roman" w:eastAsiaTheme="minorHAnsi" w:hAnsi="Times New Roman"/>
          <w:sz w:val="24"/>
          <w:szCs w:val="24"/>
          <w:lang w:val="es-ES_tradnl"/>
        </w:rPr>
        <w:lastRenderedPageBreak/>
        <w:t>de las urbanizaciones (AG 138-2017)</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y para el caso de Ho</w:t>
      </w:r>
      <w:r w:rsidR="00704CEA" w:rsidRPr="008A71B2">
        <w:rPr>
          <w:rFonts w:ascii="Times New Roman" w:eastAsiaTheme="minorHAnsi" w:hAnsi="Times New Roman"/>
          <w:sz w:val="24"/>
          <w:szCs w:val="24"/>
          <w:lang w:val="es-ES_tradnl"/>
        </w:rPr>
        <w:t>n</w:t>
      </w:r>
      <w:r w:rsidRPr="008A71B2">
        <w:rPr>
          <w:rFonts w:ascii="Times New Roman" w:eastAsiaTheme="minorHAnsi" w:hAnsi="Times New Roman"/>
          <w:sz w:val="24"/>
          <w:szCs w:val="24"/>
          <w:lang w:val="es-ES_tradnl"/>
        </w:rPr>
        <w:t>duras las Normas de Calidad para Descarga de Aguas Residuales en Cuerpos Receptores (</w:t>
      </w:r>
      <w:r w:rsidR="00C42931" w:rsidRPr="008A71B2">
        <w:rPr>
          <w:rFonts w:ascii="Times New Roman" w:eastAsiaTheme="minorHAnsi" w:hAnsi="Times New Roman"/>
          <w:sz w:val="24"/>
          <w:szCs w:val="24"/>
          <w:lang w:val="es-ES_tradnl"/>
        </w:rPr>
        <w:t>a</w:t>
      </w:r>
      <w:r w:rsidRPr="008A71B2">
        <w:rPr>
          <w:rFonts w:ascii="Times New Roman" w:eastAsiaTheme="minorHAnsi" w:hAnsi="Times New Roman"/>
          <w:sz w:val="24"/>
          <w:szCs w:val="24"/>
          <w:lang w:val="es-ES_tradnl"/>
        </w:rPr>
        <w:t xml:space="preserve">cuerdo </w:t>
      </w:r>
      <w:r w:rsidR="00C42931" w:rsidRPr="008A71B2">
        <w:rPr>
          <w:rFonts w:ascii="Times New Roman" w:eastAsiaTheme="minorHAnsi" w:hAnsi="Times New Roman"/>
          <w:sz w:val="24"/>
          <w:szCs w:val="24"/>
          <w:lang w:val="es-ES_tradnl"/>
        </w:rPr>
        <w:t>n.</w:t>
      </w:r>
      <w:r w:rsidRPr="008A71B2">
        <w:rPr>
          <w:rFonts w:ascii="Times New Roman" w:eastAsiaTheme="minorHAnsi" w:hAnsi="Times New Roman"/>
          <w:sz w:val="24"/>
          <w:szCs w:val="24"/>
          <w:lang w:val="es-ES_tradnl"/>
        </w:rPr>
        <w:t>º</w:t>
      </w:r>
      <w:r w:rsidR="00704CEA"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058) establece que es &lt;</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200 UC (</w:t>
      </w:r>
      <w:r w:rsidR="004524E1" w:rsidRPr="008A71B2">
        <w:rPr>
          <w:rFonts w:ascii="Times New Roman" w:hAnsi="Times New Roman"/>
          <w:noProof/>
          <w:color w:val="000000" w:themeColor="text1"/>
          <w:sz w:val="24"/>
          <w:szCs w:val="24"/>
          <w:lang w:val="es-ES"/>
        </w:rPr>
        <w:t xml:space="preserve">Agencia Española de Cooperación Internacional para el Desarrollo </w:t>
      </w:r>
      <w:r w:rsidR="004524E1" w:rsidRPr="008A71B2">
        <w:rPr>
          <w:noProof/>
          <w:color w:val="000000" w:themeColor="text1"/>
          <w:sz w:val="24"/>
          <w:szCs w:val="24"/>
          <w:lang w:val="es-ES"/>
        </w:rPr>
        <w:t>[</w:t>
      </w:r>
      <w:r w:rsidRPr="008A71B2">
        <w:rPr>
          <w:rFonts w:ascii="Times New Roman" w:eastAsiaTheme="minorHAnsi" w:hAnsi="Times New Roman"/>
          <w:sz w:val="24"/>
          <w:szCs w:val="24"/>
          <w:lang w:val="es-ES_tradnl"/>
        </w:rPr>
        <w:t>AECID</w:t>
      </w:r>
      <w:r w:rsidR="004524E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2021).</w:t>
      </w:r>
    </w:p>
    <w:p w14:paraId="4CF44DCC" w14:textId="1AE08ABE" w:rsidR="00074C80" w:rsidRPr="008A71B2" w:rsidRDefault="00074C80"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La </w:t>
      </w:r>
      <w:r w:rsidR="003966D8" w:rsidRPr="008A71B2">
        <w:rPr>
          <w:rFonts w:ascii="Times New Roman" w:eastAsiaTheme="minorHAnsi" w:hAnsi="Times New Roman"/>
          <w:sz w:val="24"/>
          <w:szCs w:val="24"/>
          <w:lang w:val="es-ES_tradnl"/>
        </w:rPr>
        <w:t>DQO</w:t>
      </w:r>
      <w:r w:rsidR="00A51835" w:rsidRPr="008A71B2">
        <w:rPr>
          <w:rFonts w:ascii="Times New Roman" w:eastAsiaTheme="minorHAnsi" w:hAnsi="Times New Roman"/>
          <w:sz w:val="24"/>
          <w:szCs w:val="24"/>
          <w:lang w:val="es-ES_tradnl"/>
        </w:rPr>
        <w:t xml:space="preserve"> </w:t>
      </w:r>
      <w:r w:rsidR="003966D8" w:rsidRPr="008A71B2">
        <w:rPr>
          <w:rFonts w:ascii="Times New Roman" w:eastAsiaTheme="minorHAnsi" w:hAnsi="Times New Roman"/>
          <w:sz w:val="24"/>
          <w:szCs w:val="24"/>
          <w:lang w:val="es-ES_tradnl"/>
        </w:rPr>
        <w:t>actualmente se considera el principal criterio de calidad del agua para la descarga a cuerpos receptores (NOM-001-SEMARNAT-2021)</w:t>
      </w:r>
      <w:r w:rsidR="00C42931" w:rsidRPr="008A71B2">
        <w:rPr>
          <w:rFonts w:ascii="Times New Roman" w:eastAsiaTheme="minorHAnsi" w:hAnsi="Times New Roman"/>
          <w:sz w:val="24"/>
          <w:szCs w:val="24"/>
          <w:lang w:val="es-ES_tradnl"/>
        </w:rPr>
        <w:t>.</w:t>
      </w:r>
      <w:r w:rsidR="003966D8" w:rsidRPr="008A71B2">
        <w:rPr>
          <w:rFonts w:ascii="Times New Roman" w:eastAsiaTheme="minorHAnsi" w:hAnsi="Times New Roman"/>
          <w:sz w:val="24"/>
          <w:szCs w:val="24"/>
          <w:lang w:val="es-ES_tradnl"/>
        </w:rPr>
        <w:t xml:space="preserve"> </w:t>
      </w:r>
      <w:r w:rsidR="00C42931" w:rsidRPr="008A71B2">
        <w:rPr>
          <w:rFonts w:ascii="Times New Roman" w:eastAsiaTheme="minorHAnsi" w:hAnsi="Times New Roman"/>
          <w:sz w:val="24"/>
          <w:szCs w:val="24"/>
          <w:lang w:val="es-ES_tradnl"/>
        </w:rPr>
        <w:t>P</w:t>
      </w:r>
      <w:r w:rsidR="003966D8" w:rsidRPr="008A71B2">
        <w:rPr>
          <w:rFonts w:ascii="Times New Roman" w:eastAsiaTheme="minorHAnsi" w:hAnsi="Times New Roman"/>
          <w:sz w:val="24"/>
          <w:szCs w:val="24"/>
          <w:lang w:val="es-ES_tradnl"/>
        </w:rPr>
        <w:t xml:space="preserve">ara el caso de la DACBiol </w:t>
      </w:r>
      <w:r w:rsidR="005F6C4D" w:rsidRPr="008A71B2">
        <w:rPr>
          <w:rFonts w:ascii="Times New Roman" w:eastAsiaTheme="minorHAnsi" w:hAnsi="Times New Roman"/>
          <w:sz w:val="24"/>
          <w:szCs w:val="24"/>
          <w:lang w:val="es-ES_tradnl"/>
        </w:rPr>
        <w:t>el límite máximo permisible para su descarga es de 150 mg/L en su promedio mensual</w:t>
      </w:r>
      <w:r w:rsidR="00C10619" w:rsidRPr="008A71B2">
        <w:rPr>
          <w:rFonts w:ascii="Times New Roman" w:eastAsiaTheme="minorHAnsi" w:hAnsi="Times New Roman"/>
          <w:sz w:val="24"/>
          <w:szCs w:val="24"/>
          <w:lang w:val="es-ES_tradnl"/>
        </w:rPr>
        <w:t xml:space="preserve"> y el promedio (±DE) presente en el efluente es de 105±60 mg/L</w:t>
      </w:r>
      <w:r w:rsidR="005F6C4D" w:rsidRPr="008A71B2">
        <w:rPr>
          <w:rFonts w:ascii="Times New Roman" w:eastAsiaTheme="minorHAnsi" w:hAnsi="Times New Roman"/>
          <w:sz w:val="24"/>
          <w:szCs w:val="24"/>
          <w:lang w:val="es-ES_tradnl"/>
        </w:rPr>
        <w:t>. En el caso de los parámetros de NT y PT</w:t>
      </w:r>
      <w:r w:rsidR="00C42931" w:rsidRPr="008A71B2">
        <w:rPr>
          <w:rFonts w:ascii="Times New Roman" w:eastAsiaTheme="minorHAnsi" w:hAnsi="Times New Roman"/>
          <w:sz w:val="24"/>
          <w:szCs w:val="24"/>
          <w:lang w:val="es-ES_tradnl"/>
        </w:rPr>
        <w:t>,</w:t>
      </w:r>
      <w:r w:rsidR="005F6C4D" w:rsidRPr="008A71B2">
        <w:rPr>
          <w:rFonts w:ascii="Times New Roman" w:eastAsiaTheme="minorHAnsi" w:hAnsi="Times New Roman"/>
          <w:sz w:val="24"/>
          <w:szCs w:val="24"/>
          <w:lang w:val="es-ES_tradnl"/>
        </w:rPr>
        <w:t xml:space="preserve"> no aplican para este tie</w:t>
      </w:r>
      <w:r w:rsidR="00704CEA" w:rsidRPr="008A71B2">
        <w:rPr>
          <w:rFonts w:ascii="Times New Roman" w:eastAsiaTheme="minorHAnsi" w:hAnsi="Times New Roman"/>
          <w:sz w:val="24"/>
          <w:szCs w:val="24"/>
          <w:lang w:val="es-ES_tradnl"/>
        </w:rPr>
        <w:t>m</w:t>
      </w:r>
      <w:r w:rsidR="005F6C4D" w:rsidRPr="008A71B2">
        <w:rPr>
          <w:rFonts w:ascii="Times New Roman" w:eastAsiaTheme="minorHAnsi" w:hAnsi="Times New Roman"/>
          <w:sz w:val="24"/>
          <w:szCs w:val="24"/>
          <w:lang w:val="es-ES_tradnl"/>
        </w:rPr>
        <w:t>po de cuerpo receptor</w:t>
      </w:r>
      <w:r w:rsidR="00C42931" w:rsidRPr="008A71B2">
        <w:rPr>
          <w:rFonts w:ascii="Times New Roman" w:eastAsiaTheme="minorHAnsi" w:hAnsi="Times New Roman"/>
          <w:sz w:val="24"/>
          <w:szCs w:val="24"/>
          <w:lang w:val="es-ES_tradnl"/>
        </w:rPr>
        <w:t>;</w:t>
      </w:r>
      <w:r w:rsidR="005F6C4D" w:rsidRPr="008A71B2">
        <w:rPr>
          <w:rFonts w:ascii="Times New Roman" w:eastAsiaTheme="minorHAnsi" w:hAnsi="Times New Roman"/>
          <w:sz w:val="24"/>
          <w:szCs w:val="24"/>
          <w:lang w:val="es-ES_tradnl"/>
        </w:rPr>
        <w:t xml:space="preserve"> sin embargo, se cumple con los criterios de descarga </w:t>
      </w:r>
      <w:r w:rsidR="00704CEA" w:rsidRPr="008A71B2">
        <w:rPr>
          <w:rFonts w:ascii="Times New Roman" w:eastAsiaTheme="minorHAnsi" w:hAnsi="Times New Roman"/>
          <w:sz w:val="24"/>
          <w:szCs w:val="24"/>
          <w:lang w:val="es-ES_tradnl"/>
        </w:rPr>
        <w:t>más</w:t>
      </w:r>
      <w:r w:rsidR="005F6C4D" w:rsidRPr="008A71B2">
        <w:rPr>
          <w:rFonts w:ascii="Times New Roman" w:eastAsiaTheme="minorHAnsi" w:hAnsi="Times New Roman"/>
          <w:sz w:val="24"/>
          <w:szCs w:val="24"/>
          <w:lang w:val="es-ES_tradnl"/>
        </w:rPr>
        <w:t xml:space="preserve"> estrictos para NT y PT que se establece para embalses lagos y lagunas que es de 15 </w:t>
      </w:r>
      <w:r w:rsidR="00C42931" w:rsidRPr="008A71B2">
        <w:rPr>
          <w:rFonts w:ascii="Times New Roman" w:eastAsiaTheme="minorHAnsi" w:hAnsi="Times New Roman"/>
          <w:sz w:val="24"/>
          <w:szCs w:val="24"/>
          <w:lang w:val="es-ES_tradnl"/>
        </w:rPr>
        <w:t xml:space="preserve">mg/L </w:t>
      </w:r>
      <w:r w:rsidR="005F6C4D" w:rsidRPr="008A71B2">
        <w:rPr>
          <w:rFonts w:ascii="Times New Roman" w:eastAsiaTheme="minorHAnsi" w:hAnsi="Times New Roman"/>
          <w:sz w:val="24"/>
          <w:szCs w:val="24"/>
          <w:lang w:val="es-ES_tradnl"/>
        </w:rPr>
        <w:t>y 5 mg/L</w:t>
      </w:r>
      <w:r w:rsidR="00C42931" w:rsidRPr="008A71B2">
        <w:rPr>
          <w:rFonts w:ascii="Times New Roman" w:eastAsiaTheme="minorHAnsi" w:hAnsi="Times New Roman"/>
          <w:sz w:val="24"/>
          <w:szCs w:val="24"/>
          <w:lang w:val="es-ES_tradnl"/>
        </w:rPr>
        <w:t>,</w:t>
      </w:r>
      <w:r w:rsidR="00691E77" w:rsidRPr="008A71B2">
        <w:rPr>
          <w:rFonts w:ascii="Times New Roman" w:eastAsiaTheme="minorHAnsi" w:hAnsi="Times New Roman"/>
          <w:sz w:val="24"/>
          <w:szCs w:val="24"/>
          <w:lang w:val="es-ES_tradnl"/>
        </w:rPr>
        <w:t xml:space="preserve"> </w:t>
      </w:r>
      <w:r w:rsidR="00704CEA" w:rsidRPr="008A71B2">
        <w:rPr>
          <w:rFonts w:ascii="Times New Roman" w:eastAsiaTheme="minorHAnsi" w:hAnsi="Times New Roman"/>
          <w:sz w:val="24"/>
          <w:szCs w:val="24"/>
          <w:lang w:val="es-ES_tradnl"/>
        </w:rPr>
        <w:t>respectivamente</w:t>
      </w:r>
      <w:r w:rsidR="00691E77" w:rsidRPr="008A71B2">
        <w:rPr>
          <w:rFonts w:ascii="Times New Roman" w:eastAsiaTheme="minorHAnsi" w:hAnsi="Times New Roman"/>
          <w:sz w:val="24"/>
          <w:szCs w:val="24"/>
          <w:lang w:val="es-ES_tradnl"/>
        </w:rPr>
        <w:t xml:space="preserve">. </w:t>
      </w:r>
    </w:p>
    <w:p w14:paraId="0A432BA8" w14:textId="77777777" w:rsidR="00C42931" w:rsidRPr="008A71B2" w:rsidRDefault="00691E77"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En Indonesia se evaluó el potencial de los humedales construidos para aguas residuales en un campus con especies </w:t>
      </w:r>
      <w:r w:rsidRPr="008A71B2">
        <w:rPr>
          <w:rFonts w:ascii="Times New Roman" w:eastAsiaTheme="minorHAnsi" w:hAnsi="Times New Roman"/>
          <w:i/>
          <w:sz w:val="24"/>
          <w:szCs w:val="24"/>
          <w:lang w:val="es-ES_tradnl"/>
        </w:rPr>
        <w:t>Canna sp</w:t>
      </w:r>
      <w:r w:rsidRPr="008A71B2">
        <w:rPr>
          <w:rFonts w:ascii="Times New Roman" w:eastAsiaTheme="minorHAnsi" w:hAnsi="Times New Roman"/>
          <w:sz w:val="24"/>
          <w:szCs w:val="24"/>
          <w:lang w:val="es-ES_tradnl"/>
        </w:rPr>
        <w:t>., arena con porosidad de 0.42, una conductividad hidráulica de 420, TRH de 5 días y K</w:t>
      </w:r>
      <w:r w:rsidRPr="008A71B2">
        <w:rPr>
          <w:rFonts w:ascii="Times New Roman" w:eastAsiaTheme="minorHAnsi" w:hAnsi="Times New Roman"/>
          <w:sz w:val="24"/>
          <w:szCs w:val="24"/>
          <w:vertAlign w:val="subscript"/>
          <w:lang w:val="es-ES_tradnl"/>
        </w:rPr>
        <w:t>20</w:t>
      </w:r>
      <w:r w:rsidRPr="008A71B2">
        <w:rPr>
          <w:rFonts w:ascii="Times New Roman" w:eastAsiaTheme="minorHAnsi" w:hAnsi="Times New Roman"/>
          <w:sz w:val="24"/>
          <w:szCs w:val="24"/>
          <w:lang w:val="es-ES_tradnl"/>
        </w:rPr>
        <w:t xml:space="preserve"> de 1.84</w:t>
      </w:r>
      <w:r w:rsidR="00C42931" w:rsidRPr="008A71B2">
        <w:rPr>
          <w:rFonts w:ascii="Times New Roman" w:eastAsiaTheme="minorHAnsi" w:hAnsi="Times New Roman"/>
          <w:sz w:val="24"/>
          <w:szCs w:val="24"/>
          <w:lang w:val="es-ES_tradnl"/>
        </w:rPr>
        <w:t>, con lo cual se</w:t>
      </w:r>
      <w:r w:rsidRPr="008A71B2">
        <w:rPr>
          <w:rFonts w:ascii="Times New Roman" w:eastAsiaTheme="minorHAnsi" w:hAnsi="Times New Roman"/>
          <w:sz w:val="24"/>
          <w:szCs w:val="24"/>
          <w:lang w:val="es-ES_tradnl"/>
        </w:rPr>
        <w:t xml:space="preserve"> </w:t>
      </w:r>
      <w:r w:rsidR="00C42931" w:rsidRPr="008A71B2">
        <w:rPr>
          <w:rFonts w:ascii="Times New Roman" w:eastAsiaTheme="minorHAnsi" w:hAnsi="Times New Roman"/>
          <w:sz w:val="24"/>
          <w:szCs w:val="24"/>
          <w:lang w:val="es-ES_tradnl"/>
        </w:rPr>
        <w:t>m</w:t>
      </w:r>
      <w:r w:rsidRPr="008A71B2">
        <w:rPr>
          <w:rFonts w:ascii="Times New Roman" w:eastAsiaTheme="minorHAnsi" w:hAnsi="Times New Roman"/>
          <w:sz w:val="24"/>
          <w:szCs w:val="24"/>
          <w:lang w:val="es-ES_tradnl"/>
        </w:rPr>
        <w:t xml:space="preserve">ostró </w:t>
      </w:r>
      <w:r w:rsidR="00C42931" w:rsidRPr="008A71B2">
        <w:rPr>
          <w:rFonts w:ascii="Times New Roman" w:eastAsiaTheme="minorHAnsi" w:hAnsi="Times New Roman"/>
          <w:sz w:val="24"/>
          <w:szCs w:val="24"/>
          <w:lang w:val="es-ES_tradnl"/>
        </w:rPr>
        <w:t xml:space="preserve">una </w:t>
      </w:r>
      <w:r w:rsidRPr="008A71B2">
        <w:rPr>
          <w:rFonts w:ascii="Times New Roman" w:eastAsiaTheme="minorHAnsi" w:hAnsi="Times New Roman"/>
          <w:sz w:val="24"/>
          <w:szCs w:val="24"/>
          <w:lang w:val="es-ES_tradnl"/>
        </w:rPr>
        <w:t>disminución del pH de 8.15 a pH de 7, remociones de DQO (85-87</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NT (91-97 %) y PT (97-99 %) (Winanti</w:t>
      </w:r>
      <w:r w:rsidR="00AB7A60" w:rsidRPr="008A71B2">
        <w:rPr>
          <w:rFonts w:ascii="Times New Roman" w:eastAsiaTheme="minorHAnsi" w:hAnsi="Times New Roman"/>
          <w:sz w:val="24"/>
          <w:szCs w:val="24"/>
          <w:lang w:val="es-ES_tradnl"/>
        </w:rPr>
        <w:t xml:space="preserve"> </w:t>
      </w:r>
      <w:r w:rsidR="00AB7A60" w:rsidRPr="008A71B2">
        <w:rPr>
          <w:rFonts w:ascii="Times New Roman" w:eastAsiaTheme="minorHAnsi" w:hAnsi="Times New Roman"/>
          <w:i/>
          <w:iCs/>
          <w:sz w:val="24"/>
          <w:szCs w:val="24"/>
          <w:lang w:val="es-ES_tradnl"/>
        </w:rPr>
        <w:t>et al</w:t>
      </w:r>
      <w:r w:rsidR="00AB7A60"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2017). </w:t>
      </w:r>
    </w:p>
    <w:p w14:paraId="4D908122" w14:textId="77777777" w:rsidR="00C42931" w:rsidRPr="008A71B2" w:rsidRDefault="00C42931"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Asimismo, u</w:t>
      </w:r>
      <w:r w:rsidR="00691E77" w:rsidRPr="008A71B2">
        <w:rPr>
          <w:rFonts w:ascii="Times New Roman" w:eastAsiaTheme="minorHAnsi" w:hAnsi="Times New Roman"/>
          <w:sz w:val="24"/>
          <w:szCs w:val="24"/>
          <w:lang w:val="es-ES_tradnl"/>
        </w:rPr>
        <w:t xml:space="preserve">n estudio a escala piloto en el Instituto Nacional de Tecnología, </w:t>
      </w:r>
      <w:r w:rsidRPr="008A71B2">
        <w:rPr>
          <w:rFonts w:ascii="Times New Roman" w:eastAsiaTheme="minorHAnsi" w:hAnsi="Times New Roman"/>
          <w:sz w:val="24"/>
          <w:szCs w:val="24"/>
          <w:lang w:val="es-ES_tradnl"/>
        </w:rPr>
        <w:t>c</w:t>
      </w:r>
      <w:r w:rsidR="00691E77" w:rsidRPr="008A71B2">
        <w:rPr>
          <w:rFonts w:ascii="Times New Roman" w:eastAsiaTheme="minorHAnsi" w:hAnsi="Times New Roman"/>
          <w:sz w:val="24"/>
          <w:szCs w:val="24"/>
          <w:lang w:val="es-ES_tradnl"/>
        </w:rPr>
        <w:t xml:space="preserve">ampus de Karnataka </w:t>
      </w:r>
      <w:r w:rsidRPr="008A71B2">
        <w:rPr>
          <w:rFonts w:ascii="Times New Roman" w:eastAsiaTheme="minorHAnsi" w:hAnsi="Times New Roman"/>
          <w:sz w:val="24"/>
          <w:szCs w:val="24"/>
          <w:lang w:val="es-ES_tradnl"/>
        </w:rPr>
        <w:t>(</w:t>
      </w:r>
      <w:r w:rsidR="00691E77" w:rsidRPr="008A71B2">
        <w:rPr>
          <w:rFonts w:ascii="Times New Roman" w:eastAsiaTheme="minorHAnsi" w:hAnsi="Times New Roman"/>
          <w:sz w:val="24"/>
          <w:szCs w:val="24"/>
          <w:lang w:val="es-ES_tradnl"/>
        </w:rPr>
        <w:t>India</w:t>
      </w:r>
      <w:r w:rsidRPr="008A71B2">
        <w:rPr>
          <w:rFonts w:ascii="Times New Roman" w:eastAsiaTheme="minorHAnsi" w:hAnsi="Times New Roman"/>
          <w:sz w:val="24"/>
          <w:szCs w:val="24"/>
          <w:lang w:val="es-ES_tradnl"/>
        </w:rPr>
        <w:t>)</w:t>
      </w:r>
      <w:r w:rsidR="00691E77" w:rsidRPr="008A71B2">
        <w:rPr>
          <w:rFonts w:ascii="Times New Roman" w:eastAsiaTheme="minorHAnsi" w:hAnsi="Times New Roman"/>
          <w:sz w:val="24"/>
          <w:szCs w:val="24"/>
          <w:lang w:val="es-ES_tradnl"/>
        </w:rPr>
        <w:t xml:space="preserve">, evaluó un HAFS y un HAFV como postratamiento efectivo de los efluentes del sistema de tratamiento biológico secundario utilizando </w:t>
      </w:r>
      <w:r w:rsidR="00691E77" w:rsidRPr="008A71B2">
        <w:rPr>
          <w:rFonts w:ascii="Times New Roman" w:eastAsiaTheme="minorHAnsi" w:hAnsi="Times New Roman"/>
          <w:i/>
          <w:sz w:val="24"/>
          <w:szCs w:val="24"/>
          <w:lang w:val="es-ES_tradnl"/>
        </w:rPr>
        <w:t>Pennisetum pedicellatum</w:t>
      </w:r>
      <w:r w:rsidR="00691E77" w:rsidRPr="008A71B2">
        <w:rPr>
          <w:rFonts w:ascii="Times New Roman" w:eastAsiaTheme="minorHAnsi" w:hAnsi="Times New Roman"/>
          <w:sz w:val="24"/>
          <w:szCs w:val="24"/>
          <w:lang w:val="es-ES_tradnl"/>
        </w:rPr>
        <w:t xml:space="preserve"> y </w:t>
      </w:r>
      <w:r w:rsidR="00691E77" w:rsidRPr="008A71B2">
        <w:rPr>
          <w:rFonts w:ascii="Times New Roman" w:eastAsiaTheme="minorHAnsi" w:hAnsi="Times New Roman"/>
          <w:i/>
          <w:sz w:val="24"/>
          <w:szCs w:val="24"/>
          <w:lang w:val="es-ES_tradnl"/>
        </w:rPr>
        <w:t>Cyperus rotundus.</w:t>
      </w:r>
      <w:r w:rsidR="00691E77" w:rsidRPr="008A71B2">
        <w:rPr>
          <w:rFonts w:ascii="Times New Roman" w:eastAsiaTheme="minorHAnsi" w:hAnsi="Times New Roman"/>
          <w:sz w:val="24"/>
          <w:szCs w:val="24"/>
          <w:lang w:val="es-ES_tradnl"/>
        </w:rPr>
        <w:t xml:space="preserve"> Los experimentos se realizaron en dos TRH (12 h y 24 h), obteniendo una remoción de DQO de 60</w:t>
      </w:r>
      <w:r w:rsidRPr="008A71B2">
        <w:rPr>
          <w:rFonts w:ascii="Times New Roman" w:eastAsiaTheme="minorHAnsi" w:hAnsi="Times New Roman"/>
          <w:sz w:val="24"/>
          <w:szCs w:val="24"/>
          <w:lang w:val="es-ES_tradnl"/>
        </w:rPr>
        <w:t xml:space="preserve"> </w:t>
      </w:r>
      <w:r w:rsidR="00691E77" w:rsidRPr="008A71B2">
        <w:rPr>
          <w:rFonts w:ascii="Times New Roman" w:eastAsiaTheme="minorHAnsi" w:hAnsi="Times New Roman"/>
          <w:sz w:val="24"/>
          <w:szCs w:val="24"/>
          <w:lang w:val="es-ES_tradnl"/>
        </w:rPr>
        <w:t>% y 65</w:t>
      </w:r>
      <w:r w:rsidRPr="008A71B2">
        <w:rPr>
          <w:rFonts w:ascii="Times New Roman" w:eastAsiaTheme="minorHAnsi" w:hAnsi="Times New Roman"/>
          <w:sz w:val="24"/>
          <w:szCs w:val="24"/>
          <w:lang w:val="es-ES_tradnl"/>
        </w:rPr>
        <w:t xml:space="preserve"> </w:t>
      </w:r>
      <w:r w:rsidR="00691E77" w:rsidRPr="008A71B2">
        <w:rPr>
          <w:rFonts w:ascii="Times New Roman" w:eastAsiaTheme="minorHAnsi" w:hAnsi="Times New Roman"/>
          <w:sz w:val="24"/>
          <w:szCs w:val="24"/>
          <w:lang w:val="es-ES_tradnl"/>
        </w:rPr>
        <w:t>% para HAFS y HAFV</w:t>
      </w:r>
      <w:r w:rsidRPr="008A71B2">
        <w:rPr>
          <w:rFonts w:ascii="Times New Roman" w:eastAsiaTheme="minorHAnsi" w:hAnsi="Times New Roman"/>
          <w:sz w:val="24"/>
          <w:szCs w:val="24"/>
          <w:lang w:val="es-ES_tradnl"/>
        </w:rPr>
        <w:t>,</w:t>
      </w:r>
      <w:r w:rsidR="00691E77" w:rsidRPr="008A71B2">
        <w:rPr>
          <w:rFonts w:ascii="Times New Roman" w:eastAsiaTheme="minorHAnsi" w:hAnsi="Times New Roman"/>
          <w:sz w:val="24"/>
          <w:szCs w:val="24"/>
          <w:lang w:val="es-ES_tradnl"/>
        </w:rPr>
        <w:t xml:space="preserve"> respectivamente (Thalla</w:t>
      </w:r>
      <w:r w:rsidR="00F43A27" w:rsidRPr="008A71B2">
        <w:rPr>
          <w:rFonts w:ascii="Times New Roman" w:eastAsiaTheme="minorHAnsi" w:hAnsi="Times New Roman"/>
          <w:sz w:val="24"/>
          <w:szCs w:val="24"/>
          <w:lang w:val="es-ES_tradnl"/>
        </w:rPr>
        <w:t xml:space="preserve"> </w:t>
      </w:r>
      <w:r w:rsidR="00F43A27" w:rsidRPr="008A71B2">
        <w:rPr>
          <w:rFonts w:ascii="Times New Roman" w:eastAsiaTheme="minorHAnsi" w:hAnsi="Times New Roman"/>
          <w:i/>
          <w:iCs/>
          <w:sz w:val="24"/>
          <w:szCs w:val="24"/>
          <w:lang w:val="es-ES_tradnl"/>
        </w:rPr>
        <w:t>et al</w:t>
      </w:r>
      <w:r w:rsidR="00F43A27" w:rsidRPr="008A71B2">
        <w:rPr>
          <w:rFonts w:ascii="Times New Roman" w:eastAsiaTheme="minorHAnsi" w:hAnsi="Times New Roman"/>
          <w:sz w:val="24"/>
          <w:szCs w:val="24"/>
          <w:lang w:val="es-ES_tradnl"/>
        </w:rPr>
        <w:t>.</w:t>
      </w:r>
      <w:r w:rsidR="00691E77" w:rsidRPr="008A71B2">
        <w:rPr>
          <w:rFonts w:ascii="Times New Roman" w:eastAsiaTheme="minorHAnsi" w:hAnsi="Times New Roman"/>
          <w:sz w:val="24"/>
          <w:szCs w:val="24"/>
          <w:lang w:val="es-ES_tradnl"/>
        </w:rPr>
        <w:t xml:space="preserve">, 2019). </w:t>
      </w:r>
    </w:p>
    <w:p w14:paraId="38732DF8" w14:textId="77777777" w:rsidR="00EE4F16" w:rsidRDefault="00691E77" w:rsidP="00EE4F16">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 xml:space="preserve">En </w:t>
      </w:r>
      <w:r w:rsidR="00C42931" w:rsidRPr="008A71B2">
        <w:rPr>
          <w:rFonts w:ascii="Times New Roman" w:eastAsiaTheme="minorHAnsi" w:hAnsi="Times New Roman"/>
          <w:sz w:val="24"/>
          <w:szCs w:val="24"/>
          <w:lang w:val="es-ES_tradnl"/>
        </w:rPr>
        <w:t>el presente</w:t>
      </w:r>
      <w:r w:rsidRPr="008A71B2">
        <w:rPr>
          <w:rFonts w:ascii="Times New Roman" w:eastAsiaTheme="minorHAnsi" w:hAnsi="Times New Roman"/>
          <w:sz w:val="24"/>
          <w:szCs w:val="24"/>
          <w:lang w:val="es-ES_tradnl"/>
        </w:rPr>
        <w:t xml:space="preserve"> estudio</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nuestros HA en serie en la DACBiol operan como tratamiento secundario y terciario con TRH de 30.74 horas y una K global aparente de 2.03 días</w:t>
      </w:r>
      <w:r w:rsidRPr="008A71B2">
        <w:rPr>
          <w:rFonts w:ascii="Times New Roman" w:eastAsiaTheme="minorHAnsi" w:hAnsi="Times New Roman"/>
          <w:sz w:val="24"/>
          <w:szCs w:val="24"/>
          <w:vertAlign w:val="superscript"/>
          <w:lang w:val="es-ES_tradnl"/>
        </w:rPr>
        <w:t>-1</w:t>
      </w:r>
      <w:r w:rsidRPr="008A71B2">
        <w:rPr>
          <w:rFonts w:ascii="Times New Roman" w:eastAsiaTheme="minorHAnsi" w:hAnsi="Times New Roman"/>
          <w:sz w:val="24"/>
          <w:szCs w:val="24"/>
          <w:lang w:val="es-ES_tradnl"/>
        </w:rPr>
        <w:t>, logrando una remoción de 89.2</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de DQO, 87.0</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de NT y 84.8</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 en PT, condiciones superiores a las </w:t>
      </w:r>
      <w:r w:rsidR="00C27372" w:rsidRPr="008A71B2">
        <w:rPr>
          <w:rFonts w:ascii="Times New Roman" w:eastAsiaTheme="minorHAnsi" w:hAnsi="Times New Roman"/>
          <w:sz w:val="24"/>
          <w:szCs w:val="24"/>
          <w:lang w:val="es-ES_tradnl"/>
        </w:rPr>
        <w:t>encontr</w:t>
      </w:r>
      <w:r w:rsidRPr="008A71B2">
        <w:rPr>
          <w:rFonts w:ascii="Times New Roman" w:eastAsiaTheme="minorHAnsi" w:hAnsi="Times New Roman"/>
          <w:sz w:val="24"/>
          <w:szCs w:val="24"/>
          <w:lang w:val="es-ES_tradnl"/>
        </w:rPr>
        <w:t xml:space="preserve">adas por Thalla </w:t>
      </w:r>
      <w:r w:rsidRPr="008A71B2">
        <w:rPr>
          <w:rFonts w:ascii="Times New Roman" w:eastAsiaTheme="minorHAnsi" w:hAnsi="Times New Roman"/>
          <w:i/>
          <w:iCs/>
          <w:sz w:val="24"/>
          <w:szCs w:val="24"/>
          <w:lang w:val="es-ES_tradnl"/>
        </w:rPr>
        <w:t>et al</w:t>
      </w:r>
      <w:r w:rsidRPr="008A71B2">
        <w:rPr>
          <w:rFonts w:ascii="Times New Roman" w:eastAsiaTheme="minorHAnsi" w:hAnsi="Times New Roman"/>
          <w:sz w:val="24"/>
          <w:szCs w:val="24"/>
          <w:lang w:val="es-ES_tradnl"/>
        </w:rPr>
        <w:t>. (2019)</w:t>
      </w:r>
      <w:r w:rsidR="00C42931"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inferiores a las </w:t>
      </w:r>
      <w:r w:rsidR="00C42931" w:rsidRPr="008A71B2">
        <w:rPr>
          <w:rFonts w:ascii="Times New Roman" w:eastAsiaTheme="minorHAnsi" w:hAnsi="Times New Roman"/>
          <w:sz w:val="24"/>
          <w:szCs w:val="24"/>
          <w:lang w:val="es-ES_tradnl"/>
        </w:rPr>
        <w:t xml:space="preserve">de </w:t>
      </w:r>
      <w:r w:rsidRPr="008A71B2">
        <w:rPr>
          <w:rFonts w:ascii="Times New Roman" w:eastAsiaTheme="minorHAnsi" w:hAnsi="Times New Roman"/>
          <w:sz w:val="24"/>
          <w:szCs w:val="24"/>
          <w:lang w:val="es-ES_tradnl"/>
        </w:rPr>
        <w:t xml:space="preserve">Winanti </w:t>
      </w:r>
      <w:r w:rsidRPr="008A71B2">
        <w:rPr>
          <w:rFonts w:ascii="Times New Roman" w:eastAsiaTheme="minorHAnsi" w:hAnsi="Times New Roman"/>
          <w:i/>
          <w:iCs/>
          <w:sz w:val="24"/>
          <w:szCs w:val="24"/>
          <w:lang w:val="es-ES_tradnl"/>
        </w:rPr>
        <w:t>et al</w:t>
      </w:r>
      <w:r w:rsidRPr="008A71B2">
        <w:rPr>
          <w:rFonts w:ascii="Times New Roman" w:eastAsiaTheme="minorHAnsi" w:hAnsi="Times New Roman"/>
          <w:sz w:val="24"/>
          <w:szCs w:val="24"/>
          <w:lang w:val="es-ES_tradnl"/>
        </w:rPr>
        <w:t>., (2017)</w:t>
      </w:r>
      <w:r w:rsidR="00C42931"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pero </w:t>
      </w:r>
      <w:r w:rsidR="00C42931" w:rsidRPr="008A71B2">
        <w:rPr>
          <w:rFonts w:ascii="Times New Roman" w:eastAsiaTheme="minorHAnsi" w:hAnsi="Times New Roman"/>
          <w:sz w:val="24"/>
          <w:szCs w:val="24"/>
          <w:lang w:val="es-ES_tradnl"/>
        </w:rPr>
        <w:t xml:space="preserve">que permiten </w:t>
      </w:r>
      <w:r w:rsidRPr="008A71B2">
        <w:rPr>
          <w:rFonts w:ascii="Times New Roman" w:eastAsiaTheme="minorHAnsi" w:hAnsi="Times New Roman"/>
          <w:sz w:val="24"/>
          <w:szCs w:val="24"/>
          <w:lang w:val="es-ES_tradnl"/>
        </w:rPr>
        <w:t>cumplir con los estándares de descarga en México (NOM-001-SEMARNAT-2021).</w:t>
      </w:r>
    </w:p>
    <w:p w14:paraId="434E47BA" w14:textId="77777777" w:rsidR="005A39C2" w:rsidRDefault="005A39C2" w:rsidP="00EE4F16">
      <w:pPr>
        <w:spacing w:after="0" w:line="360" w:lineRule="auto"/>
        <w:jc w:val="center"/>
        <w:rPr>
          <w:rFonts w:ascii="Times New Roman" w:hAnsi="Times New Roman"/>
          <w:b/>
          <w:color w:val="000000"/>
          <w:sz w:val="28"/>
          <w:szCs w:val="28"/>
          <w:lang w:val="es-ES_tradnl" w:eastAsia="es-ES"/>
        </w:rPr>
      </w:pPr>
    </w:p>
    <w:p w14:paraId="599358F7" w14:textId="77777777" w:rsidR="0046102F" w:rsidRDefault="0046102F" w:rsidP="00EE4F16">
      <w:pPr>
        <w:spacing w:after="0" w:line="360" w:lineRule="auto"/>
        <w:jc w:val="center"/>
        <w:rPr>
          <w:rFonts w:ascii="Times New Roman" w:hAnsi="Times New Roman"/>
          <w:b/>
          <w:color w:val="000000"/>
          <w:sz w:val="28"/>
          <w:szCs w:val="28"/>
          <w:lang w:val="es-ES_tradnl" w:eastAsia="es-ES"/>
        </w:rPr>
      </w:pPr>
    </w:p>
    <w:p w14:paraId="2748D8A1" w14:textId="77777777" w:rsidR="0046102F" w:rsidRDefault="0046102F" w:rsidP="00EE4F16">
      <w:pPr>
        <w:spacing w:after="0" w:line="360" w:lineRule="auto"/>
        <w:jc w:val="center"/>
        <w:rPr>
          <w:rFonts w:ascii="Times New Roman" w:hAnsi="Times New Roman"/>
          <w:b/>
          <w:color w:val="000000"/>
          <w:sz w:val="28"/>
          <w:szCs w:val="28"/>
          <w:lang w:val="es-ES_tradnl" w:eastAsia="es-ES"/>
        </w:rPr>
      </w:pPr>
    </w:p>
    <w:p w14:paraId="36F58FBF" w14:textId="77777777" w:rsidR="0046102F" w:rsidRPr="00F46D6B" w:rsidRDefault="0046102F" w:rsidP="00EE4F16">
      <w:pPr>
        <w:spacing w:after="0" w:line="360" w:lineRule="auto"/>
        <w:jc w:val="center"/>
        <w:rPr>
          <w:rFonts w:ascii="Times New Roman" w:hAnsi="Times New Roman"/>
          <w:b/>
          <w:color w:val="000000"/>
          <w:sz w:val="28"/>
          <w:szCs w:val="28"/>
          <w:lang w:val="es-ES_tradnl" w:eastAsia="es-ES"/>
        </w:rPr>
      </w:pPr>
    </w:p>
    <w:p w14:paraId="2B6CB0BE" w14:textId="4EA24C19" w:rsidR="00A432CB" w:rsidRPr="00EE4F16" w:rsidRDefault="00A432CB" w:rsidP="00EE4F16">
      <w:pPr>
        <w:spacing w:after="0" w:line="360" w:lineRule="auto"/>
        <w:jc w:val="center"/>
        <w:rPr>
          <w:rFonts w:ascii="Times New Roman" w:hAnsi="Times New Roman"/>
          <w:b/>
          <w:color w:val="000000"/>
          <w:sz w:val="32"/>
          <w:szCs w:val="32"/>
          <w:lang w:val="es-ES_tradnl" w:eastAsia="es-ES"/>
        </w:rPr>
      </w:pPr>
      <w:r w:rsidRPr="00EE4F16">
        <w:rPr>
          <w:rFonts w:ascii="Times New Roman" w:hAnsi="Times New Roman"/>
          <w:b/>
          <w:color w:val="000000"/>
          <w:sz w:val="32"/>
          <w:szCs w:val="32"/>
          <w:lang w:val="es-ES_tradnl" w:eastAsia="es-ES"/>
        </w:rPr>
        <w:lastRenderedPageBreak/>
        <w:t>Conclusión</w:t>
      </w:r>
    </w:p>
    <w:p w14:paraId="16826AE8" w14:textId="0C456B43" w:rsidR="007A49EA" w:rsidRPr="008A71B2" w:rsidRDefault="008D1D52"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El presente estudio muestra que</w:t>
      </w:r>
      <w:r w:rsidR="007A49C7" w:rsidRPr="008A71B2">
        <w:rPr>
          <w:rFonts w:ascii="Times New Roman" w:eastAsiaTheme="minorHAnsi" w:hAnsi="Times New Roman"/>
          <w:sz w:val="24"/>
          <w:szCs w:val="24"/>
          <w:lang w:val="es-ES_tradnl"/>
        </w:rPr>
        <w:t xml:space="preserve"> en</w:t>
      </w:r>
      <w:r w:rsidRPr="008A71B2">
        <w:rPr>
          <w:rFonts w:ascii="Times New Roman" w:eastAsiaTheme="minorHAnsi" w:hAnsi="Times New Roman"/>
          <w:sz w:val="24"/>
          <w:szCs w:val="24"/>
          <w:lang w:val="es-ES_tradnl"/>
        </w:rPr>
        <w:t xml:space="preserve"> el tratamiento de </w:t>
      </w:r>
      <w:r w:rsidR="001214A4" w:rsidRPr="008A71B2">
        <w:rPr>
          <w:rFonts w:ascii="Times New Roman" w:eastAsiaTheme="minorHAnsi" w:hAnsi="Times New Roman"/>
          <w:sz w:val="24"/>
          <w:szCs w:val="24"/>
          <w:lang w:val="es-ES_tradnl"/>
        </w:rPr>
        <w:t>HA</w:t>
      </w:r>
      <w:r w:rsidRPr="008A71B2">
        <w:rPr>
          <w:rFonts w:ascii="Times New Roman" w:eastAsiaTheme="minorHAnsi" w:hAnsi="Times New Roman"/>
          <w:sz w:val="24"/>
          <w:szCs w:val="24"/>
          <w:lang w:val="es-ES_tradnl"/>
        </w:rPr>
        <w:t xml:space="preserve"> en serie el que tiene el mejor desempeño es el </w:t>
      </w:r>
      <w:r w:rsidR="001214A4" w:rsidRPr="008A71B2">
        <w:rPr>
          <w:rFonts w:ascii="Times New Roman" w:eastAsiaTheme="minorHAnsi" w:hAnsi="Times New Roman"/>
          <w:sz w:val="24"/>
          <w:szCs w:val="24"/>
          <w:lang w:val="es-ES_tradnl"/>
        </w:rPr>
        <w:t>HAFS</w:t>
      </w:r>
      <w:r w:rsidR="007A49C7" w:rsidRPr="008A71B2">
        <w:rPr>
          <w:rFonts w:ascii="Times New Roman" w:eastAsiaTheme="minorHAnsi" w:hAnsi="Times New Roman"/>
          <w:sz w:val="24"/>
          <w:szCs w:val="24"/>
          <w:lang w:val="es-ES_tradnl"/>
        </w:rPr>
        <w:t>-Sl</w:t>
      </w:r>
      <w:r w:rsidRPr="008A71B2">
        <w:rPr>
          <w:rFonts w:ascii="Times New Roman" w:eastAsiaTheme="minorHAnsi" w:hAnsi="Times New Roman"/>
          <w:sz w:val="24"/>
          <w:szCs w:val="24"/>
          <w:lang w:val="es-ES_tradnl"/>
        </w:rPr>
        <w:t xml:space="preserve"> </w:t>
      </w:r>
      <w:r w:rsidR="007A49C7" w:rsidRPr="008A71B2">
        <w:rPr>
          <w:rFonts w:ascii="Times New Roman" w:eastAsiaTheme="minorHAnsi" w:hAnsi="Times New Roman"/>
          <w:sz w:val="24"/>
          <w:szCs w:val="24"/>
          <w:lang w:val="es-ES_tradnl"/>
        </w:rPr>
        <w:t xml:space="preserve">durante la primera </w:t>
      </w:r>
      <w:r w:rsidR="00164B31" w:rsidRPr="008A71B2">
        <w:rPr>
          <w:rFonts w:ascii="Times New Roman" w:eastAsiaTheme="minorHAnsi" w:hAnsi="Times New Roman"/>
          <w:sz w:val="24"/>
          <w:szCs w:val="24"/>
          <w:lang w:val="es-ES_tradnl"/>
        </w:rPr>
        <w:t>y</w:t>
      </w:r>
      <w:r w:rsidR="007A49C7" w:rsidRPr="008A71B2">
        <w:rPr>
          <w:rFonts w:ascii="Times New Roman" w:eastAsiaTheme="minorHAnsi" w:hAnsi="Times New Roman"/>
          <w:sz w:val="24"/>
          <w:szCs w:val="24"/>
          <w:lang w:val="es-ES_tradnl"/>
        </w:rPr>
        <w:t xml:space="preserve"> en la segunda fase el HAFL-Tg</w:t>
      </w:r>
      <w:r w:rsidR="00C42931" w:rsidRPr="008A71B2">
        <w:rPr>
          <w:rFonts w:ascii="Times New Roman" w:eastAsiaTheme="minorHAnsi" w:hAnsi="Times New Roman"/>
          <w:sz w:val="24"/>
          <w:szCs w:val="24"/>
          <w:lang w:val="es-ES_tradnl"/>
        </w:rPr>
        <w:t xml:space="preserve">, pues </w:t>
      </w:r>
      <w:bookmarkStart w:id="10" w:name="_Hlk134808631"/>
      <w:r w:rsidR="007A49EA" w:rsidRPr="008A71B2">
        <w:rPr>
          <w:rFonts w:ascii="Times New Roman" w:eastAsiaTheme="minorHAnsi" w:hAnsi="Times New Roman"/>
          <w:sz w:val="24"/>
          <w:szCs w:val="24"/>
          <w:lang w:val="es-ES_tradnl"/>
        </w:rPr>
        <w:t>el sistema a</w:t>
      </w:r>
      <w:r w:rsidR="007A49C7" w:rsidRPr="008A71B2">
        <w:rPr>
          <w:rFonts w:ascii="Times New Roman" w:eastAsiaTheme="minorHAnsi" w:hAnsi="Times New Roman"/>
          <w:sz w:val="24"/>
          <w:szCs w:val="24"/>
          <w:lang w:val="es-ES_tradnl"/>
        </w:rPr>
        <w:t xml:space="preserve">lcanzó </w:t>
      </w:r>
      <w:r w:rsidR="007A49EA" w:rsidRPr="008A71B2">
        <w:rPr>
          <w:rFonts w:ascii="Times New Roman" w:eastAsiaTheme="minorHAnsi" w:hAnsi="Times New Roman"/>
          <w:sz w:val="24"/>
          <w:szCs w:val="24"/>
          <w:lang w:val="es-ES_tradnl"/>
        </w:rPr>
        <w:t>89.2</w:t>
      </w:r>
      <w:r w:rsidR="007A49C7" w:rsidRPr="008A71B2">
        <w:rPr>
          <w:rFonts w:ascii="Times New Roman" w:eastAsiaTheme="minorHAnsi" w:hAnsi="Times New Roman"/>
          <w:sz w:val="24"/>
          <w:szCs w:val="24"/>
          <w:lang w:val="es-ES_tradnl"/>
        </w:rPr>
        <w:t xml:space="preserve"> % en remoción de la DQO, </w:t>
      </w:r>
      <w:r w:rsidR="007A49EA" w:rsidRPr="008A71B2">
        <w:rPr>
          <w:rFonts w:ascii="Times New Roman" w:eastAsiaTheme="minorHAnsi" w:hAnsi="Times New Roman"/>
          <w:sz w:val="24"/>
          <w:szCs w:val="24"/>
          <w:lang w:val="es-ES_tradnl"/>
        </w:rPr>
        <w:t>87.0</w:t>
      </w:r>
      <w:r w:rsidR="00C42931" w:rsidRPr="008A71B2">
        <w:rPr>
          <w:rFonts w:ascii="Times New Roman" w:eastAsiaTheme="minorHAnsi" w:hAnsi="Times New Roman"/>
          <w:sz w:val="24"/>
          <w:szCs w:val="24"/>
          <w:lang w:val="es-ES_tradnl"/>
        </w:rPr>
        <w:t xml:space="preserve"> </w:t>
      </w:r>
      <w:r w:rsidR="007A49C7" w:rsidRPr="008A71B2">
        <w:rPr>
          <w:rFonts w:ascii="Times New Roman" w:eastAsiaTheme="minorHAnsi" w:hAnsi="Times New Roman"/>
          <w:sz w:val="24"/>
          <w:szCs w:val="24"/>
          <w:lang w:val="es-ES_tradnl"/>
        </w:rPr>
        <w:t xml:space="preserve">% de NT y </w:t>
      </w:r>
      <w:r w:rsidR="007A49EA" w:rsidRPr="008A71B2">
        <w:rPr>
          <w:rFonts w:ascii="Times New Roman" w:eastAsiaTheme="minorHAnsi" w:hAnsi="Times New Roman"/>
          <w:sz w:val="24"/>
          <w:szCs w:val="24"/>
          <w:lang w:val="es-ES_tradnl"/>
        </w:rPr>
        <w:t xml:space="preserve">84.8 </w:t>
      </w:r>
      <w:r w:rsidR="007A49C7" w:rsidRPr="008A71B2">
        <w:rPr>
          <w:rFonts w:ascii="Times New Roman" w:eastAsiaTheme="minorHAnsi" w:hAnsi="Times New Roman"/>
          <w:sz w:val="24"/>
          <w:szCs w:val="24"/>
          <w:lang w:val="es-ES_tradnl"/>
        </w:rPr>
        <w:t xml:space="preserve">% de PT. </w:t>
      </w:r>
      <w:bookmarkEnd w:id="10"/>
      <w:r w:rsidR="00036D9E" w:rsidRPr="008A71B2">
        <w:rPr>
          <w:rFonts w:ascii="Times New Roman" w:eastAsiaTheme="minorHAnsi" w:hAnsi="Times New Roman"/>
          <w:sz w:val="24"/>
          <w:szCs w:val="24"/>
          <w:lang w:val="es-ES_tradnl"/>
        </w:rPr>
        <w:t>Es importante aclarar que este desempeño corresponde al primer año de operación</w:t>
      </w:r>
      <w:r w:rsidR="00D81018" w:rsidRPr="008A71B2">
        <w:rPr>
          <w:rFonts w:ascii="Times New Roman" w:eastAsiaTheme="minorHAnsi" w:hAnsi="Times New Roman"/>
          <w:sz w:val="24"/>
          <w:szCs w:val="24"/>
          <w:lang w:val="es-ES_tradnl"/>
        </w:rPr>
        <w:t>, ya que luego</w:t>
      </w:r>
      <w:r w:rsidR="00036D9E" w:rsidRPr="008A71B2">
        <w:rPr>
          <w:rFonts w:ascii="Times New Roman" w:eastAsiaTheme="minorHAnsi" w:hAnsi="Times New Roman"/>
          <w:sz w:val="24"/>
          <w:szCs w:val="24"/>
          <w:lang w:val="es-ES_tradnl"/>
        </w:rPr>
        <w:t xml:space="preserve"> del segundo y tercer año los humedales alcanzan su máxima eficiencia de operación.</w:t>
      </w:r>
      <w:r w:rsidR="007A49EA" w:rsidRPr="008A71B2">
        <w:rPr>
          <w:rFonts w:ascii="Times New Roman" w:eastAsiaTheme="minorHAnsi" w:hAnsi="Times New Roman"/>
          <w:sz w:val="24"/>
          <w:szCs w:val="24"/>
          <w:lang w:val="es-ES_tradnl"/>
        </w:rPr>
        <w:t xml:space="preserve"> </w:t>
      </w:r>
    </w:p>
    <w:p w14:paraId="786CD363" w14:textId="2D806EE6" w:rsidR="00036D9E" w:rsidRPr="008A71B2" w:rsidRDefault="009E02A4"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En cuanto a los coeficientes cinéticos (k) aparentes para cada uno de los humedales</w:t>
      </w:r>
      <w:r w:rsidR="00D81018" w:rsidRPr="008A71B2">
        <w:rPr>
          <w:rFonts w:ascii="Times New Roman" w:eastAsiaTheme="minorHAnsi" w:hAnsi="Times New Roman"/>
          <w:sz w:val="24"/>
          <w:szCs w:val="24"/>
          <w:lang w:val="es-ES_tradnl"/>
        </w:rPr>
        <w:t>,</w:t>
      </w:r>
      <w:r w:rsidRPr="008A71B2">
        <w:rPr>
          <w:rFonts w:ascii="Times New Roman" w:eastAsiaTheme="minorHAnsi" w:hAnsi="Times New Roman"/>
          <w:sz w:val="24"/>
          <w:szCs w:val="24"/>
          <w:lang w:val="es-ES_tradnl"/>
        </w:rPr>
        <w:t xml:space="preserve"> muestran un mejor desempeño en HAFS-Sl durante las dos fases y la constante de desempeño global en el tren de tratamiento (kGA)</w:t>
      </w:r>
      <w:r w:rsidR="00036D9E" w:rsidRPr="008A71B2">
        <w:rPr>
          <w:rFonts w:ascii="Times New Roman" w:eastAsiaTheme="minorHAnsi" w:hAnsi="Times New Roman"/>
          <w:sz w:val="24"/>
          <w:szCs w:val="24"/>
          <w:lang w:val="es-ES_tradnl"/>
        </w:rPr>
        <w:t xml:space="preserve"> fue de 2.03 días</w:t>
      </w:r>
      <w:r w:rsidR="00036D9E" w:rsidRPr="008A71B2">
        <w:rPr>
          <w:rFonts w:ascii="Times New Roman" w:eastAsiaTheme="minorHAnsi" w:hAnsi="Times New Roman"/>
          <w:sz w:val="24"/>
          <w:szCs w:val="24"/>
          <w:vertAlign w:val="superscript"/>
          <w:lang w:val="es-ES_tradnl"/>
        </w:rPr>
        <w:t>-1</w:t>
      </w:r>
      <w:r w:rsidR="00036D9E" w:rsidRPr="008A71B2">
        <w:rPr>
          <w:rFonts w:ascii="Times New Roman" w:eastAsiaTheme="minorHAnsi" w:hAnsi="Times New Roman"/>
          <w:sz w:val="24"/>
          <w:szCs w:val="24"/>
          <w:lang w:val="es-ES_tradnl"/>
        </w:rPr>
        <w:t xml:space="preserve"> para DQO, 2.03 días</w:t>
      </w:r>
      <w:r w:rsidR="00036D9E" w:rsidRPr="008A71B2">
        <w:rPr>
          <w:rFonts w:ascii="Times New Roman" w:eastAsiaTheme="minorHAnsi" w:hAnsi="Times New Roman"/>
          <w:sz w:val="24"/>
          <w:szCs w:val="24"/>
          <w:vertAlign w:val="superscript"/>
          <w:lang w:val="es-ES_tradnl"/>
        </w:rPr>
        <w:t>-1</w:t>
      </w:r>
      <w:r w:rsidR="00036D9E" w:rsidRPr="008A71B2">
        <w:rPr>
          <w:rFonts w:ascii="Times New Roman" w:eastAsiaTheme="minorHAnsi" w:hAnsi="Times New Roman"/>
          <w:sz w:val="24"/>
          <w:szCs w:val="24"/>
          <w:lang w:val="es-ES_tradnl"/>
        </w:rPr>
        <w:t xml:space="preserve"> para NT y 1.84 días</w:t>
      </w:r>
      <w:r w:rsidR="00036D9E" w:rsidRPr="008A71B2">
        <w:rPr>
          <w:rFonts w:ascii="Times New Roman" w:eastAsiaTheme="minorHAnsi" w:hAnsi="Times New Roman"/>
          <w:sz w:val="24"/>
          <w:szCs w:val="24"/>
          <w:vertAlign w:val="superscript"/>
          <w:lang w:val="es-ES_tradnl"/>
        </w:rPr>
        <w:t>-1</w:t>
      </w:r>
      <w:r w:rsidR="00036D9E" w:rsidRPr="008A71B2">
        <w:rPr>
          <w:rFonts w:ascii="Times New Roman" w:eastAsiaTheme="minorHAnsi" w:hAnsi="Times New Roman"/>
          <w:sz w:val="24"/>
          <w:szCs w:val="24"/>
          <w:lang w:val="es-ES_tradnl"/>
        </w:rPr>
        <w:t xml:space="preserve"> para PT</w:t>
      </w:r>
      <w:r w:rsidR="00D81018" w:rsidRPr="008A71B2">
        <w:rPr>
          <w:rFonts w:ascii="Times New Roman" w:eastAsiaTheme="minorHAnsi" w:hAnsi="Times New Roman"/>
          <w:sz w:val="24"/>
          <w:szCs w:val="24"/>
          <w:lang w:val="es-ES_tradnl"/>
        </w:rPr>
        <w:t>.</w:t>
      </w:r>
      <w:r w:rsidR="007E4EFF" w:rsidRPr="008A71B2">
        <w:rPr>
          <w:rFonts w:ascii="Times New Roman" w:eastAsiaTheme="minorHAnsi" w:hAnsi="Times New Roman"/>
          <w:sz w:val="24"/>
          <w:szCs w:val="24"/>
          <w:lang w:val="es-ES_tradnl"/>
        </w:rPr>
        <w:t xml:space="preserve"> </w:t>
      </w:r>
      <w:r w:rsidR="00D81018" w:rsidRPr="008A71B2">
        <w:rPr>
          <w:rFonts w:ascii="Times New Roman" w:eastAsiaTheme="minorHAnsi" w:hAnsi="Times New Roman"/>
          <w:sz w:val="24"/>
          <w:szCs w:val="24"/>
          <w:lang w:val="es-ES_tradnl"/>
        </w:rPr>
        <w:t>T</w:t>
      </w:r>
      <w:r w:rsidR="007E4EFF" w:rsidRPr="008A71B2">
        <w:rPr>
          <w:rFonts w:ascii="Times New Roman" w:eastAsiaTheme="minorHAnsi" w:hAnsi="Times New Roman"/>
          <w:sz w:val="24"/>
          <w:szCs w:val="24"/>
          <w:lang w:val="es-ES_tradnl"/>
        </w:rPr>
        <w:t>odos estos comportamientos se dan en temperatura</w:t>
      </w:r>
      <w:r w:rsidR="00C27372" w:rsidRPr="008A71B2">
        <w:rPr>
          <w:rFonts w:ascii="Times New Roman" w:eastAsiaTheme="minorHAnsi" w:hAnsi="Times New Roman"/>
          <w:sz w:val="24"/>
          <w:szCs w:val="24"/>
          <w:lang w:val="es-ES_tradnl"/>
        </w:rPr>
        <w:t>s</w:t>
      </w:r>
      <w:r w:rsidR="007E4EFF" w:rsidRPr="008A71B2">
        <w:rPr>
          <w:rFonts w:ascii="Times New Roman" w:eastAsiaTheme="minorHAnsi" w:hAnsi="Times New Roman"/>
          <w:sz w:val="24"/>
          <w:szCs w:val="24"/>
          <w:lang w:val="es-ES_tradnl"/>
        </w:rPr>
        <w:t xml:space="preserve"> entre 26 </w:t>
      </w:r>
      <w:r w:rsidR="00D81018" w:rsidRPr="008A71B2">
        <w:rPr>
          <w:rFonts w:ascii="Times New Roman" w:eastAsiaTheme="minorHAnsi" w:hAnsi="Times New Roman"/>
          <w:sz w:val="24"/>
          <w:szCs w:val="24"/>
          <w:lang w:val="es-ES_tradnl"/>
        </w:rPr>
        <w:t xml:space="preserve">°C </w:t>
      </w:r>
      <w:r w:rsidR="007E4EFF" w:rsidRPr="008A71B2">
        <w:rPr>
          <w:rFonts w:ascii="Times New Roman" w:eastAsiaTheme="minorHAnsi" w:hAnsi="Times New Roman"/>
          <w:sz w:val="24"/>
          <w:szCs w:val="24"/>
          <w:lang w:val="es-ES_tradnl"/>
        </w:rPr>
        <w:t>y 28</w:t>
      </w:r>
      <w:r w:rsidR="00D81018" w:rsidRPr="008A71B2">
        <w:rPr>
          <w:rFonts w:ascii="Times New Roman" w:eastAsiaTheme="minorHAnsi" w:hAnsi="Times New Roman"/>
          <w:sz w:val="24"/>
          <w:szCs w:val="24"/>
          <w:lang w:val="es-ES_tradnl"/>
        </w:rPr>
        <w:t> </w:t>
      </w:r>
      <w:r w:rsidR="007E4EFF" w:rsidRPr="008A71B2">
        <w:rPr>
          <w:rFonts w:ascii="Times New Roman" w:eastAsiaTheme="minorHAnsi" w:hAnsi="Times New Roman"/>
          <w:sz w:val="24"/>
          <w:szCs w:val="24"/>
          <w:lang w:val="es-ES_tradnl"/>
        </w:rPr>
        <w:t>°C.</w:t>
      </w:r>
      <w:r w:rsidR="006905DB" w:rsidRPr="008A71B2">
        <w:rPr>
          <w:rFonts w:ascii="Times New Roman" w:eastAsiaTheme="minorHAnsi" w:hAnsi="Times New Roman"/>
          <w:sz w:val="24"/>
          <w:szCs w:val="24"/>
          <w:lang w:val="es-ES_tradnl"/>
        </w:rPr>
        <w:t xml:space="preserve"> </w:t>
      </w:r>
    </w:p>
    <w:p w14:paraId="18BD282E" w14:textId="7D9A2BF5" w:rsidR="00C652B0" w:rsidRDefault="00D81018" w:rsidP="008A71B2">
      <w:pPr>
        <w:spacing w:after="0" w:line="360" w:lineRule="auto"/>
        <w:ind w:firstLine="709"/>
        <w:jc w:val="both"/>
        <w:rPr>
          <w:rFonts w:ascii="Times New Roman" w:eastAsiaTheme="minorHAnsi" w:hAnsi="Times New Roman"/>
          <w:sz w:val="24"/>
          <w:szCs w:val="24"/>
          <w:lang w:val="es-ES_tradnl"/>
        </w:rPr>
      </w:pPr>
      <w:r w:rsidRPr="008A71B2">
        <w:rPr>
          <w:rFonts w:ascii="Times New Roman" w:eastAsiaTheme="minorHAnsi" w:hAnsi="Times New Roman"/>
          <w:sz w:val="24"/>
          <w:szCs w:val="24"/>
          <w:lang w:val="es-ES_tradnl"/>
        </w:rPr>
        <w:t>L</w:t>
      </w:r>
      <w:r w:rsidR="006905DB" w:rsidRPr="008A71B2">
        <w:rPr>
          <w:rFonts w:ascii="Times New Roman" w:eastAsiaTheme="minorHAnsi" w:hAnsi="Times New Roman"/>
          <w:sz w:val="24"/>
          <w:szCs w:val="24"/>
          <w:lang w:val="es-ES_tradnl"/>
        </w:rPr>
        <w:t xml:space="preserve">as especies con mejor desempeño y reproducción fueron </w:t>
      </w:r>
      <w:bookmarkStart w:id="11" w:name="_Hlk134808834"/>
      <w:r w:rsidR="006905DB" w:rsidRPr="008A71B2">
        <w:rPr>
          <w:rFonts w:ascii="Times New Roman" w:eastAsiaTheme="minorHAnsi" w:hAnsi="Times New Roman"/>
          <w:i/>
          <w:sz w:val="24"/>
          <w:szCs w:val="24"/>
          <w:lang w:val="es-ES_tradnl"/>
        </w:rPr>
        <w:t>Sagittaria latifolia</w:t>
      </w:r>
      <w:r w:rsidR="004479A1" w:rsidRPr="008A71B2">
        <w:rPr>
          <w:rFonts w:ascii="Times New Roman" w:eastAsiaTheme="minorHAnsi" w:hAnsi="Times New Roman"/>
          <w:i/>
          <w:sz w:val="24"/>
          <w:szCs w:val="24"/>
          <w:lang w:val="es-ES_tradnl"/>
        </w:rPr>
        <w:t>, Eichhiornia crassipes</w:t>
      </w:r>
      <w:r w:rsidR="006905DB" w:rsidRPr="008A71B2">
        <w:rPr>
          <w:rFonts w:ascii="Times New Roman" w:eastAsiaTheme="minorHAnsi" w:hAnsi="Times New Roman"/>
          <w:sz w:val="24"/>
          <w:szCs w:val="24"/>
          <w:lang w:val="es-ES_tradnl"/>
        </w:rPr>
        <w:t xml:space="preserve"> y </w:t>
      </w:r>
      <w:r w:rsidR="006905DB" w:rsidRPr="008A71B2">
        <w:rPr>
          <w:rFonts w:ascii="Times New Roman" w:eastAsiaTheme="minorHAnsi" w:hAnsi="Times New Roman"/>
          <w:i/>
          <w:sz w:val="24"/>
          <w:szCs w:val="24"/>
          <w:lang w:val="es-ES_tradnl"/>
        </w:rPr>
        <w:t>Pontederia cordata</w:t>
      </w:r>
      <w:r w:rsidR="006905DB"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las cuales son de </w:t>
      </w:r>
      <w:r w:rsidR="006905DB" w:rsidRPr="008A71B2">
        <w:rPr>
          <w:rFonts w:ascii="Times New Roman" w:eastAsiaTheme="minorHAnsi" w:hAnsi="Times New Roman"/>
          <w:sz w:val="24"/>
          <w:szCs w:val="24"/>
          <w:lang w:val="es-ES_tradnl"/>
        </w:rPr>
        <w:t>menor tamaño</w:t>
      </w:r>
      <w:r w:rsidRPr="008A71B2">
        <w:rPr>
          <w:rFonts w:ascii="Times New Roman" w:eastAsiaTheme="minorHAnsi" w:hAnsi="Times New Roman"/>
          <w:sz w:val="24"/>
          <w:szCs w:val="24"/>
          <w:lang w:val="es-ES_tradnl"/>
        </w:rPr>
        <w:t>,</w:t>
      </w:r>
      <w:r w:rsidR="006905DB" w:rsidRPr="008A71B2">
        <w:rPr>
          <w:rFonts w:ascii="Times New Roman" w:eastAsiaTheme="minorHAnsi" w:hAnsi="Times New Roman"/>
          <w:sz w:val="24"/>
          <w:szCs w:val="24"/>
          <w:lang w:val="es-ES_tradnl"/>
        </w:rPr>
        <w:t xml:space="preserve"> por lo que </w:t>
      </w:r>
      <w:r w:rsidRPr="008A71B2">
        <w:rPr>
          <w:rFonts w:ascii="Times New Roman" w:eastAsiaTheme="minorHAnsi" w:hAnsi="Times New Roman"/>
          <w:sz w:val="24"/>
          <w:szCs w:val="24"/>
          <w:lang w:val="es-ES_tradnl"/>
        </w:rPr>
        <w:t xml:space="preserve">también </w:t>
      </w:r>
      <w:r w:rsidR="006905DB" w:rsidRPr="008A71B2">
        <w:rPr>
          <w:rFonts w:ascii="Times New Roman" w:eastAsiaTheme="minorHAnsi" w:hAnsi="Times New Roman"/>
          <w:sz w:val="24"/>
          <w:szCs w:val="24"/>
          <w:lang w:val="es-ES_tradnl"/>
        </w:rPr>
        <w:t>son más fáciles de manejar en su siembra.</w:t>
      </w:r>
      <w:bookmarkEnd w:id="11"/>
      <w:r w:rsidR="006905DB" w:rsidRPr="008A71B2">
        <w:rPr>
          <w:rFonts w:ascii="Times New Roman" w:eastAsiaTheme="minorHAnsi" w:hAnsi="Times New Roman"/>
          <w:sz w:val="24"/>
          <w:szCs w:val="24"/>
          <w:lang w:val="es-ES_tradnl"/>
        </w:rPr>
        <w:t xml:space="preserve"> </w:t>
      </w:r>
      <w:r w:rsidRPr="008A71B2">
        <w:rPr>
          <w:rFonts w:ascii="Times New Roman" w:eastAsiaTheme="minorHAnsi" w:hAnsi="Times New Roman"/>
          <w:sz w:val="24"/>
          <w:szCs w:val="24"/>
          <w:lang w:val="es-ES_tradnl"/>
        </w:rPr>
        <w:t xml:space="preserve">En cambio, </w:t>
      </w:r>
      <w:r w:rsidR="006905DB" w:rsidRPr="008A71B2">
        <w:rPr>
          <w:rFonts w:ascii="Times New Roman" w:eastAsiaTheme="minorHAnsi" w:hAnsi="Times New Roman"/>
          <w:i/>
          <w:sz w:val="24"/>
          <w:szCs w:val="24"/>
          <w:lang w:val="es-ES_tradnl"/>
        </w:rPr>
        <w:t>Thalia geniculata</w:t>
      </w:r>
      <w:r w:rsidR="006905DB" w:rsidRPr="008A71B2">
        <w:rPr>
          <w:rFonts w:ascii="Times New Roman" w:eastAsiaTheme="minorHAnsi" w:hAnsi="Times New Roman"/>
          <w:sz w:val="24"/>
          <w:szCs w:val="24"/>
          <w:lang w:val="es-ES_tradnl"/>
        </w:rPr>
        <w:t xml:space="preserve"> muestra dificultad</w:t>
      </w:r>
      <w:r w:rsidR="00F96FC4" w:rsidRPr="008A71B2">
        <w:rPr>
          <w:rFonts w:ascii="Times New Roman" w:eastAsiaTheme="minorHAnsi" w:hAnsi="Times New Roman"/>
          <w:sz w:val="24"/>
          <w:szCs w:val="24"/>
          <w:lang w:val="es-ES_tradnl"/>
        </w:rPr>
        <w:t>e</w:t>
      </w:r>
      <w:r w:rsidR="006905DB" w:rsidRPr="008A71B2">
        <w:rPr>
          <w:rFonts w:ascii="Times New Roman" w:eastAsiaTheme="minorHAnsi" w:hAnsi="Times New Roman"/>
          <w:sz w:val="24"/>
          <w:szCs w:val="24"/>
          <w:lang w:val="es-ES_tradnl"/>
        </w:rPr>
        <w:t>s en su manejo</w:t>
      </w:r>
      <w:r w:rsidRPr="008A71B2">
        <w:rPr>
          <w:rFonts w:ascii="Times New Roman" w:eastAsiaTheme="minorHAnsi" w:hAnsi="Times New Roman"/>
          <w:sz w:val="24"/>
          <w:szCs w:val="24"/>
          <w:lang w:val="es-ES_tradnl"/>
        </w:rPr>
        <w:t>,</w:t>
      </w:r>
      <w:r w:rsidR="006905DB" w:rsidRPr="008A71B2">
        <w:rPr>
          <w:rFonts w:ascii="Times New Roman" w:eastAsiaTheme="minorHAnsi" w:hAnsi="Times New Roman"/>
          <w:sz w:val="24"/>
          <w:szCs w:val="24"/>
          <w:lang w:val="es-ES_tradnl"/>
        </w:rPr>
        <w:t xml:space="preserve"> pues se desenraiza fácilmente debido a su tamaño y a la acción del viento. </w:t>
      </w:r>
    </w:p>
    <w:p w14:paraId="4D018AAA" w14:textId="77777777" w:rsidR="00F46D6B" w:rsidRPr="008A71B2" w:rsidRDefault="00F46D6B" w:rsidP="008A71B2">
      <w:pPr>
        <w:spacing w:after="0" w:line="360" w:lineRule="auto"/>
        <w:ind w:firstLine="709"/>
        <w:jc w:val="both"/>
        <w:rPr>
          <w:rFonts w:ascii="Times New Roman" w:eastAsiaTheme="minorHAnsi" w:hAnsi="Times New Roman"/>
          <w:sz w:val="24"/>
          <w:szCs w:val="24"/>
          <w:lang w:val="es-ES_tradnl"/>
        </w:rPr>
      </w:pPr>
    </w:p>
    <w:p w14:paraId="621BAFF7" w14:textId="77777777" w:rsidR="009026FB" w:rsidRPr="008A71B2" w:rsidRDefault="009026FB" w:rsidP="008A71B2">
      <w:pPr>
        <w:pStyle w:val="Ttulo1"/>
        <w:keepNext w:val="0"/>
        <w:spacing w:line="360" w:lineRule="auto"/>
        <w:jc w:val="center"/>
        <w:rPr>
          <w:b/>
          <w:color w:val="000000"/>
          <w:sz w:val="28"/>
          <w:szCs w:val="28"/>
          <w:lang w:val="es-ES_tradnl" w:eastAsia="es-ES"/>
        </w:rPr>
      </w:pPr>
      <w:r w:rsidRPr="008A71B2">
        <w:rPr>
          <w:b/>
          <w:color w:val="000000"/>
          <w:sz w:val="28"/>
          <w:szCs w:val="28"/>
          <w:lang w:val="es-ES_tradnl" w:eastAsia="es-ES"/>
        </w:rPr>
        <w:t>Futuras líneas de investigación</w:t>
      </w:r>
    </w:p>
    <w:p w14:paraId="5B3A8253" w14:textId="6FB932CF" w:rsidR="009026FB" w:rsidRPr="008A71B2" w:rsidRDefault="00350B6B" w:rsidP="008A71B2">
      <w:pPr>
        <w:spacing w:after="0" w:line="360" w:lineRule="auto"/>
        <w:ind w:firstLine="709"/>
        <w:jc w:val="both"/>
        <w:rPr>
          <w:rFonts w:ascii="Times New Roman" w:hAnsi="Times New Roman"/>
          <w:sz w:val="24"/>
          <w:lang w:val="es-ES_tradnl"/>
        </w:rPr>
      </w:pPr>
      <w:r w:rsidRPr="008A71B2">
        <w:rPr>
          <w:rFonts w:ascii="Times New Roman" w:hAnsi="Times New Roman"/>
          <w:sz w:val="24"/>
          <w:lang w:val="es-ES_tradnl"/>
        </w:rPr>
        <w:t>Las especies presentadas en este estudio tienen potencial de degradación de contaminantes básicos</w:t>
      </w:r>
      <w:r w:rsidR="00D81018" w:rsidRPr="008A71B2">
        <w:rPr>
          <w:rFonts w:ascii="Times New Roman" w:hAnsi="Times New Roman"/>
          <w:sz w:val="24"/>
          <w:lang w:val="es-ES_tradnl"/>
        </w:rPr>
        <w:t>,</w:t>
      </w:r>
      <w:r w:rsidRPr="008A71B2">
        <w:rPr>
          <w:rFonts w:ascii="Times New Roman" w:hAnsi="Times New Roman"/>
          <w:sz w:val="24"/>
          <w:lang w:val="es-ES_tradnl"/>
        </w:rPr>
        <w:t xml:space="preserve"> como se muestra en esta etapa. </w:t>
      </w:r>
      <w:r w:rsidR="00CB7EB8" w:rsidRPr="008A71B2">
        <w:rPr>
          <w:rFonts w:ascii="Times New Roman" w:hAnsi="Times New Roman"/>
          <w:sz w:val="24"/>
          <w:lang w:val="es-ES_tradnl"/>
        </w:rPr>
        <w:t>En esta configuración de</w:t>
      </w:r>
      <w:r w:rsidR="009026FB" w:rsidRPr="008A71B2">
        <w:rPr>
          <w:rFonts w:ascii="Times New Roman" w:hAnsi="Times New Roman"/>
          <w:sz w:val="24"/>
          <w:lang w:val="es-ES_tradnl"/>
        </w:rPr>
        <w:t xml:space="preserve"> </w:t>
      </w:r>
      <w:r w:rsidR="00D81018" w:rsidRPr="008A71B2">
        <w:rPr>
          <w:rFonts w:ascii="Times New Roman" w:hAnsi="Times New Roman"/>
          <w:sz w:val="24"/>
          <w:lang w:val="es-ES_tradnl"/>
        </w:rPr>
        <w:t xml:space="preserve">los </w:t>
      </w:r>
      <w:r w:rsidR="009026FB" w:rsidRPr="008A71B2">
        <w:rPr>
          <w:rFonts w:ascii="Times New Roman" w:hAnsi="Times New Roman"/>
          <w:sz w:val="24"/>
          <w:lang w:val="es-ES_tradnl"/>
        </w:rPr>
        <w:t>HA</w:t>
      </w:r>
      <w:r w:rsidRPr="008A71B2">
        <w:rPr>
          <w:rFonts w:ascii="Times New Roman" w:hAnsi="Times New Roman"/>
          <w:sz w:val="24"/>
          <w:lang w:val="es-ES_tradnl"/>
        </w:rPr>
        <w:t xml:space="preserve"> (</w:t>
      </w:r>
      <w:r w:rsidR="00D81018" w:rsidRPr="008A71B2">
        <w:rPr>
          <w:rFonts w:ascii="Times New Roman" w:hAnsi="Times New Roman"/>
          <w:sz w:val="24"/>
          <w:lang w:val="es-ES_tradnl"/>
        </w:rPr>
        <w:t>libre-subsuperficial-libre</w:t>
      </w:r>
      <w:r w:rsidRPr="008A71B2">
        <w:rPr>
          <w:rFonts w:ascii="Times New Roman" w:hAnsi="Times New Roman"/>
          <w:sz w:val="24"/>
          <w:lang w:val="es-ES_tradnl"/>
        </w:rPr>
        <w:t>)</w:t>
      </w:r>
      <w:r w:rsidR="009026FB" w:rsidRPr="008A71B2">
        <w:rPr>
          <w:rFonts w:ascii="Times New Roman" w:hAnsi="Times New Roman"/>
          <w:sz w:val="24"/>
          <w:lang w:val="es-ES_tradnl"/>
        </w:rPr>
        <w:t xml:space="preserve"> se debe continuar el estudio </w:t>
      </w:r>
      <w:r w:rsidR="00CB7EB8" w:rsidRPr="008A71B2">
        <w:rPr>
          <w:rFonts w:ascii="Times New Roman" w:hAnsi="Times New Roman"/>
          <w:sz w:val="24"/>
          <w:lang w:val="es-ES_tradnl"/>
        </w:rPr>
        <w:t>para conocer el proceso de remoción de metales pesados</w:t>
      </w:r>
      <w:r w:rsidR="00D81018" w:rsidRPr="008A71B2">
        <w:rPr>
          <w:rFonts w:ascii="Times New Roman" w:hAnsi="Times New Roman"/>
          <w:sz w:val="24"/>
          <w:lang w:val="es-ES_tradnl"/>
        </w:rPr>
        <w:t xml:space="preserve">, para lo cual se debe cuantificar </w:t>
      </w:r>
      <w:r w:rsidR="00CB7EB8" w:rsidRPr="008A71B2">
        <w:rPr>
          <w:rFonts w:ascii="Times New Roman" w:hAnsi="Times New Roman"/>
          <w:sz w:val="24"/>
          <w:lang w:val="es-ES_tradnl"/>
        </w:rPr>
        <w:t xml:space="preserve">la asimilación </w:t>
      </w:r>
      <w:r w:rsidR="007A39D7" w:rsidRPr="008A71B2">
        <w:rPr>
          <w:rFonts w:ascii="Times New Roman" w:hAnsi="Times New Roman"/>
          <w:sz w:val="24"/>
          <w:lang w:val="es-ES_tradnl"/>
        </w:rPr>
        <w:t xml:space="preserve">de estos </w:t>
      </w:r>
      <w:r w:rsidR="00CB7EB8" w:rsidRPr="008A71B2">
        <w:rPr>
          <w:rFonts w:ascii="Times New Roman" w:hAnsi="Times New Roman"/>
          <w:sz w:val="24"/>
          <w:lang w:val="es-ES_tradnl"/>
        </w:rPr>
        <w:t xml:space="preserve">en agua, </w:t>
      </w:r>
      <w:r w:rsidR="00D81018" w:rsidRPr="008A71B2">
        <w:rPr>
          <w:rFonts w:ascii="Times New Roman" w:hAnsi="Times New Roman"/>
          <w:sz w:val="24"/>
          <w:lang w:val="es-ES_tradnl"/>
        </w:rPr>
        <w:t xml:space="preserve">el </w:t>
      </w:r>
      <w:r w:rsidR="00CB7EB8" w:rsidRPr="008A71B2">
        <w:rPr>
          <w:rFonts w:ascii="Times New Roman" w:hAnsi="Times New Roman"/>
          <w:sz w:val="24"/>
          <w:lang w:val="es-ES_tradnl"/>
        </w:rPr>
        <w:t xml:space="preserve">sedimento, </w:t>
      </w:r>
      <w:r w:rsidR="00D81018" w:rsidRPr="008A71B2">
        <w:rPr>
          <w:rFonts w:ascii="Times New Roman" w:hAnsi="Times New Roman"/>
          <w:sz w:val="24"/>
          <w:lang w:val="es-ES_tradnl"/>
        </w:rPr>
        <w:t xml:space="preserve">el </w:t>
      </w:r>
      <w:r w:rsidR="00CB7EB8" w:rsidRPr="008A71B2">
        <w:rPr>
          <w:rFonts w:ascii="Times New Roman" w:hAnsi="Times New Roman"/>
          <w:sz w:val="24"/>
          <w:lang w:val="es-ES_tradnl"/>
        </w:rPr>
        <w:t xml:space="preserve">medio de soporte y en las </w:t>
      </w:r>
      <w:r w:rsidR="00FB05CB" w:rsidRPr="008A71B2">
        <w:rPr>
          <w:rFonts w:ascii="Times New Roman" w:hAnsi="Times New Roman"/>
          <w:sz w:val="24"/>
          <w:lang w:val="es-ES_tradnl"/>
        </w:rPr>
        <w:t xml:space="preserve">especies </w:t>
      </w:r>
      <w:r w:rsidR="00CB7EB8" w:rsidRPr="008A71B2">
        <w:rPr>
          <w:rFonts w:ascii="Times New Roman" w:hAnsi="Times New Roman"/>
          <w:sz w:val="24"/>
          <w:lang w:val="es-ES_tradnl"/>
        </w:rPr>
        <w:t>macrófitas</w:t>
      </w:r>
      <w:r w:rsidR="007A39D7" w:rsidRPr="008A71B2">
        <w:rPr>
          <w:rFonts w:ascii="Times New Roman" w:hAnsi="Times New Roman"/>
          <w:sz w:val="24"/>
          <w:lang w:val="es-ES_tradnl"/>
        </w:rPr>
        <w:t xml:space="preserve"> (tallos, hijas y raíces)</w:t>
      </w:r>
      <w:r w:rsidR="009026FB" w:rsidRPr="008A71B2">
        <w:rPr>
          <w:rFonts w:ascii="Times New Roman" w:hAnsi="Times New Roman"/>
          <w:sz w:val="24"/>
          <w:lang w:val="es-ES_tradnl"/>
        </w:rPr>
        <w:t>.</w:t>
      </w:r>
    </w:p>
    <w:p w14:paraId="4486C658" w14:textId="77777777" w:rsidR="008D1D52" w:rsidRDefault="008D1D52" w:rsidP="008A71B2">
      <w:pPr>
        <w:spacing w:after="0" w:line="360" w:lineRule="auto"/>
        <w:jc w:val="both"/>
        <w:rPr>
          <w:rFonts w:ascii="Arial" w:hAnsi="Arial" w:cs="Arial"/>
          <w:sz w:val="20"/>
          <w:szCs w:val="20"/>
          <w:lang w:val="es-ES_tradnl"/>
        </w:rPr>
      </w:pPr>
    </w:p>
    <w:p w14:paraId="74DFC857" w14:textId="77777777" w:rsidR="00EE4F16" w:rsidRDefault="00EE4F16" w:rsidP="008A71B2">
      <w:pPr>
        <w:spacing w:after="0" w:line="360" w:lineRule="auto"/>
        <w:jc w:val="both"/>
        <w:rPr>
          <w:rFonts w:ascii="Arial" w:hAnsi="Arial" w:cs="Arial"/>
          <w:sz w:val="20"/>
          <w:szCs w:val="20"/>
          <w:lang w:val="es-ES_tradnl"/>
        </w:rPr>
      </w:pPr>
    </w:p>
    <w:p w14:paraId="0410DB6A" w14:textId="77777777" w:rsidR="00EE4F16" w:rsidRDefault="00EE4F16" w:rsidP="008A71B2">
      <w:pPr>
        <w:spacing w:after="0" w:line="360" w:lineRule="auto"/>
        <w:jc w:val="both"/>
        <w:rPr>
          <w:rFonts w:ascii="Arial" w:hAnsi="Arial" w:cs="Arial"/>
          <w:sz w:val="20"/>
          <w:szCs w:val="20"/>
          <w:lang w:val="es-ES_tradnl"/>
        </w:rPr>
      </w:pPr>
    </w:p>
    <w:p w14:paraId="3B1383EB" w14:textId="77777777" w:rsidR="00EE4F16" w:rsidRDefault="00EE4F16" w:rsidP="008A71B2">
      <w:pPr>
        <w:spacing w:after="0" w:line="360" w:lineRule="auto"/>
        <w:jc w:val="both"/>
        <w:rPr>
          <w:rFonts w:ascii="Arial" w:hAnsi="Arial" w:cs="Arial"/>
          <w:sz w:val="20"/>
          <w:szCs w:val="20"/>
          <w:lang w:val="es-ES_tradnl"/>
        </w:rPr>
      </w:pPr>
    </w:p>
    <w:p w14:paraId="22B5ACD6" w14:textId="77777777" w:rsidR="00EE4F16" w:rsidRDefault="00EE4F16" w:rsidP="008A71B2">
      <w:pPr>
        <w:spacing w:after="0" w:line="360" w:lineRule="auto"/>
        <w:jc w:val="both"/>
        <w:rPr>
          <w:rFonts w:ascii="Arial" w:hAnsi="Arial" w:cs="Arial"/>
          <w:sz w:val="20"/>
          <w:szCs w:val="20"/>
          <w:lang w:val="es-ES_tradnl"/>
        </w:rPr>
      </w:pPr>
    </w:p>
    <w:p w14:paraId="5938D956" w14:textId="77777777" w:rsidR="00EE4F16" w:rsidRDefault="00EE4F16" w:rsidP="008A71B2">
      <w:pPr>
        <w:spacing w:after="0" w:line="360" w:lineRule="auto"/>
        <w:jc w:val="both"/>
        <w:rPr>
          <w:rFonts w:ascii="Arial" w:hAnsi="Arial" w:cs="Arial"/>
          <w:sz w:val="20"/>
          <w:szCs w:val="20"/>
          <w:lang w:val="es-ES_tradnl"/>
        </w:rPr>
      </w:pPr>
    </w:p>
    <w:p w14:paraId="32C1FC21" w14:textId="77777777" w:rsidR="00EE4F16" w:rsidRDefault="00EE4F16" w:rsidP="008A71B2">
      <w:pPr>
        <w:spacing w:after="0" w:line="360" w:lineRule="auto"/>
        <w:jc w:val="both"/>
        <w:rPr>
          <w:rFonts w:ascii="Arial" w:hAnsi="Arial" w:cs="Arial"/>
          <w:sz w:val="20"/>
          <w:szCs w:val="20"/>
          <w:lang w:val="es-ES_tradnl"/>
        </w:rPr>
      </w:pPr>
    </w:p>
    <w:p w14:paraId="285FC5DD" w14:textId="77777777" w:rsidR="00EE4F16" w:rsidRDefault="00EE4F16" w:rsidP="008A71B2">
      <w:pPr>
        <w:spacing w:after="0" w:line="360" w:lineRule="auto"/>
        <w:jc w:val="both"/>
        <w:rPr>
          <w:rFonts w:ascii="Arial" w:hAnsi="Arial" w:cs="Arial"/>
          <w:sz w:val="20"/>
          <w:szCs w:val="20"/>
          <w:lang w:val="es-ES_tradnl"/>
        </w:rPr>
      </w:pPr>
    </w:p>
    <w:p w14:paraId="2EC1B31C" w14:textId="77777777" w:rsidR="00EE4F16" w:rsidRDefault="00EE4F16" w:rsidP="008A71B2">
      <w:pPr>
        <w:spacing w:after="0" w:line="360" w:lineRule="auto"/>
        <w:jc w:val="both"/>
        <w:rPr>
          <w:rFonts w:ascii="Arial" w:hAnsi="Arial" w:cs="Arial"/>
          <w:sz w:val="20"/>
          <w:szCs w:val="20"/>
          <w:lang w:val="es-ES_tradnl"/>
        </w:rPr>
      </w:pPr>
    </w:p>
    <w:p w14:paraId="3BFE2EDE" w14:textId="77777777" w:rsidR="00EE4F16" w:rsidRDefault="00EE4F16" w:rsidP="008A71B2">
      <w:pPr>
        <w:spacing w:after="0" w:line="360" w:lineRule="auto"/>
        <w:jc w:val="both"/>
        <w:rPr>
          <w:rFonts w:ascii="Arial" w:hAnsi="Arial" w:cs="Arial"/>
          <w:sz w:val="20"/>
          <w:szCs w:val="20"/>
          <w:lang w:val="es-ES_tradnl"/>
        </w:rPr>
      </w:pPr>
    </w:p>
    <w:p w14:paraId="655E6DCA" w14:textId="77777777" w:rsidR="00EE4F16" w:rsidRDefault="00EE4F16" w:rsidP="008A71B2">
      <w:pPr>
        <w:spacing w:after="0" w:line="360" w:lineRule="auto"/>
        <w:jc w:val="both"/>
        <w:rPr>
          <w:rFonts w:ascii="Arial" w:hAnsi="Arial" w:cs="Arial"/>
          <w:sz w:val="20"/>
          <w:szCs w:val="20"/>
          <w:lang w:val="es-ES_tradnl"/>
        </w:rPr>
      </w:pPr>
    </w:p>
    <w:p w14:paraId="05C47D08" w14:textId="77777777" w:rsidR="00EE4F16" w:rsidRDefault="00EE4F16" w:rsidP="008A71B2">
      <w:pPr>
        <w:spacing w:after="0" w:line="360" w:lineRule="auto"/>
        <w:jc w:val="both"/>
        <w:rPr>
          <w:rFonts w:ascii="Arial" w:hAnsi="Arial" w:cs="Arial"/>
          <w:sz w:val="20"/>
          <w:szCs w:val="20"/>
          <w:lang w:val="es-ES_tradnl"/>
        </w:rPr>
      </w:pPr>
    </w:p>
    <w:p w14:paraId="71E12B1D" w14:textId="380BD9A9" w:rsidR="00C103FC" w:rsidRPr="008A71B2" w:rsidRDefault="00F46D6B" w:rsidP="008A71B2">
      <w:pPr>
        <w:pStyle w:val="Ttulo1"/>
        <w:keepNext w:val="0"/>
        <w:spacing w:line="360" w:lineRule="auto"/>
        <w:jc w:val="left"/>
        <w:rPr>
          <w:rFonts w:asciiTheme="minorHAnsi" w:hAnsiTheme="minorHAnsi" w:cstheme="minorHAnsi"/>
          <w:b/>
          <w:color w:val="000000"/>
          <w:sz w:val="28"/>
          <w:szCs w:val="28"/>
          <w:lang w:eastAsia="es-ES"/>
        </w:rPr>
      </w:pPr>
      <w:r>
        <w:rPr>
          <w:rFonts w:asciiTheme="minorHAnsi" w:hAnsiTheme="minorHAnsi" w:cstheme="minorHAnsi"/>
          <w:b/>
          <w:color w:val="000000"/>
          <w:sz w:val="28"/>
          <w:szCs w:val="28"/>
          <w:lang w:eastAsia="es-ES"/>
        </w:rPr>
        <w:lastRenderedPageBreak/>
        <w:t>R</w:t>
      </w:r>
      <w:r w:rsidR="00C103FC" w:rsidRPr="008A71B2">
        <w:rPr>
          <w:rFonts w:asciiTheme="minorHAnsi" w:hAnsiTheme="minorHAnsi" w:cstheme="minorHAnsi"/>
          <w:b/>
          <w:color w:val="000000"/>
          <w:sz w:val="28"/>
          <w:szCs w:val="28"/>
          <w:lang w:eastAsia="es-ES"/>
        </w:rPr>
        <w:t>eferencias</w:t>
      </w:r>
    </w:p>
    <w:p w14:paraId="295C6CAE" w14:textId="77777777" w:rsidR="002600B8" w:rsidRPr="00F46D6B" w:rsidRDefault="002600B8" w:rsidP="00EE4F16">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Agencia Española de Cooperación Internacional para el Desarrollo [AECID]. (2021). Análisis de normativas latinoamericanas sobre vertidos de poblaciones. Una guía para su revisión. Catálogo General de Publicaciones Oficiales. </w:t>
      </w:r>
      <w:hyperlink r:id="rId21" w:history="1">
        <w:r w:rsidRPr="00F46D6B">
          <w:rPr>
            <w:rFonts w:eastAsia="Calibri"/>
            <w:noProof/>
            <w:color w:val="000000" w:themeColor="text1"/>
            <w:sz w:val="24"/>
            <w:szCs w:val="24"/>
            <w:lang w:val="es-ES"/>
          </w:rPr>
          <w:t>https://cpage.mpr.gob.es</w:t>
        </w:r>
      </w:hyperlink>
      <w:r w:rsidRPr="00F46D6B">
        <w:rPr>
          <w:rFonts w:eastAsia="Calibri"/>
          <w:noProof/>
          <w:color w:val="000000" w:themeColor="text1"/>
          <w:sz w:val="24"/>
          <w:szCs w:val="24"/>
          <w:lang w:val="es-ES"/>
        </w:rPr>
        <w:t xml:space="preserve"> </w:t>
      </w:r>
    </w:p>
    <w:p w14:paraId="59C21B7D"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Arivoli, A. and Mohanraj, R. (2021). Efficacy of Typha Augustifolia based vertical flow constructed wetland system in pollutant reduction of domestic wastewater. International Journal of Environmental Sciences, 3(5), 1497-1508. </w:t>
      </w:r>
      <w:hyperlink r:id="rId22" w:history="1">
        <w:r w:rsidRPr="00F46D6B">
          <w:rPr>
            <w:rFonts w:eastAsia="Calibri"/>
            <w:noProof/>
            <w:color w:val="000000" w:themeColor="text1"/>
            <w:sz w:val="24"/>
            <w:szCs w:val="24"/>
            <w:lang w:val="es-ES"/>
          </w:rPr>
          <w:t>https://agris.fao.org/agris-search/search.do?recordID=US202100027964</w:t>
        </w:r>
      </w:hyperlink>
      <w:r w:rsidRPr="00F46D6B">
        <w:rPr>
          <w:rFonts w:eastAsia="Calibri"/>
          <w:noProof/>
          <w:color w:val="000000" w:themeColor="text1"/>
          <w:sz w:val="24"/>
          <w:szCs w:val="24"/>
          <w:lang w:val="es-ES"/>
        </w:rPr>
        <w:t xml:space="preserve"> </w:t>
      </w:r>
    </w:p>
    <w:p w14:paraId="06A560CE"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Bedoya, J. C., Ardila, A. N. y Reyes C. J. (2014). Evaluación de un humedal artificial de flujo subsuperficial en el tratamiento de las aguas residuales generadas en la Institución Universitaria Colegio Mayor de Antioquia, Colombia. Revista Internacional de Contaminación Ambiental, 30(3), 275-28. </w:t>
      </w:r>
      <w:hyperlink r:id="rId23" w:history="1">
        <w:r w:rsidRPr="00F46D6B">
          <w:rPr>
            <w:rFonts w:eastAsia="Calibri"/>
            <w:noProof/>
            <w:color w:val="000000" w:themeColor="text1"/>
            <w:sz w:val="24"/>
            <w:szCs w:val="24"/>
            <w:lang w:val="es-ES"/>
          </w:rPr>
          <w:t>http://www.scielo.org.mx/scielo.php?script=sci_abstract&amp;pid=S0188-49992014000300004&amp;lng=es&amp;nrm=iso</w:t>
        </w:r>
      </w:hyperlink>
      <w:r w:rsidRPr="00F46D6B">
        <w:rPr>
          <w:rFonts w:eastAsia="Calibri"/>
          <w:noProof/>
          <w:color w:val="000000" w:themeColor="text1"/>
          <w:sz w:val="24"/>
          <w:szCs w:val="24"/>
          <w:lang w:val="es-ES"/>
        </w:rPr>
        <w:t xml:space="preserve">  </w:t>
      </w:r>
    </w:p>
    <w:p w14:paraId="117F82E0"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Briones, G. y García, I. (2014). Aforo del agua en canales y tuberías. Editorial Trillas. </w:t>
      </w:r>
    </w:p>
    <w:p w14:paraId="63CC7C27"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Brown, D. S., Kreissl, J. F., Gearhart, R. A., Kruzic, A. P., Boyle, W. C. and Otis, R. J. (2011). Constructed wetlands treatment of municipal wastewaters. </w:t>
      </w:r>
      <w:hyperlink r:id="rId24" w:history="1">
        <w:r w:rsidRPr="00F46D6B">
          <w:rPr>
            <w:rFonts w:eastAsia="Calibri"/>
            <w:noProof/>
            <w:color w:val="000000" w:themeColor="text1"/>
            <w:sz w:val="24"/>
            <w:szCs w:val="24"/>
            <w:lang w:val="es-ES"/>
          </w:rPr>
          <w:t>https://nepis.epa.gov/Exe/ZyPDF.cgi/30004TBD.PDF?Dockey=30004TBD.PDF</w:t>
        </w:r>
      </w:hyperlink>
      <w:r w:rsidRPr="00F46D6B">
        <w:rPr>
          <w:rFonts w:eastAsia="Calibri"/>
          <w:noProof/>
          <w:color w:val="000000" w:themeColor="text1"/>
          <w:sz w:val="24"/>
          <w:szCs w:val="24"/>
          <w:lang w:val="es-ES"/>
        </w:rPr>
        <w:t xml:space="preserve"> </w:t>
      </w:r>
    </w:p>
    <w:p w14:paraId="36C3C786"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Calheiros, C. S., Duque, A. F., Moura, A., Henriques, I. S., Correia, A., Rangel, A. O. and Castro, P. M. (2009). Changes in the bacterial community structure in two-stageconstructed wetlands with different plants for industrial wastewater treatment. Bioresour. Technol., 100(13), 3228–3235. </w:t>
      </w:r>
      <w:hyperlink r:id="rId25" w:history="1">
        <w:r w:rsidRPr="00F46D6B">
          <w:rPr>
            <w:rFonts w:eastAsia="Calibri"/>
            <w:noProof/>
            <w:color w:val="000000" w:themeColor="text1"/>
            <w:sz w:val="24"/>
            <w:szCs w:val="24"/>
            <w:lang w:val="es-ES"/>
          </w:rPr>
          <w:t>https://www.sciencedirect.com/science/article/abs/pii/S0960852409001801?via%3Dihub</w:t>
        </w:r>
      </w:hyperlink>
    </w:p>
    <w:p w14:paraId="0FCA33FA"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Charris, J. y Caselles, A. (2016). Eficiencia de eliminación de contaminantes del agua residual doméstica con humedalesconstruidos experimentales plantados con Cyperus ligularis (Cyperaceae) y Echinochloa colonum (Poaceae). Tecnología y Ciencias del Agua, 7(6), 93-103.</w:t>
      </w:r>
    </w:p>
    <w:p w14:paraId="5B38BE8F"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Comisión Nacional del Agua [Conagua]. (2019). Manual de agua potable, alcantarillado y saneamiento. Diseño de plantas de tratamiento de aguas residuales municipales: humedales artificiales. </w:t>
      </w:r>
      <w:hyperlink r:id="rId26" w:history="1">
        <w:r w:rsidRPr="00F46D6B">
          <w:rPr>
            <w:rFonts w:eastAsia="Calibri"/>
            <w:noProof/>
            <w:color w:val="000000" w:themeColor="text1"/>
            <w:sz w:val="24"/>
            <w:szCs w:val="24"/>
            <w:lang w:val="es-ES"/>
          </w:rPr>
          <w:t>https://files.conagua.gob.mx/conagua/mapas/SGAPDS-1-15-Libro30.pdf</w:t>
        </w:r>
      </w:hyperlink>
      <w:r w:rsidRPr="00F46D6B">
        <w:rPr>
          <w:rFonts w:eastAsia="Calibri"/>
          <w:noProof/>
          <w:color w:val="000000" w:themeColor="text1"/>
          <w:sz w:val="24"/>
          <w:szCs w:val="24"/>
          <w:lang w:val="es-ES"/>
        </w:rPr>
        <w:t xml:space="preserve"> </w:t>
      </w:r>
    </w:p>
    <w:p w14:paraId="2AF34B64"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lastRenderedPageBreak/>
        <w:t>Crites, R. y Tchobanoglous, G. (2004). Tratamiento de aguas residuales en pequeñas poblaciones. McGraw Hill.</w:t>
      </w:r>
    </w:p>
    <w:p w14:paraId="52A01431"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Delgadillo, O., Camacho, A., Pérez, F. y Andrade, M. (2010). Depuración de aguas residuales por medio humedales artificiales. Centro Andino para la Gestión y Uso del Agua (Centro AGUA). </w:t>
      </w:r>
      <w:hyperlink r:id="rId27" w:history="1">
        <w:r w:rsidRPr="00F46D6B">
          <w:rPr>
            <w:rFonts w:eastAsia="Calibri"/>
            <w:noProof/>
            <w:color w:val="000000" w:themeColor="text1"/>
            <w:sz w:val="24"/>
            <w:szCs w:val="24"/>
            <w:lang w:val="es-ES"/>
          </w:rPr>
          <w:t>https://core.ac.uk/download/pdf/48017573.pdf</w:t>
        </w:r>
      </w:hyperlink>
      <w:r w:rsidRPr="00F46D6B">
        <w:rPr>
          <w:rFonts w:eastAsia="Calibri"/>
          <w:noProof/>
          <w:color w:val="000000" w:themeColor="text1"/>
          <w:sz w:val="24"/>
          <w:szCs w:val="24"/>
          <w:lang w:val="es-ES"/>
        </w:rPr>
        <w:t xml:space="preserve">  </w:t>
      </w:r>
    </w:p>
    <w:p w14:paraId="623385F9"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Gallegos-Rodríguez, J., López-Ocaña, G., Bautista-Margulis, R. G. and Torres-Balcázar, C. A. (2018). Evaluation of free flow constructed wetlands with Sagittaria latifolia and Sagittaria lancifolia in domestic wastewater treatment. Ingeniería Agrícola y Biosistemas, 10(2), 49–65. 10.5154/r.inagbi.2017.03.005 </w:t>
      </w:r>
    </w:p>
    <w:p w14:paraId="6DA78A0E"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Jiménez-López, E. C., López-Ocaña, G., Bautista-Margulis, R. G., Castelán-Estrada, M., Guerrero-Peña, A., Hernández-Barajas, J. R., Torres-Balcázar, C.A., De la Cruz-Luna, E., Romellón-Cerino, M. J. and Solís-Sílvan, R. (2017). Wastewater treatment by constructed wetlands with thalia geniculata and paspalum paniculatum in a tropical system of Mexico. International Journal of Sustainable Development and Planning, 12(1), 42–50. 10.2495/SDP-V12-N1-42-50</w:t>
      </w:r>
    </w:p>
    <w:p w14:paraId="4F682ACE"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Kadlec, R. H. (2009). Comparison of free water and horizontal subsurface treatment wetlands. Ecological Engineering, 35, 159-174. 10.1016/j.ecoleng.2008.04.008</w:t>
      </w:r>
    </w:p>
    <w:p w14:paraId="6A3EF414"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Li, F., Lu, L., Zheng, X. and Zhang, X. (2014). Three-stage horizontal subsurface flow constructed wetlands for organics and nitrogen removal: Effect of aeration. Ecological Engineering, 68, 90-96. doi:10.1016/j.ecoleng.2014.03.025</w:t>
      </w:r>
    </w:p>
    <w:p w14:paraId="0C269BE7"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López-Ocaña, G., Bautista-Margulis, R. G., Valdes Manzanilla, A., Torres-Balcazar, C. A., López-Vidal, R., Pérez-Sánchez, E. and Pampillón-González, L. (2019). Spatial distribution behavior of basic pollutants in a subsurface-flow wetland with Thalia geniculata. International Journal of Environmental Impacts, 2(2), 145–160. 10.2495/EI-V2-N2-145-160</w:t>
      </w:r>
    </w:p>
    <w:p w14:paraId="4037B154"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Luna, V. M. y Ramírez, H. F. (2004). Medios de soporte alternativos para la remoción de fósforo en humedales artificiales. Revista Internacional de Contaminación Ambiental, 20(1), 31–38. </w:t>
      </w:r>
      <w:hyperlink r:id="rId28" w:history="1">
        <w:r w:rsidRPr="00F46D6B">
          <w:rPr>
            <w:rFonts w:eastAsia="Calibri"/>
            <w:noProof/>
            <w:color w:val="000000" w:themeColor="text1"/>
            <w:sz w:val="24"/>
            <w:szCs w:val="24"/>
            <w:lang w:val="es-ES"/>
          </w:rPr>
          <w:t>https://www.revistascca.unam.mx/rica/index.php/rica/article/view/23127</w:t>
        </w:r>
      </w:hyperlink>
    </w:p>
    <w:p w14:paraId="339AB723"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Peña, C. A. y Lara, B. A. (2012). Tratamiento de aguas de escorrentía mediante humedales artificiales: estado del arte. Ciencia e Ingeniería Neogranadina, 22(2), 39-61.</w:t>
      </w:r>
    </w:p>
    <w:p w14:paraId="51708877"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lastRenderedPageBreak/>
        <w:t xml:space="preserve">Programa de las Naciones Unidas para el Desarrollo [PNUD]. (2006). Informe sobre Desarrollo Humano 2006. Más allá de la escasez: poder, pobreza y la crisis mundial del agua. </w:t>
      </w:r>
      <w:hyperlink r:id="rId29" w:history="1">
        <w:r w:rsidRPr="00F46D6B">
          <w:rPr>
            <w:rFonts w:eastAsia="Calibri"/>
            <w:noProof/>
            <w:color w:val="000000" w:themeColor="text1"/>
            <w:sz w:val="24"/>
            <w:szCs w:val="24"/>
            <w:lang w:val="es-ES"/>
          </w:rPr>
          <w:t>http://hdr.undp.org/sites/default/files/hdr_2006_es_completo.pdf</w:t>
        </w:r>
      </w:hyperlink>
      <w:r w:rsidRPr="00F46D6B">
        <w:rPr>
          <w:rFonts w:eastAsia="Calibri"/>
          <w:noProof/>
          <w:color w:val="000000" w:themeColor="text1"/>
          <w:sz w:val="24"/>
          <w:szCs w:val="24"/>
          <w:lang w:val="es-ES"/>
        </w:rPr>
        <w:t xml:space="preserve">  </w:t>
      </w:r>
    </w:p>
    <w:p w14:paraId="65301365"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Ramos, E. M. G.; </w:t>
      </w:r>
      <w:bookmarkStart w:id="12" w:name="_Hlk135762502"/>
      <w:r w:rsidRPr="00F46D6B">
        <w:rPr>
          <w:rFonts w:eastAsia="Calibri"/>
          <w:noProof/>
          <w:color w:val="000000" w:themeColor="text1"/>
          <w:sz w:val="24"/>
          <w:szCs w:val="24"/>
          <w:lang w:val="es-ES"/>
        </w:rPr>
        <w:t xml:space="preserve">Rodríguez, S. L. M. y Martínez, </w:t>
      </w:r>
      <w:bookmarkEnd w:id="12"/>
      <w:r w:rsidRPr="00F46D6B">
        <w:rPr>
          <w:rFonts w:eastAsia="Calibri"/>
          <w:noProof/>
          <w:color w:val="000000" w:themeColor="text1"/>
          <w:sz w:val="24"/>
          <w:szCs w:val="24"/>
          <w:lang w:val="es-ES"/>
        </w:rPr>
        <w:t xml:space="preserve">C.P. (2007). Uso de macrófitas acuáticas en el tratamiento de aguas para el cultivo de maíz y sorgo. Hidrobiología, 17(1 suplemento), 7-15. </w:t>
      </w:r>
      <w:hyperlink r:id="rId30" w:history="1">
        <w:r w:rsidRPr="00F46D6B">
          <w:rPr>
            <w:rFonts w:eastAsia="Calibri"/>
            <w:noProof/>
            <w:color w:val="000000" w:themeColor="text1"/>
            <w:sz w:val="24"/>
            <w:szCs w:val="24"/>
            <w:lang w:val="es-ES"/>
          </w:rPr>
          <w:t>http://www.scielo.org.mx/scielo.php?script=sci_arttext&amp;pid=S0188-88972007000400002</w:t>
        </w:r>
      </w:hyperlink>
      <w:r w:rsidRPr="00F46D6B">
        <w:rPr>
          <w:rFonts w:eastAsia="Calibri"/>
          <w:noProof/>
          <w:color w:val="000000" w:themeColor="text1"/>
          <w:sz w:val="24"/>
          <w:szCs w:val="24"/>
          <w:lang w:val="es-ES"/>
        </w:rPr>
        <w:t xml:space="preserve"> </w:t>
      </w:r>
    </w:p>
    <w:p w14:paraId="0065058D"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Ramsar (2013). Manual de la convención de Ramsar: guía a la convención sobre los humedales (6.a ed.). Secretaría de la Convención de Ramsar. </w:t>
      </w:r>
      <w:hyperlink r:id="rId31" w:history="1">
        <w:r w:rsidRPr="00F46D6B">
          <w:rPr>
            <w:rFonts w:eastAsia="Calibri"/>
            <w:noProof/>
            <w:color w:val="000000" w:themeColor="text1"/>
            <w:sz w:val="24"/>
            <w:szCs w:val="24"/>
            <w:lang w:val="es-ES"/>
          </w:rPr>
          <w:t>https://www.ramsar.org/sites/default/files/documents/library/manual6-2013-sp.pdf</w:t>
        </w:r>
      </w:hyperlink>
      <w:r w:rsidRPr="00F46D6B">
        <w:rPr>
          <w:rFonts w:eastAsia="Calibri"/>
          <w:noProof/>
          <w:color w:val="000000" w:themeColor="text1"/>
          <w:sz w:val="24"/>
          <w:szCs w:val="24"/>
          <w:lang w:val="es-ES"/>
        </w:rPr>
        <w:t xml:space="preserve">  </w:t>
      </w:r>
    </w:p>
    <w:p w14:paraId="3E92AF5D"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Russo, N., Marzo, A., Randazzo, C., Caggia, C., Toscano, A. and Cirelli, G. L. (2019). Constructed wetlands combined with disinfection systems for removal of urban wastewater contaminants. Cience of the Total Environment, 656, 558–566. </w:t>
      </w:r>
      <w:hyperlink r:id="rId32" w:history="1">
        <w:r w:rsidRPr="00F46D6B">
          <w:rPr>
            <w:rFonts w:eastAsia="Calibri"/>
            <w:noProof/>
            <w:color w:val="000000" w:themeColor="text1"/>
            <w:sz w:val="24"/>
            <w:szCs w:val="24"/>
            <w:lang w:val="es-ES"/>
          </w:rPr>
          <w:t>https://doi.org/10.1016/j.scitotenv.2018.11.417</w:t>
        </w:r>
      </w:hyperlink>
      <w:r w:rsidRPr="00F46D6B">
        <w:rPr>
          <w:rFonts w:eastAsia="Calibri"/>
          <w:noProof/>
          <w:color w:val="000000" w:themeColor="text1"/>
          <w:sz w:val="24"/>
          <w:szCs w:val="24"/>
          <w:lang w:val="es-ES"/>
        </w:rPr>
        <w:t xml:space="preserve"> </w:t>
      </w:r>
    </w:p>
    <w:p w14:paraId="1C5E6505"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Secretaría de Medio Ambiente, Recursos Naturales [Semarnat] (11 de marzo de 2022). .NOM-001-SEMARNAT-2021. Que establece los límites permisibles de contaminantes en las descargas de aguas residuales en cuerpos receptores propiedad de la nación. Diario Oficial de la Federación. https://dof.gob.mx/nota_detalle.php?codigo=5645374&amp;fecha=11/03/2022#gsc.tab=0</w:t>
      </w:r>
    </w:p>
    <w:p w14:paraId="6C5637B2"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Tchobanoglous, G. (1996). Ingeniería de aguas residuales. Tratamiento, vertido y purificación. Editorial Mc Graw Hill. </w:t>
      </w:r>
    </w:p>
    <w:p w14:paraId="42A3A16C"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Thalla, A. K., Devatha, C. P., Anagh, K. and Sony, E. (2019). Performance evaluation of horizontal and vertical fow constructed wetlands as tertiary treatment option for secondary efuents. Applied Water Science, 9(147). https://doi.org/10.1007/s13201-019-1014-9</w:t>
      </w:r>
    </w:p>
    <w:p w14:paraId="1A748C85"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United States Environmental Protection Agency [USEPA]. Ley de Agua Pura (Clean Water Act) CWA 1972. Regula el vertimiento de contaminantes a las aguas de superficie. 40 CFR 100-149.</w:t>
      </w:r>
    </w:p>
    <w:p w14:paraId="043F8D75"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Vázquez-González, M. B. y López-Ocaña, G. (2011). Evaluación técnica de un tanque Imhoff para el tratamiento de aguas residuales en centro, Tabasco. Tecnociencia, 5(1), 32-47.</w:t>
      </w:r>
    </w:p>
    <w:p w14:paraId="15226B64"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lastRenderedPageBreak/>
        <w:t>Vymazal, J. and Kröpfelová, L. (2015). Multistage hybrid constructed wetland for enhanced removal of nitrogen. Ecological Engineering, 84, 202-208. doi:10.1016/j.ecoleng.2015.09.017</w:t>
      </w:r>
    </w:p>
    <w:p w14:paraId="647EA368" w14:textId="77777777" w:rsidR="002600B8" w:rsidRPr="00F46D6B" w:rsidRDefault="002600B8" w:rsidP="008A71B2">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Winanti, E. T., Rahmadyanti, E. and Fajarwat, I. N. (2017). Ecological Approach of Campus Wastewater Treatment using Constructed Wetland. IOP Conf. Series: Materials Science and Engineering 288. doi:10.1088/1757-899X/288/1/012062 </w:t>
      </w:r>
    </w:p>
    <w:p w14:paraId="33F6828D" w14:textId="39A9EF6D" w:rsidR="002600B8" w:rsidRPr="00F46D6B" w:rsidRDefault="002600B8" w:rsidP="00F46D6B">
      <w:pPr>
        <w:pStyle w:val="Autores"/>
        <w:spacing w:before="0" w:after="0" w:line="360" w:lineRule="auto"/>
        <w:ind w:left="709" w:hanging="709"/>
        <w:jc w:val="both"/>
        <w:rPr>
          <w:rFonts w:eastAsia="Calibri"/>
          <w:noProof/>
          <w:color w:val="000000" w:themeColor="text1"/>
          <w:sz w:val="24"/>
          <w:szCs w:val="24"/>
          <w:lang w:val="es-ES"/>
        </w:rPr>
      </w:pPr>
      <w:r w:rsidRPr="00F46D6B">
        <w:rPr>
          <w:rFonts w:eastAsia="Calibri"/>
          <w:noProof/>
          <w:color w:val="000000" w:themeColor="text1"/>
          <w:sz w:val="24"/>
          <w:szCs w:val="24"/>
          <w:lang w:val="es-ES"/>
        </w:rPr>
        <w:t xml:space="preserve">Zepeda-Gómez, C. y Lot, A. (2005). Distribución y uso tradicional de Sagittaria macrophylla Zucc. y S. latifolia Willd en el Estado de México. Ciencia Ergo Sum, 12(3). http://www.redalyc.org/articulo. oa?id=10412308 </w:t>
      </w:r>
    </w:p>
    <w:p w14:paraId="314C1A36" w14:textId="77777777" w:rsidR="00240D7B" w:rsidRDefault="00240D7B" w:rsidP="008A71B2">
      <w:pPr>
        <w:spacing w:after="0" w:line="360" w:lineRule="auto"/>
        <w:jc w:val="both"/>
        <w:rPr>
          <w:rFonts w:ascii="Times New Roman" w:hAnsi="Times New Roman"/>
          <w:sz w:val="24"/>
          <w:lang w:val="es-ES_tradnl"/>
        </w:rPr>
      </w:pPr>
    </w:p>
    <w:p w14:paraId="6B083C2C" w14:textId="77777777" w:rsidR="00F46D6B" w:rsidRDefault="00F46D6B" w:rsidP="008A71B2">
      <w:pPr>
        <w:spacing w:after="0" w:line="360" w:lineRule="auto"/>
        <w:jc w:val="both"/>
        <w:rPr>
          <w:rFonts w:ascii="Times New Roman" w:hAnsi="Times New Roman"/>
          <w:sz w:val="24"/>
          <w:lang w:val="es-ES_tradnl"/>
        </w:rPr>
      </w:pPr>
    </w:p>
    <w:p w14:paraId="375DC709" w14:textId="77777777" w:rsidR="00F46D6B" w:rsidRDefault="00F46D6B" w:rsidP="008A71B2">
      <w:pPr>
        <w:spacing w:after="0" w:line="360" w:lineRule="auto"/>
        <w:jc w:val="both"/>
        <w:rPr>
          <w:rFonts w:ascii="Times New Roman" w:hAnsi="Times New Roman"/>
          <w:sz w:val="24"/>
          <w:lang w:val="es-ES_tradnl"/>
        </w:rPr>
      </w:pPr>
    </w:p>
    <w:p w14:paraId="37DC2F68" w14:textId="77777777" w:rsidR="00F46D6B" w:rsidRDefault="00F46D6B" w:rsidP="008A71B2">
      <w:pPr>
        <w:spacing w:after="0" w:line="360" w:lineRule="auto"/>
        <w:jc w:val="both"/>
        <w:rPr>
          <w:rFonts w:ascii="Times New Roman" w:hAnsi="Times New Roman"/>
          <w:sz w:val="24"/>
          <w:lang w:val="es-ES_tradnl"/>
        </w:rPr>
      </w:pPr>
    </w:p>
    <w:p w14:paraId="2645196E" w14:textId="77777777" w:rsidR="00F46D6B" w:rsidRDefault="00F46D6B" w:rsidP="008A71B2">
      <w:pPr>
        <w:spacing w:after="0" w:line="360" w:lineRule="auto"/>
        <w:jc w:val="both"/>
        <w:rPr>
          <w:rFonts w:ascii="Times New Roman" w:hAnsi="Times New Roman"/>
          <w:sz w:val="24"/>
          <w:lang w:val="es-ES_tradnl"/>
        </w:rPr>
      </w:pPr>
    </w:p>
    <w:p w14:paraId="03BD07F4" w14:textId="77777777" w:rsidR="00F46D6B" w:rsidRDefault="00F46D6B" w:rsidP="008A71B2">
      <w:pPr>
        <w:spacing w:after="0" w:line="360" w:lineRule="auto"/>
        <w:jc w:val="both"/>
        <w:rPr>
          <w:rFonts w:ascii="Times New Roman" w:hAnsi="Times New Roman"/>
          <w:sz w:val="24"/>
          <w:lang w:val="es-ES_tradnl"/>
        </w:rPr>
      </w:pPr>
    </w:p>
    <w:p w14:paraId="03201E03" w14:textId="77777777" w:rsidR="00F46D6B" w:rsidRDefault="00F46D6B" w:rsidP="008A71B2">
      <w:pPr>
        <w:spacing w:after="0" w:line="360" w:lineRule="auto"/>
        <w:jc w:val="both"/>
        <w:rPr>
          <w:rFonts w:ascii="Times New Roman" w:hAnsi="Times New Roman"/>
          <w:sz w:val="24"/>
          <w:lang w:val="es-ES_tradnl"/>
        </w:rPr>
      </w:pPr>
    </w:p>
    <w:p w14:paraId="710A2FE8" w14:textId="77777777" w:rsidR="00F46D6B" w:rsidRDefault="00F46D6B" w:rsidP="008A71B2">
      <w:pPr>
        <w:spacing w:after="0" w:line="360" w:lineRule="auto"/>
        <w:jc w:val="both"/>
        <w:rPr>
          <w:rFonts w:ascii="Times New Roman" w:hAnsi="Times New Roman"/>
          <w:sz w:val="24"/>
          <w:lang w:val="es-ES_tradnl"/>
        </w:rPr>
      </w:pPr>
    </w:p>
    <w:p w14:paraId="6527431E" w14:textId="77777777" w:rsidR="00F46D6B" w:rsidRDefault="00F46D6B" w:rsidP="008A71B2">
      <w:pPr>
        <w:spacing w:after="0" w:line="360" w:lineRule="auto"/>
        <w:jc w:val="both"/>
        <w:rPr>
          <w:rFonts w:ascii="Times New Roman" w:hAnsi="Times New Roman"/>
          <w:sz w:val="24"/>
          <w:lang w:val="es-ES_tradnl"/>
        </w:rPr>
      </w:pPr>
    </w:p>
    <w:p w14:paraId="6E5417D5" w14:textId="77777777" w:rsidR="00F46D6B" w:rsidRDefault="00F46D6B" w:rsidP="008A71B2">
      <w:pPr>
        <w:spacing w:after="0" w:line="360" w:lineRule="auto"/>
        <w:jc w:val="both"/>
        <w:rPr>
          <w:rFonts w:ascii="Times New Roman" w:hAnsi="Times New Roman"/>
          <w:sz w:val="24"/>
          <w:lang w:val="es-ES_tradnl"/>
        </w:rPr>
      </w:pPr>
    </w:p>
    <w:p w14:paraId="7EFF25D9" w14:textId="77777777" w:rsidR="00F46D6B" w:rsidRDefault="00F46D6B" w:rsidP="008A71B2">
      <w:pPr>
        <w:spacing w:after="0" w:line="360" w:lineRule="auto"/>
        <w:jc w:val="both"/>
        <w:rPr>
          <w:rFonts w:ascii="Times New Roman" w:hAnsi="Times New Roman"/>
          <w:sz w:val="24"/>
          <w:lang w:val="es-ES_tradnl"/>
        </w:rPr>
      </w:pPr>
    </w:p>
    <w:p w14:paraId="6973C630" w14:textId="77777777" w:rsidR="00F46D6B" w:rsidRDefault="00F46D6B" w:rsidP="008A71B2">
      <w:pPr>
        <w:spacing w:after="0" w:line="360" w:lineRule="auto"/>
        <w:jc w:val="both"/>
        <w:rPr>
          <w:rFonts w:ascii="Times New Roman" w:hAnsi="Times New Roman"/>
          <w:sz w:val="24"/>
          <w:lang w:val="es-ES_tradnl"/>
        </w:rPr>
      </w:pPr>
    </w:p>
    <w:p w14:paraId="6D1567EF" w14:textId="77777777" w:rsidR="00F46D6B" w:rsidRDefault="00F46D6B" w:rsidP="008A71B2">
      <w:pPr>
        <w:spacing w:after="0" w:line="360" w:lineRule="auto"/>
        <w:jc w:val="both"/>
        <w:rPr>
          <w:rFonts w:ascii="Times New Roman" w:hAnsi="Times New Roman"/>
          <w:sz w:val="24"/>
          <w:lang w:val="es-ES_tradnl"/>
        </w:rPr>
      </w:pPr>
    </w:p>
    <w:p w14:paraId="02AC3821" w14:textId="77777777" w:rsidR="00F46D6B" w:rsidRDefault="00F46D6B" w:rsidP="008A71B2">
      <w:pPr>
        <w:spacing w:after="0" w:line="360" w:lineRule="auto"/>
        <w:jc w:val="both"/>
        <w:rPr>
          <w:rFonts w:ascii="Times New Roman" w:hAnsi="Times New Roman"/>
          <w:sz w:val="24"/>
          <w:lang w:val="es-ES_tradnl"/>
        </w:rPr>
      </w:pPr>
    </w:p>
    <w:p w14:paraId="164AA7C3" w14:textId="77777777" w:rsidR="00F46D6B" w:rsidRDefault="00F46D6B" w:rsidP="008A71B2">
      <w:pPr>
        <w:spacing w:after="0" w:line="360" w:lineRule="auto"/>
        <w:jc w:val="both"/>
        <w:rPr>
          <w:rFonts w:ascii="Times New Roman" w:hAnsi="Times New Roman"/>
          <w:sz w:val="24"/>
          <w:lang w:val="es-ES_tradnl"/>
        </w:rPr>
      </w:pPr>
    </w:p>
    <w:p w14:paraId="683B5BFE" w14:textId="77777777" w:rsidR="00F46D6B" w:rsidRDefault="00F46D6B" w:rsidP="008A71B2">
      <w:pPr>
        <w:spacing w:after="0" w:line="360" w:lineRule="auto"/>
        <w:jc w:val="both"/>
        <w:rPr>
          <w:rFonts w:ascii="Times New Roman" w:hAnsi="Times New Roman"/>
          <w:sz w:val="24"/>
          <w:lang w:val="es-ES_tradnl"/>
        </w:rPr>
      </w:pPr>
    </w:p>
    <w:p w14:paraId="1E17A588" w14:textId="77777777" w:rsidR="00F46D6B" w:rsidRDefault="00F46D6B" w:rsidP="008A71B2">
      <w:pPr>
        <w:spacing w:after="0" w:line="360" w:lineRule="auto"/>
        <w:jc w:val="both"/>
        <w:rPr>
          <w:rFonts w:ascii="Times New Roman" w:hAnsi="Times New Roman"/>
          <w:sz w:val="24"/>
          <w:lang w:val="es-ES_tradnl"/>
        </w:rPr>
      </w:pPr>
    </w:p>
    <w:p w14:paraId="0FFF7B9B" w14:textId="77777777" w:rsidR="00F46D6B" w:rsidRDefault="00F46D6B" w:rsidP="008A71B2">
      <w:pPr>
        <w:spacing w:after="0" w:line="360" w:lineRule="auto"/>
        <w:jc w:val="both"/>
        <w:rPr>
          <w:rFonts w:ascii="Times New Roman" w:hAnsi="Times New Roman"/>
          <w:sz w:val="24"/>
          <w:lang w:val="es-ES_tradnl"/>
        </w:rPr>
      </w:pPr>
    </w:p>
    <w:p w14:paraId="3D067120" w14:textId="77777777" w:rsidR="00F46D6B" w:rsidRDefault="00F46D6B" w:rsidP="008A71B2">
      <w:pPr>
        <w:spacing w:after="0" w:line="360" w:lineRule="auto"/>
        <w:jc w:val="both"/>
        <w:rPr>
          <w:rFonts w:ascii="Times New Roman" w:hAnsi="Times New Roman"/>
          <w:sz w:val="24"/>
          <w:lang w:val="es-ES_tradnl"/>
        </w:rPr>
      </w:pPr>
    </w:p>
    <w:p w14:paraId="0947D37E" w14:textId="77777777" w:rsidR="00F46D6B" w:rsidRDefault="00F46D6B" w:rsidP="008A71B2">
      <w:pPr>
        <w:spacing w:after="0" w:line="360" w:lineRule="auto"/>
        <w:jc w:val="both"/>
        <w:rPr>
          <w:rFonts w:ascii="Times New Roman" w:hAnsi="Times New Roman"/>
          <w:sz w:val="24"/>
          <w:lang w:val="es-ES_tradnl"/>
        </w:rPr>
      </w:pPr>
    </w:p>
    <w:p w14:paraId="63A26BDE" w14:textId="77777777" w:rsidR="00F46D6B" w:rsidRDefault="00F46D6B" w:rsidP="008A71B2">
      <w:pPr>
        <w:spacing w:after="0" w:line="360" w:lineRule="auto"/>
        <w:jc w:val="both"/>
        <w:rPr>
          <w:rFonts w:ascii="Times New Roman" w:hAnsi="Times New Roman"/>
          <w:sz w:val="24"/>
          <w:lang w:val="es-ES_tradnl"/>
        </w:rPr>
      </w:pPr>
    </w:p>
    <w:p w14:paraId="4E8B570B" w14:textId="77777777" w:rsidR="00F46D6B" w:rsidRDefault="00F46D6B" w:rsidP="008A71B2">
      <w:pPr>
        <w:spacing w:after="0" w:line="360" w:lineRule="auto"/>
        <w:jc w:val="both"/>
        <w:rPr>
          <w:rFonts w:ascii="Times New Roman" w:hAnsi="Times New Roman"/>
          <w:sz w:val="24"/>
          <w:lang w:val="es-ES_tradnl"/>
        </w:rPr>
      </w:pPr>
    </w:p>
    <w:p w14:paraId="0B1E07B6" w14:textId="77777777" w:rsidR="00F46D6B" w:rsidRDefault="00F46D6B" w:rsidP="008A71B2">
      <w:pPr>
        <w:spacing w:after="0" w:line="360" w:lineRule="auto"/>
        <w:jc w:val="both"/>
        <w:rPr>
          <w:rFonts w:ascii="Times New Roman" w:hAnsi="Times New Roman"/>
          <w:sz w:val="24"/>
          <w:lang w:val="es-ES_tradnl"/>
        </w:rPr>
      </w:pPr>
    </w:p>
    <w:p w14:paraId="071B04D0" w14:textId="77777777" w:rsidR="00F46D6B" w:rsidRPr="008A71B2" w:rsidRDefault="00F46D6B" w:rsidP="008A71B2">
      <w:pPr>
        <w:spacing w:after="0" w:line="360" w:lineRule="auto"/>
        <w:jc w:val="both"/>
        <w:rPr>
          <w:rFonts w:ascii="Times New Roman" w:hAnsi="Times New Roman"/>
          <w:sz w:val="24"/>
          <w:lang w:val="es-ES_tradn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6918"/>
      </w:tblGrid>
      <w:tr w:rsidR="009026FB" w:rsidRPr="008A71B2" w14:paraId="671E7DA4" w14:textId="77777777" w:rsidTr="00896B9A">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3A1C" w14:textId="77777777" w:rsidR="009026FB" w:rsidRPr="008A71B2" w:rsidRDefault="009026FB" w:rsidP="008A71B2">
            <w:pPr>
              <w:pStyle w:val="Ttulo3"/>
              <w:keepNext w:val="0"/>
              <w:keepLines w:val="0"/>
              <w:spacing w:before="0" w:line="360" w:lineRule="auto"/>
              <w:jc w:val="center"/>
              <w:rPr>
                <w:rFonts w:ascii="Times New Roman" w:eastAsia="Calibri" w:hAnsi="Times New Roman" w:cs="Times New Roman"/>
                <w:bCs/>
                <w:iCs/>
                <w:color w:val="auto"/>
                <w:lang w:val="es-ES_tradnl"/>
              </w:rPr>
            </w:pPr>
            <w:r w:rsidRPr="008A71B2">
              <w:rPr>
                <w:rFonts w:ascii="Times New Roman" w:eastAsia="Calibri" w:hAnsi="Times New Roman" w:cs="Times New Roman"/>
                <w:bCs/>
                <w:iCs/>
                <w:color w:val="auto"/>
                <w:lang w:val="es-ES_tradnl"/>
              </w:rPr>
              <w:lastRenderedPageBreak/>
              <w:t>Rol de contribución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E1313" w14:textId="77777777" w:rsidR="009026FB" w:rsidRPr="008A71B2" w:rsidRDefault="009026FB" w:rsidP="008A71B2">
            <w:pPr>
              <w:pStyle w:val="Ttulo3"/>
              <w:keepNext w:val="0"/>
              <w:keepLines w:val="0"/>
              <w:spacing w:before="0" w:line="360" w:lineRule="auto"/>
              <w:rPr>
                <w:rFonts w:ascii="Times New Roman" w:hAnsi="Times New Roman" w:cs="Times New Roman"/>
                <w:bCs/>
                <w:iCs/>
                <w:lang w:val="es-ES_tradnl"/>
              </w:rPr>
            </w:pPr>
            <w:r w:rsidRPr="008A71B2">
              <w:rPr>
                <w:rFonts w:ascii="Times New Roman" w:eastAsia="Calibri" w:hAnsi="Times New Roman" w:cs="Times New Roman"/>
                <w:bCs/>
                <w:iCs/>
                <w:color w:val="auto"/>
                <w:lang w:val="es-ES_tradnl"/>
              </w:rPr>
              <w:t>Autor(es)</w:t>
            </w:r>
          </w:p>
        </w:tc>
      </w:tr>
      <w:tr w:rsidR="009026FB" w:rsidRPr="008A71B2" w14:paraId="0CB33047" w14:textId="77777777" w:rsidTr="00896B9A">
        <w:trPr>
          <w:trHeight w:val="322"/>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6F032" w14:textId="77777777" w:rsidR="009026FB" w:rsidRPr="008A71B2" w:rsidRDefault="009026FB" w:rsidP="008A71B2">
            <w:pPr>
              <w:spacing w:after="0" w:line="360" w:lineRule="auto"/>
              <w:rPr>
                <w:rFonts w:ascii="Times New Roman" w:hAnsi="Times New Roman"/>
                <w:bCs/>
                <w:sz w:val="24"/>
                <w:szCs w:val="24"/>
                <w:lang w:val="es-ES_tradnl"/>
              </w:rPr>
            </w:pPr>
            <w:bookmarkStart w:id="13" w:name="_btsjgdfgjwkr"/>
            <w:bookmarkEnd w:id="13"/>
            <w:r w:rsidRPr="008A71B2">
              <w:rPr>
                <w:rFonts w:ascii="Times New Roman" w:hAnsi="Times New Roman"/>
                <w:bCs/>
                <w:sz w:val="24"/>
                <w:szCs w:val="24"/>
                <w:lang w:val="es-ES_tradnl"/>
              </w:rPr>
              <w:t>Conceptualización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96C0E" w14:textId="6422A275" w:rsidR="009026FB" w:rsidRPr="008A71B2" w:rsidRDefault="00E360D1"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 xml:space="preserve">Nancy Estrada Pérez </w:t>
            </w:r>
            <w:r w:rsidR="00FB05CB" w:rsidRPr="008A71B2">
              <w:rPr>
                <w:rFonts w:ascii="Times New Roman" w:hAnsi="Times New Roman"/>
                <w:bCs/>
                <w:sz w:val="24"/>
                <w:szCs w:val="24"/>
                <w:lang w:val="es-ES_tradnl"/>
              </w:rPr>
              <w:t>15</w:t>
            </w:r>
            <w:r w:rsidR="009026FB" w:rsidRPr="008A71B2">
              <w:rPr>
                <w:rFonts w:ascii="Times New Roman" w:hAnsi="Times New Roman"/>
                <w:bCs/>
                <w:sz w:val="24"/>
                <w:szCs w:val="24"/>
                <w:lang w:val="es-ES_tradnl"/>
              </w:rPr>
              <w:t xml:space="preserve">%, </w:t>
            </w:r>
            <w:r w:rsidRPr="008A71B2">
              <w:rPr>
                <w:rFonts w:ascii="Times New Roman" w:hAnsi="Times New Roman"/>
                <w:bCs/>
                <w:sz w:val="24"/>
                <w:szCs w:val="24"/>
                <w:lang w:val="es-ES_tradnl"/>
              </w:rPr>
              <w:t xml:space="preserve">Gisell Aguilar Pérez </w:t>
            </w:r>
            <w:r w:rsidR="00FB05CB" w:rsidRPr="008A71B2">
              <w:rPr>
                <w:rFonts w:ascii="Times New Roman" w:hAnsi="Times New Roman"/>
                <w:bCs/>
                <w:sz w:val="24"/>
                <w:szCs w:val="24"/>
                <w:lang w:val="es-ES_tradnl"/>
              </w:rPr>
              <w:t>15</w:t>
            </w:r>
            <w:r w:rsidRPr="008A71B2">
              <w:rPr>
                <w:rFonts w:ascii="Times New Roman" w:hAnsi="Times New Roman"/>
                <w:bCs/>
                <w:sz w:val="24"/>
                <w:szCs w:val="24"/>
                <w:lang w:val="es-ES_tradnl"/>
              </w:rPr>
              <w:t xml:space="preserve">%, Erika Citlally Alonso Mendoza </w:t>
            </w:r>
            <w:r w:rsidR="00FB05CB" w:rsidRPr="008A71B2">
              <w:rPr>
                <w:rFonts w:ascii="Times New Roman" w:hAnsi="Times New Roman"/>
                <w:bCs/>
                <w:sz w:val="24"/>
                <w:szCs w:val="24"/>
                <w:lang w:val="es-ES_tradnl"/>
              </w:rPr>
              <w:t>15</w:t>
            </w:r>
            <w:r w:rsidRPr="008A71B2">
              <w:rPr>
                <w:rFonts w:ascii="Times New Roman" w:hAnsi="Times New Roman"/>
                <w:bCs/>
                <w:sz w:val="24"/>
                <w:szCs w:val="24"/>
                <w:lang w:val="es-ES_tradnl"/>
              </w:rPr>
              <w:t xml:space="preserve">%, </w:t>
            </w:r>
            <w:r w:rsidR="00FB05CB" w:rsidRPr="008A71B2">
              <w:rPr>
                <w:rFonts w:ascii="Times New Roman" w:hAnsi="Times New Roman"/>
                <w:bCs/>
                <w:sz w:val="24"/>
                <w:szCs w:val="24"/>
                <w:lang w:val="es-ES_tradnl"/>
              </w:rPr>
              <w:t xml:space="preserve">Carlos Alberto Torres Balcázar 15%, </w:t>
            </w:r>
            <w:r w:rsidR="009026FB" w:rsidRPr="008A71B2">
              <w:rPr>
                <w:rFonts w:ascii="Times New Roman" w:hAnsi="Times New Roman"/>
                <w:bCs/>
                <w:sz w:val="24"/>
                <w:szCs w:val="24"/>
                <w:lang w:val="es-ES_tradnl"/>
              </w:rPr>
              <w:t xml:space="preserve">Gaspar López Ocaña </w:t>
            </w:r>
            <w:r w:rsidRPr="008A71B2">
              <w:rPr>
                <w:rFonts w:ascii="Times New Roman" w:hAnsi="Times New Roman"/>
                <w:bCs/>
                <w:sz w:val="24"/>
                <w:szCs w:val="24"/>
                <w:lang w:val="es-ES_tradnl"/>
              </w:rPr>
              <w:t>4</w:t>
            </w:r>
            <w:r w:rsidR="009026FB" w:rsidRPr="008A71B2">
              <w:rPr>
                <w:rFonts w:ascii="Times New Roman" w:hAnsi="Times New Roman"/>
                <w:bCs/>
                <w:sz w:val="24"/>
                <w:szCs w:val="24"/>
                <w:lang w:val="es-ES_tradnl"/>
              </w:rPr>
              <w:t>0</w:t>
            </w:r>
            <w:r w:rsidR="0072014C" w:rsidRPr="008A71B2">
              <w:rPr>
                <w:rFonts w:ascii="Times New Roman" w:hAnsi="Times New Roman"/>
                <w:bCs/>
                <w:sz w:val="24"/>
                <w:szCs w:val="24"/>
                <w:lang w:val="es-ES_tradnl"/>
              </w:rPr>
              <w:t xml:space="preserve"> </w:t>
            </w:r>
            <w:r w:rsidR="009026FB" w:rsidRPr="008A71B2">
              <w:rPr>
                <w:rFonts w:ascii="Times New Roman" w:hAnsi="Times New Roman"/>
                <w:bCs/>
                <w:sz w:val="24"/>
                <w:szCs w:val="24"/>
                <w:lang w:val="es-ES_tradnl"/>
              </w:rPr>
              <w:t>%</w:t>
            </w:r>
          </w:p>
        </w:tc>
      </w:tr>
      <w:tr w:rsidR="009026FB" w:rsidRPr="008A71B2" w14:paraId="170AF1E2" w14:textId="77777777" w:rsidTr="00896B9A">
        <w:trPr>
          <w:trHeight w:val="517"/>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FC971"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Metodología</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FCFFC" w14:textId="0E080C48" w:rsidR="009026F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9026FB" w:rsidRPr="008A71B2" w14:paraId="409683F4" w14:textId="77777777" w:rsidTr="00896B9A">
        <w:trPr>
          <w:trHeight w:val="61"/>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E1DFB" w14:textId="77777777" w:rsidR="009026FB" w:rsidRPr="008A71B2" w:rsidRDefault="009026FB" w:rsidP="008A71B2">
            <w:pPr>
              <w:spacing w:after="0" w:line="360" w:lineRule="auto"/>
              <w:rPr>
                <w:rFonts w:ascii="Times New Roman" w:hAnsi="Times New Roman"/>
                <w:bCs/>
                <w:i/>
                <w:iCs/>
                <w:sz w:val="24"/>
                <w:szCs w:val="24"/>
                <w:lang w:val="es-ES_tradnl"/>
              </w:rPr>
            </w:pPr>
            <w:r w:rsidRPr="008A71B2">
              <w:rPr>
                <w:rFonts w:ascii="Times New Roman" w:hAnsi="Times New Roman"/>
                <w:bCs/>
                <w:i/>
                <w:iCs/>
                <w:sz w:val="24"/>
                <w:szCs w:val="24"/>
                <w:lang w:val="es-ES_tradnl"/>
              </w:rPr>
              <w:t>Software</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0E678" w14:textId="5E133D9E" w:rsidR="009026F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9026FB" w:rsidRPr="008A71B2" w14:paraId="56A8DCC5"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0F2DE"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Validación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21692" w14:textId="4E50EA61" w:rsidR="009026F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7125B11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2A4377"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Análisis formal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AF42A" w14:textId="721C4FD6"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5D422FF1"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8BF23"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Investigación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989A4" w14:textId="17814DAC"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9026FB" w:rsidRPr="008A71B2" w14:paraId="05367901"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628CF"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Recursos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87B7E" w14:textId="6509F09A" w:rsidR="009026FB" w:rsidRPr="008A71B2" w:rsidRDefault="009026F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Gaspar López Ocaña 100</w:t>
            </w:r>
            <w:r w:rsidR="0072014C" w:rsidRPr="008A71B2">
              <w:rPr>
                <w:rFonts w:ascii="Times New Roman" w:hAnsi="Times New Roman"/>
                <w:bCs/>
                <w:sz w:val="24"/>
                <w:szCs w:val="24"/>
                <w:lang w:val="es-ES_tradnl"/>
              </w:rPr>
              <w:t xml:space="preserve"> </w:t>
            </w:r>
            <w:r w:rsidRPr="008A71B2">
              <w:rPr>
                <w:rFonts w:ascii="Times New Roman" w:hAnsi="Times New Roman"/>
                <w:bCs/>
                <w:sz w:val="24"/>
                <w:szCs w:val="24"/>
                <w:lang w:val="es-ES_tradnl"/>
              </w:rPr>
              <w:t>%</w:t>
            </w:r>
          </w:p>
        </w:tc>
      </w:tr>
      <w:tr w:rsidR="00FB05CB" w:rsidRPr="008A71B2" w14:paraId="1671897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CC1F4"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Curación de datos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397605" w14:textId="56649E31"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6A90CC07" w14:textId="77777777" w:rsidTr="00896B9A">
        <w:trPr>
          <w:trHeight w:val="519"/>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B45B00"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Escritura. Preparación del borrador original</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3D9A1" w14:textId="729AA6E6"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4E191F52"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020E1"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Escritura. Revisión y edición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A26A3" w14:textId="08B0795E"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3B7E80A7"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D35A0B"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Visualización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215E3" w14:textId="796D866E"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FB05CB" w:rsidRPr="008A71B2" w14:paraId="23C24BDA"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A62AD" w14:textId="77777777" w:rsidR="00FB05CB" w:rsidRPr="008A71B2" w:rsidRDefault="00FB05C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lastRenderedPageBreak/>
              <w:t>Supervisión</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488926" w14:textId="006872AB" w:rsidR="00FB05CB" w:rsidRPr="008A71B2" w:rsidRDefault="00FB05C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Nancy Estrada Pérez 15%, Gisell Aguilar Pérez 15%, Erika Citlally Alonso Mendoza 15%, Carlos Alberto Torres Balcázar 15%, Gaspar López Ocaña 40 %</w:t>
            </w:r>
          </w:p>
        </w:tc>
      </w:tr>
      <w:tr w:rsidR="009026FB" w:rsidRPr="008A71B2" w14:paraId="38E4A9EC"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E4A3E3"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Administración de proyectos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0366C" w14:textId="4203AA6A" w:rsidR="009026FB" w:rsidRPr="008A71B2" w:rsidRDefault="009026FB" w:rsidP="00F46D6B">
            <w:pPr>
              <w:spacing w:after="0"/>
              <w:rPr>
                <w:rFonts w:ascii="Times New Roman" w:hAnsi="Times New Roman"/>
                <w:bCs/>
                <w:sz w:val="24"/>
                <w:szCs w:val="24"/>
                <w:lang w:val="es-ES_tradnl"/>
              </w:rPr>
            </w:pPr>
            <w:r w:rsidRPr="008A71B2">
              <w:rPr>
                <w:rFonts w:ascii="Times New Roman" w:hAnsi="Times New Roman"/>
                <w:bCs/>
                <w:sz w:val="24"/>
                <w:szCs w:val="24"/>
                <w:lang w:val="es-ES_tradnl"/>
              </w:rPr>
              <w:t xml:space="preserve">Gaspar López Ocaña </w:t>
            </w:r>
            <w:r w:rsidR="001214A4" w:rsidRPr="008A71B2">
              <w:rPr>
                <w:rFonts w:ascii="Times New Roman" w:hAnsi="Times New Roman"/>
                <w:bCs/>
                <w:sz w:val="24"/>
                <w:szCs w:val="24"/>
                <w:lang w:val="es-ES_tradnl"/>
              </w:rPr>
              <w:t>10</w:t>
            </w:r>
            <w:r w:rsidRPr="008A71B2">
              <w:rPr>
                <w:rFonts w:ascii="Times New Roman" w:hAnsi="Times New Roman"/>
                <w:bCs/>
                <w:sz w:val="24"/>
                <w:szCs w:val="24"/>
                <w:lang w:val="es-ES_tradnl"/>
              </w:rPr>
              <w:t>0</w:t>
            </w:r>
            <w:r w:rsidR="0072014C" w:rsidRPr="008A71B2">
              <w:rPr>
                <w:rFonts w:ascii="Times New Roman" w:hAnsi="Times New Roman"/>
                <w:bCs/>
                <w:sz w:val="24"/>
                <w:szCs w:val="24"/>
                <w:lang w:val="es-ES_tradnl"/>
              </w:rPr>
              <w:t xml:space="preserve"> </w:t>
            </w:r>
            <w:r w:rsidRPr="008A71B2">
              <w:rPr>
                <w:rFonts w:ascii="Times New Roman" w:hAnsi="Times New Roman"/>
                <w:bCs/>
                <w:sz w:val="24"/>
                <w:szCs w:val="24"/>
                <w:lang w:val="es-ES_tradnl"/>
              </w:rPr>
              <w:t>%</w:t>
            </w:r>
          </w:p>
        </w:tc>
      </w:tr>
      <w:tr w:rsidR="009026FB" w:rsidRPr="00475835" w14:paraId="2B283EAE" w14:textId="77777777" w:rsidTr="00896B9A">
        <w:trPr>
          <w:jc w:val="center"/>
        </w:trPr>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790A9" w14:textId="77777777" w:rsidR="009026FB" w:rsidRPr="008A71B2" w:rsidRDefault="009026FB" w:rsidP="008A71B2">
            <w:pPr>
              <w:spacing w:after="0" w:line="360" w:lineRule="auto"/>
              <w:rPr>
                <w:rFonts w:ascii="Times New Roman" w:hAnsi="Times New Roman"/>
                <w:bCs/>
                <w:sz w:val="24"/>
                <w:szCs w:val="24"/>
                <w:lang w:val="es-ES_tradnl"/>
              </w:rPr>
            </w:pPr>
            <w:r w:rsidRPr="008A71B2">
              <w:rPr>
                <w:rFonts w:ascii="Times New Roman" w:hAnsi="Times New Roman"/>
                <w:bCs/>
                <w:sz w:val="24"/>
                <w:szCs w:val="24"/>
                <w:lang w:val="es-ES_tradnl"/>
              </w:rPr>
              <w:t>Adquisición de fondos</w:t>
            </w:r>
          </w:p>
        </w:tc>
        <w:tc>
          <w:tcPr>
            <w:tcW w:w="69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579A3" w14:textId="1CB95D8C" w:rsidR="009026FB" w:rsidRPr="00475835" w:rsidRDefault="009026FB" w:rsidP="00F46D6B">
            <w:pPr>
              <w:spacing w:after="0"/>
              <w:contextualSpacing/>
              <w:rPr>
                <w:rFonts w:ascii="Times New Roman" w:hAnsi="Times New Roman"/>
                <w:bCs/>
                <w:sz w:val="24"/>
                <w:szCs w:val="24"/>
                <w:lang w:val="es-ES_tradnl"/>
              </w:rPr>
            </w:pPr>
            <w:r w:rsidRPr="008A71B2">
              <w:rPr>
                <w:rFonts w:ascii="Times New Roman" w:hAnsi="Times New Roman"/>
                <w:bCs/>
                <w:sz w:val="24"/>
                <w:szCs w:val="24"/>
                <w:lang w:val="es-ES_tradnl"/>
              </w:rPr>
              <w:t>Gaspar López Ocaña 100</w:t>
            </w:r>
            <w:r w:rsidR="0072014C" w:rsidRPr="008A71B2">
              <w:rPr>
                <w:rFonts w:ascii="Times New Roman" w:hAnsi="Times New Roman"/>
                <w:bCs/>
                <w:sz w:val="24"/>
                <w:szCs w:val="24"/>
                <w:lang w:val="es-ES_tradnl"/>
              </w:rPr>
              <w:t xml:space="preserve"> </w:t>
            </w:r>
            <w:r w:rsidRPr="008A71B2">
              <w:rPr>
                <w:rFonts w:ascii="Times New Roman" w:hAnsi="Times New Roman"/>
                <w:bCs/>
                <w:sz w:val="24"/>
                <w:szCs w:val="24"/>
                <w:lang w:val="es-ES_tradnl"/>
              </w:rPr>
              <w:t>%</w:t>
            </w:r>
            <w:r w:rsidRPr="00475835">
              <w:rPr>
                <w:rFonts w:ascii="Times New Roman" w:hAnsi="Times New Roman"/>
                <w:bCs/>
                <w:sz w:val="24"/>
                <w:szCs w:val="24"/>
                <w:lang w:val="es-ES_tradnl"/>
              </w:rPr>
              <w:t xml:space="preserve"> </w:t>
            </w:r>
          </w:p>
        </w:tc>
      </w:tr>
    </w:tbl>
    <w:p w14:paraId="5AFD9C02" w14:textId="37DA4EF9" w:rsidR="009026FB" w:rsidRPr="009026FB" w:rsidRDefault="009026FB" w:rsidP="008A71B2">
      <w:pPr>
        <w:pStyle w:val="ReferencesCitation"/>
        <w:spacing w:line="360" w:lineRule="auto"/>
        <w:jc w:val="both"/>
        <w:rPr>
          <w:rStyle w:val="Hipervnculo"/>
          <w:color w:val="auto"/>
          <w:u w:val="none"/>
          <w:lang w:val="es-ES_tradnl"/>
        </w:rPr>
      </w:pPr>
    </w:p>
    <w:sectPr w:rsidR="009026FB" w:rsidRPr="009026FB" w:rsidSect="00F46D6B">
      <w:headerReference w:type="default" r:id="rId33"/>
      <w:footerReference w:type="default" r:id="rId34"/>
      <w:pgSz w:w="12240" w:h="15840"/>
      <w:pgMar w:top="1418" w:right="1701" w:bottom="851" w:left="1701" w:header="142" w:footer="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645FF" w14:textId="77777777" w:rsidR="00CC6DA1" w:rsidRDefault="00CC6DA1" w:rsidP="00FE76C6">
      <w:pPr>
        <w:spacing w:after="0" w:line="240" w:lineRule="auto"/>
      </w:pPr>
      <w:r>
        <w:separator/>
      </w:r>
    </w:p>
  </w:endnote>
  <w:endnote w:type="continuationSeparator" w:id="0">
    <w:p w14:paraId="59EE8C04" w14:textId="77777777" w:rsidR="00CC6DA1" w:rsidRDefault="00CC6DA1" w:rsidP="00FE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942A0" w14:textId="7B073262" w:rsidR="008A71B2" w:rsidRPr="008A71B2" w:rsidRDefault="00F46D6B" w:rsidP="008A71B2">
    <w:pPr>
      <w:pStyle w:val="Piedepgina"/>
    </w:pPr>
    <w:r>
      <w:t xml:space="preserve">         </w:t>
    </w:r>
    <w:r w:rsidR="008A71B2">
      <w:rPr>
        <w:noProof/>
      </w:rPr>
      <w:drawing>
        <wp:inline distT="0" distB="0" distL="0" distR="0" wp14:anchorId="3153B390" wp14:editId="731C7599">
          <wp:extent cx="1600200" cy="419100"/>
          <wp:effectExtent l="0" t="0" r="0" b="0"/>
          <wp:docPr id="1591357152" name="Imagen 159135715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8A71B2">
      <w:t xml:space="preserve">                     </w:t>
    </w:r>
    <w:r w:rsidR="008A71B2" w:rsidRPr="00003317">
      <w:rPr>
        <w:rFonts w:cstheme="minorHAnsi"/>
        <w:b/>
        <w:szCs w:val="20"/>
      </w:rPr>
      <w:t>Vol. 1</w:t>
    </w:r>
    <w:r w:rsidR="008A71B2">
      <w:rPr>
        <w:rFonts w:cstheme="minorHAnsi"/>
        <w:b/>
        <w:szCs w:val="20"/>
      </w:rPr>
      <w:t>2</w:t>
    </w:r>
    <w:r w:rsidR="008A71B2" w:rsidRPr="00003317">
      <w:rPr>
        <w:rFonts w:cstheme="minorHAnsi"/>
        <w:b/>
        <w:szCs w:val="20"/>
      </w:rPr>
      <w:t>, Núm. 2</w:t>
    </w:r>
    <w:r w:rsidR="008A71B2">
      <w:rPr>
        <w:rFonts w:cstheme="minorHAnsi"/>
        <w:b/>
        <w:szCs w:val="20"/>
      </w:rPr>
      <w:t>4</w:t>
    </w:r>
    <w:r w:rsidR="008A71B2" w:rsidRPr="00003317">
      <w:rPr>
        <w:rFonts w:cstheme="minorHAnsi"/>
        <w:b/>
        <w:szCs w:val="20"/>
      </w:rPr>
      <w:t xml:space="preserve">     </w:t>
    </w:r>
    <w:r w:rsidR="008A71B2">
      <w:rPr>
        <w:rFonts w:cstheme="minorHAnsi"/>
        <w:b/>
        <w:szCs w:val="20"/>
      </w:rPr>
      <w:t xml:space="preserve">      </w:t>
    </w:r>
    <w:r w:rsidR="008A71B2" w:rsidRPr="00003317">
      <w:rPr>
        <w:rFonts w:cstheme="minorHAnsi"/>
        <w:b/>
        <w:szCs w:val="20"/>
      </w:rPr>
      <w:t xml:space="preserve">     </w:t>
    </w:r>
    <w:r w:rsidR="008A71B2">
      <w:rPr>
        <w:rFonts w:cstheme="minorHAnsi"/>
        <w:b/>
        <w:szCs w:val="20"/>
      </w:rPr>
      <w:t>Julio - Diciembre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16C5E" w14:textId="77777777" w:rsidR="00CC6DA1" w:rsidRDefault="00CC6DA1" w:rsidP="00FE76C6">
      <w:pPr>
        <w:spacing w:after="0" w:line="240" w:lineRule="auto"/>
      </w:pPr>
      <w:r>
        <w:separator/>
      </w:r>
    </w:p>
  </w:footnote>
  <w:footnote w:type="continuationSeparator" w:id="0">
    <w:p w14:paraId="0DC52AE1" w14:textId="77777777" w:rsidR="00CC6DA1" w:rsidRDefault="00CC6DA1" w:rsidP="00FE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7C30" w14:textId="08A7407D" w:rsidR="008A71B2" w:rsidRDefault="008A71B2" w:rsidP="008A71B2">
    <w:pPr>
      <w:pStyle w:val="Encabezado"/>
      <w:jc w:val="center"/>
    </w:pPr>
    <w:r>
      <w:rPr>
        <w:noProof/>
      </w:rPr>
      <w:drawing>
        <wp:inline distT="0" distB="0" distL="0" distR="0" wp14:anchorId="1361AD8A" wp14:editId="254B4E77">
          <wp:extent cx="5609524" cy="676190"/>
          <wp:effectExtent l="0" t="0" r="0" b="0"/>
          <wp:docPr id="1717298414" name="Imagen 1717298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2816" name=""/>
                  <pic:cNvPicPr/>
                </pic:nvPicPr>
                <pic:blipFill>
                  <a:blip r:embed="rId1"/>
                  <a:stretch>
                    <a:fillRect/>
                  </a:stretch>
                </pic:blipFill>
                <pic:spPr>
                  <a:xfrm>
                    <a:off x="0" y="0"/>
                    <a:ext cx="5609524" cy="6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EAB"/>
    <w:multiLevelType w:val="multilevel"/>
    <w:tmpl w:val="8E689780"/>
    <w:lvl w:ilvl="0">
      <w:start w:val="1"/>
      <w:numFmt w:val="decimal"/>
      <w:lvlText w:val="%1"/>
      <w:lvlJc w:val="left"/>
      <w:pPr>
        <w:tabs>
          <w:tab w:val="num" w:pos="360"/>
        </w:tabs>
        <w:ind w:left="170" w:hanging="17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460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92"/>
    <w:rsid w:val="00002203"/>
    <w:rsid w:val="0000344C"/>
    <w:rsid w:val="00020C0C"/>
    <w:rsid w:val="00020F3E"/>
    <w:rsid w:val="00022AB9"/>
    <w:rsid w:val="00036D9E"/>
    <w:rsid w:val="00043184"/>
    <w:rsid w:val="00056602"/>
    <w:rsid w:val="00074C80"/>
    <w:rsid w:val="00075173"/>
    <w:rsid w:val="00094176"/>
    <w:rsid w:val="00095589"/>
    <w:rsid w:val="000A030B"/>
    <w:rsid w:val="000A2EF5"/>
    <w:rsid w:val="000B1231"/>
    <w:rsid w:val="000B4D28"/>
    <w:rsid w:val="000B5DDA"/>
    <w:rsid w:val="000C16D9"/>
    <w:rsid w:val="000C2B40"/>
    <w:rsid w:val="000C5639"/>
    <w:rsid w:val="000E6915"/>
    <w:rsid w:val="000F4B72"/>
    <w:rsid w:val="001050DC"/>
    <w:rsid w:val="00105BA7"/>
    <w:rsid w:val="00105F33"/>
    <w:rsid w:val="00110739"/>
    <w:rsid w:val="00112145"/>
    <w:rsid w:val="00114AB2"/>
    <w:rsid w:val="001214A4"/>
    <w:rsid w:val="00127651"/>
    <w:rsid w:val="001305FB"/>
    <w:rsid w:val="00133F89"/>
    <w:rsid w:val="0013516B"/>
    <w:rsid w:val="00144A09"/>
    <w:rsid w:val="00151306"/>
    <w:rsid w:val="00163E27"/>
    <w:rsid w:val="00164B31"/>
    <w:rsid w:val="00166F73"/>
    <w:rsid w:val="0017438B"/>
    <w:rsid w:val="00175AE5"/>
    <w:rsid w:val="0019395C"/>
    <w:rsid w:val="0019475F"/>
    <w:rsid w:val="00197366"/>
    <w:rsid w:val="001A1965"/>
    <w:rsid w:val="001B5751"/>
    <w:rsid w:val="001C1E60"/>
    <w:rsid w:val="001C540B"/>
    <w:rsid w:val="001D48EC"/>
    <w:rsid w:val="001E2C47"/>
    <w:rsid w:val="001E5349"/>
    <w:rsid w:val="001E66A2"/>
    <w:rsid w:val="001F4F66"/>
    <w:rsid w:val="00213829"/>
    <w:rsid w:val="0021592F"/>
    <w:rsid w:val="002250CD"/>
    <w:rsid w:val="002351A9"/>
    <w:rsid w:val="002361BB"/>
    <w:rsid w:val="00240D7B"/>
    <w:rsid w:val="002418AF"/>
    <w:rsid w:val="002452A6"/>
    <w:rsid w:val="00254940"/>
    <w:rsid w:val="002600B8"/>
    <w:rsid w:val="00263B2E"/>
    <w:rsid w:val="00266083"/>
    <w:rsid w:val="00272F53"/>
    <w:rsid w:val="002860FB"/>
    <w:rsid w:val="0029022E"/>
    <w:rsid w:val="002A1493"/>
    <w:rsid w:val="002A3D4D"/>
    <w:rsid w:val="002A543F"/>
    <w:rsid w:val="002A613E"/>
    <w:rsid w:val="002A7072"/>
    <w:rsid w:val="002A79DB"/>
    <w:rsid w:val="002B0189"/>
    <w:rsid w:val="002B45EC"/>
    <w:rsid w:val="002B6A26"/>
    <w:rsid w:val="002C13AA"/>
    <w:rsid w:val="002C162E"/>
    <w:rsid w:val="002C3BE9"/>
    <w:rsid w:val="002C518D"/>
    <w:rsid w:val="002C6A75"/>
    <w:rsid w:val="002D0126"/>
    <w:rsid w:val="002D4B86"/>
    <w:rsid w:val="002E28CC"/>
    <w:rsid w:val="002F18DC"/>
    <w:rsid w:val="00301035"/>
    <w:rsid w:val="003013D6"/>
    <w:rsid w:val="00301E26"/>
    <w:rsid w:val="003039D5"/>
    <w:rsid w:val="003076AF"/>
    <w:rsid w:val="00312892"/>
    <w:rsid w:val="00313A6D"/>
    <w:rsid w:val="00317850"/>
    <w:rsid w:val="00331958"/>
    <w:rsid w:val="00335E2E"/>
    <w:rsid w:val="00350B6B"/>
    <w:rsid w:val="00351763"/>
    <w:rsid w:val="00360E69"/>
    <w:rsid w:val="00373813"/>
    <w:rsid w:val="0037641C"/>
    <w:rsid w:val="00386696"/>
    <w:rsid w:val="0039459C"/>
    <w:rsid w:val="003966D8"/>
    <w:rsid w:val="003A2AE4"/>
    <w:rsid w:val="003A592A"/>
    <w:rsid w:val="003B257F"/>
    <w:rsid w:val="003B2F71"/>
    <w:rsid w:val="003E1B41"/>
    <w:rsid w:val="003E34A9"/>
    <w:rsid w:val="003E6832"/>
    <w:rsid w:val="003F60ED"/>
    <w:rsid w:val="003F6E9D"/>
    <w:rsid w:val="00405D39"/>
    <w:rsid w:val="00405EEC"/>
    <w:rsid w:val="0040799A"/>
    <w:rsid w:val="004138A1"/>
    <w:rsid w:val="004343A9"/>
    <w:rsid w:val="00437AA1"/>
    <w:rsid w:val="004479A1"/>
    <w:rsid w:val="00451CF2"/>
    <w:rsid w:val="004524E1"/>
    <w:rsid w:val="0046102F"/>
    <w:rsid w:val="00462216"/>
    <w:rsid w:val="00472EA7"/>
    <w:rsid w:val="0048445E"/>
    <w:rsid w:val="004A0E25"/>
    <w:rsid w:val="004A44C8"/>
    <w:rsid w:val="004D0F42"/>
    <w:rsid w:val="004D2BA5"/>
    <w:rsid w:val="004D418F"/>
    <w:rsid w:val="004D5D8B"/>
    <w:rsid w:val="004E22F0"/>
    <w:rsid w:val="004E4FF8"/>
    <w:rsid w:val="004E6ACC"/>
    <w:rsid w:val="004F0840"/>
    <w:rsid w:val="00521F6E"/>
    <w:rsid w:val="00523A85"/>
    <w:rsid w:val="00535365"/>
    <w:rsid w:val="00537ABD"/>
    <w:rsid w:val="00543442"/>
    <w:rsid w:val="00544820"/>
    <w:rsid w:val="005667FF"/>
    <w:rsid w:val="00574FD3"/>
    <w:rsid w:val="00583C35"/>
    <w:rsid w:val="00586AFD"/>
    <w:rsid w:val="0059145B"/>
    <w:rsid w:val="005A0B3E"/>
    <w:rsid w:val="005A39C2"/>
    <w:rsid w:val="005A45BB"/>
    <w:rsid w:val="005B564E"/>
    <w:rsid w:val="005C2379"/>
    <w:rsid w:val="005D3D30"/>
    <w:rsid w:val="005E07A0"/>
    <w:rsid w:val="005F6C4D"/>
    <w:rsid w:val="00606DB9"/>
    <w:rsid w:val="006212A1"/>
    <w:rsid w:val="006217FD"/>
    <w:rsid w:val="00625189"/>
    <w:rsid w:val="0063502E"/>
    <w:rsid w:val="00641323"/>
    <w:rsid w:val="00645767"/>
    <w:rsid w:val="00655112"/>
    <w:rsid w:val="00664DE1"/>
    <w:rsid w:val="0066658A"/>
    <w:rsid w:val="006905DB"/>
    <w:rsid w:val="006919C8"/>
    <w:rsid w:val="00691E77"/>
    <w:rsid w:val="00694BE8"/>
    <w:rsid w:val="006A6E34"/>
    <w:rsid w:val="006C7599"/>
    <w:rsid w:val="006D74F3"/>
    <w:rsid w:val="006E12A4"/>
    <w:rsid w:val="006E1E28"/>
    <w:rsid w:val="006E1E7E"/>
    <w:rsid w:val="006E6EBE"/>
    <w:rsid w:val="006F4406"/>
    <w:rsid w:val="00703640"/>
    <w:rsid w:val="00704CEA"/>
    <w:rsid w:val="0072014C"/>
    <w:rsid w:val="007303BB"/>
    <w:rsid w:val="00744776"/>
    <w:rsid w:val="00746868"/>
    <w:rsid w:val="00747565"/>
    <w:rsid w:val="007604BC"/>
    <w:rsid w:val="00760C16"/>
    <w:rsid w:val="0077351F"/>
    <w:rsid w:val="007758B7"/>
    <w:rsid w:val="0078285C"/>
    <w:rsid w:val="00796883"/>
    <w:rsid w:val="007A39D7"/>
    <w:rsid w:val="007A49C7"/>
    <w:rsid w:val="007A49EA"/>
    <w:rsid w:val="007A4E8A"/>
    <w:rsid w:val="007A6C88"/>
    <w:rsid w:val="007B75E2"/>
    <w:rsid w:val="007D53D5"/>
    <w:rsid w:val="007E07D3"/>
    <w:rsid w:val="007E4138"/>
    <w:rsid w:val="007E4EFF"/>
    <w:rsid w:val="007F2C22"/>
    <w:rsid w:val="007F542A"/>
    <w:rsid w:val="0080124A"/>
    <w:rsid w:val="008116C7"/>
    <w:rsid w:val="00813199"/>
    <w:rsid w:val="00815AAB"/>
    <w:rsid w:val="00822C51"/>
    <w:rsid w:val="00830F9F"/>
    <w:rsid w:val="00852938"/>
    <w:rsid w:val="0086417B"/>
    <w:rsid w:val="00866EE7"/>
    <w:rsid w:val="008734B2"/>
    <w:rsid w:val="008816B9"/>
    <w:rsid w:val="008849D2"/>
    <w:rsid w:val="00885C63"/>
    <w:rsid w:val="00896B9A"/>
    <w:rsid w:val="008A3E28"/>
    <w:rsid w:val="008A4906"/>
    <w:rsid w:val="008A71B2"/>
    <w:rsid w:val="008B09A9"/>
    <w:rsid w:val="008B5680"/>
    <w:rsid w:val="008C18A4"/>
    <w:rsid w:val="008C66CB"/>
    <w:rsid w:val="008D1D52"/>
    <w:rsid w:val="008E4CD9"/>
    <w:rsid w:val="008E6196"/>
    <w:rsid w:val="00900280"/>
    <w:rsid w:val="00900CED"/>
    <w:rsid w:val="00900F83"/>
    <w:rsid w:val="009026FB"/>
    <w:rsid w:val="009046E7"/>
    <w:rsid w:val="00916521"/>
    <w:rsid w:val="00955601"/>
    <w:rsid w:val="0095721B"/>
    <w:rsid w:val="00976A8B"/>
    <w:rsid w:val="00981104"/>
    <w:rsid w:val="00981E6E"/>
    <w:rsid w:val="00986117"/>
    <w:rsid w:val="009863CE"/>
    <w:rsid w:val="0099429E"/>
    <w:rsid w:val="0099688D"/>
    <w:rsid w:val="009979AE"/>
    <w:rsid w:val="009A4D57"/>
    <w:rsid w:val="009A5AC8"/>
    <w:rsid w:val="009B047F"/>
    <w:rsid w:val="009E02A4"/>
    <w:rsid w:val="009E3303"/>
    <w:rsid w:val="009F0DB0"/>
    <w:rsid w:val="009F1416"/>
    <w:rsid w:val="00A04319"/>
    <w:rsid w:val="00A1222F"/>
    <w:rsid w:val="00A13DD2"/>
    <w:rsid w:val="00A17D7F"/>
    <w:rsid w:val="00A34E78"/>
    <w:rsid w:val="00A35FBF"/>
    <w:rsid w:val="00A432CB"/>
    <w:rsid w:val="00A44A26"/>
    <w:rsid w:val="00A51835"/>
    <w:rsid w:val="00A5666E"/>
    <w:rsid w:val="00A62B99"/>
    <w:rsid w:val="00A66ACC"/>
    <w:rsid w:val="00A714D6"/>
    <w:rsid w:val="00A957B2"/>
    <w:rsid w:val="00AA0111"/>
    <w:rsid w:val="00AA1C26"/>
    <w:rsid w:val="00AB7A60"/>
    <w:rsid w:val="00AC2A68"/>
    <w:rsid w:val="00AC7258"/>
    <w:rsid w:val="00AD18B3"/>
    <w:rsid w:val="00AD459E"/>
    <w:rsid w:val="00AE365E"/>
    <w:rsid w:val="00AF0565"/>
    <w:rsid w:val="00AF78F6"/>
    <w:rsid w:val="00B07965"/>
    <w:rsid w:val="00B1266B"/>
    <w:rsid w:val="00B322B9"/>
    <w:rsid w:val="00B32487"/>
    <w:rsid w:val="00B3750C"/>
    <w:rsid w:val="00B47054"/>
    <w:rsid w:val="00B520EC"/>
    <w:rsid w:val="00B63EE8"/>
    <w:rsid w:val="00B7035B"/>
    <w:rsid w:val="00B71F27"/>
    <w:rsid w:val="00B771A6"/>
    <w:rsid w:val="00B77C41"/>
    <w:rsid w:val="00B80AC3"/>
    <w:rsid w:val="00B92261"/>
    <w:rsid w:val="00BA2526"/>
    <w:rsid w:val="00BC536C"/>
    <w:rsid w:val="00C03F56"/>
    <w:rsid w:val="00C04639"/>
    <w:rsid w:val="00C06C0A"/>
    <w:rsid w:val="00C103FC"/>
    <w:rsid w:val="00C10619"/>
    <w:rsid w:val="00C12072"/>
    <w:rsid w:val="00C125DB"/>
    <w:rsid w:val="00C20B54"/>
    <w:rsid w:val="00C23D87"/>
    <w:rsid w:val="00C26A01"/>
    <w:rsid w:val="00C27372"/>
    <w:rsid w:val="00C34540"/>
    <w:rsid w:val="00C351B1"/>
    <w:rsid w:val="00C42931"/>
    <w:rsid w:val="00C442C9"/>
    <w:rsid w:val="00C45C8C"/>
    <w:rsid w:val="00C53164"/>
    <w:rsid w:val="00C652B0"/>
    <w:rsid w:val="00C6625A"/>
    <w:rsid w:val="00C77BB6"/>
    <w:rsid w:val="00C80377"/>
    <w:rsid w:val="00C8434D"/>
    <w:rsid w:val="00C85E94"/>
    <w:rsid w:val="00C90AFA"/>
    <w:rsid w:val="00C96003"/>
    <w:rsid w:val="00CB335A"/>
    <w:rsid w:val="00CB5379"/>
    <w:rsid w:val="00CB5ED4"/>
    <w:rsid w:val="00CB7EB8"/>
    <w:rsid w:val="00CC3013"/>
    <w:rsid w:val="00CC4504"/>
    <w:rsid w:val="00CC6DA1"/>
    <w:rsid w:val="00CD303B"/>
    <w:rsid w:val="00CD389F"/>
    <w:rsid w:val="00CE2474"/>
    <w:rsid w:val="00CE374B"/>
    <w:rsid w:val="00CE412F"/>
    <w:rsid w:val="00CF03E1"/>
    <w:rsid w:val="00CF7395"/>
    <w:rsid w:val="00D03498"/>
    <w:rsid w:val="00D03AC9"/>
    <w:rsid w:val="00D04577"/>
    <w:rsid w:val="00D12F1C"/>
    <w:rsid w:val="00D13C44"/>
    <w:rsid w:val="00D22587"/>
    <w:rsid w:val="00D32D1C"/>
    <w:rsid w:val="00D43091"/>
    <w:rsid w:val="00D43208"/>
    <w:rsid w:val="00D51E28"/>
    <w:rsid w:val="00D55B57"/>
    <w:rsid w:val="00D55BD4"/>
    <w:rsid w:val="00D5711D"/>
    <w:rsid w:val="00D61BBC"/>
    <w:rsid w:val="00D65941"/>
    <w:rsid w:val="00D71110"/>
    <w:rsid w:val="00D73C13"/>
    <w:rsid w:val="00D81018"/>
    <w:rsid w:val="00D834C0"/>
    <w:rsid w:val="00D86354"/>
    <w:rsid w:val="00D91C9D"/>
    <w:rsid w:val="00D9286E"/>
    <w:rsid w:val="00DA2CDC"/>
    <w:rsid w:val="00DA3733"/>
    <w:rsid w:val="00DE4C04"/>
    <w:rsid w:val="00DF7CAC"/>
    <w:rsid w:val="00E02617"/>
    <w:rsid w:val="00E04E77"/>
    <w:rsid w:val="00E07902"/>
    <w:rsid w:val="00E1595A"/>
    <w:rsid w:val="00E25603"/>
    <w:rsid w:val="00E34431"/>
    <w:rsid w:val="00E34482"/>
    <w:rsid w:val="00E360D1"/>
    <w:rsid w:val="00E42102"/>
    <w:rsid w:val="00E42C5E"/>
    <w:rsid w:val="00E44B69"/>
    <w:rsid w:val="00E47C42"/>
    <w:rsid w:val="00E50B9E"/>
    <w:rsid w:val="00E55B35"/>
    <w:rsid w:val="00E616CA"/>
    <w:rsid w:val="00E64371"/>
    <w:rsid w:val="00E70696"/>
    <w:rsid w:val="00E775D5"/>
    <w:rsid w:val="00E85581"/>
    <w:rsid w:val="00E9325F"/>
    <w:rsid w:val="00E93472"/>
    <w:rsid w:val="00E978FC"/>
    <w:rsid w:val="00EA3E19"/>
    <w:rsid w:val="00ED0169"/>
    <w:rsid w:val="00ED12B4"/>
    <w:rsid w:val="00EE4F16"/>
    <w:rsid w:val="00EF0DD0"/>
    <w:rsid w:val="00EF2057"/>
    <w:rsid w:val="00EF63BE"/>
    <w:rsid w:val="00EF77D3"/>
    <w:rsid w:val="00F154AE"/>
    <w:rsid w:val="00F26702"/>
    <w:rsid w:val="00F338E1"/>
    <w:rsid w:val="00F43A27"/>
    <w:rsid w:val="00F4439D"/>
    <w:rsid w:val="00F46D6B"/>
    <w:rsid w:val="00F46DA0"/>
    <w:rsid w:val="00F47FF6"/>
    <w:rsid w:val="00F6263C"/>
    <w:rsid w:val="00F62AC1"/>
    <w:rsid w:val="00F66104"/>
    <w:rsid w:val="00F66418"/>
    <w:rsid w:val="00F804CC"/>
    <w:rsid w:val="00F96FC4"/>
    <w:rsid w:val="00FA2C0B"/>
    <w:rsid w:val="00FB05CB"/>
    <w:rsid w:val="00FB1B38"/>
    <w:rsid w:val="00FB345C"/>
    <w:rsid w:val="00FB3ED5"/>
    <w:rsid w:val="00FD0502"/>
    <w:rsid w:val="00FD79FD"/>
    <w:rsid w:val="00FE0AD4"/>
    <w:rsid w:val="00FE60E0"/>
    <w:rsid w:val="00FE76C6"/>
    <w:rsid w:val="00FF3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76F8B"/>
  <w15:chartTrackingRefBased/>
  <w15:docId w15:val="{1760BDE3-D0E0-4C60-A7DE-A4DB929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9D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80124A"/>
    <w:pPr>
      <w:keepNext/>
      <w:spacing w:after="0" w:line="240" w:lineRule="auto"/>
      <w:jc w:val="both"/>
      <w:outlineLvl w:val="0"/>
    </w:pPr>
    <w:rPr>
      <w:rFonts w:ascii="Times New Roman" w:eastAsia="Times New Roman" w:hAnsi="Times New Roman"/>
      <w:sz w:val="24"/>
      <w:szCs w:val="20"/>
      <w:lang w:eastAsia="es-MX"/>
    </w:rPr>
  </w:style>
  <w:style w:type="paragraph" w:styleId="Ttulo2">
    <w:name w:val="heading 2"/>
    <w:basedOn w:val="Normal"/>
    <w:next w:val="Normal"/>
    <w:link w:val="Ttulo2Car"/>
    <w:uiPriority w:val="5"/>
    <w:unhideWhenUsed/>
    <w:qFormat/>
    <w:rsid w:val="007B75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10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124A"/>
    <w:rPr>
      <w:rFonts w:ascii="Times New Roman" w:eastAsia="Times New Roman" w:hAnsi="Times New Roman" w:cs="Times New Roman"/>
      <w:sz w:val="24"/>
      <w:szCs w:val="20"/>
      <w:lang w:eastAsia="es-MX"/>
    </w:rPr>
  </w:style>
  <w:style w:type="paragraph" w:styleId="Subttulo">
    <w:name w:val="Subtitle"/>
    <w:aliases w:val="Titulo 2"/>
    <w:basedOn w:val="Normal"/>
    <w:next w:val="Normal"/>
    <w:link w:val="SubttuloCar"/>
    <w:qFormat/>
    <w:rsid w:val="0080124A"/>
    <w:pPr>
      <w:spacing w:after="60" w:line="240" w:lineRule="auto"/>
      <w:outlineLvl w:val="1"/>
    </w:pPr>
    <w:rPr>
      <w:rFonts w:ascii="Arial" w:eastAsia="Times New Roman" w:hAnsi="Arial"/>
      <w:b/>
      <w:sz w:val="24"/>
      <w:szCs w:val="24"/>
      <w:lang w:val="es-ES" w:eastAsia="es-ES"/>
    </w:rPr>
  </w:style>
  <w:style w:type="character" w:customStyle="1" w:styleId="SubttuloCar">
    <w:name w:val="Subtítulo Car"/>
    <w:aliases w:val="Titulo 2 Car"/>
    <w:basedOn w:val="Fuentedeprrafopredeter"/>
    <w:link w:val="Subttulo"/>
    <w:rsid w:val="0080124A"/>
    <w:rPr>
      <w:rFonts w:ascii="Arial" w:eastAsia="Times New Roman" w:hAnsi="Arial" w:cs="Times New Roman"/>
      <w:b/>
      <w:sz w:val="24"/>
      <w:szCs w:val="24"/>
      <w:lang w:val="es-ES" w:eastAsia="es-ES"/>
    </w:rPr>
  </w:style>
  <w:style w:type="paragraph" w:customStyle="1" w:styleId="PaperTitle">
    <w:name w:val="Paper Title"/>
    <w:next w:val="Normal"/>
    <w:rsid w:val="00FE76C6"/>
    <w:pPr>
      <w:widowControl w:val="0"/>
      <w:spacing w:before="1960" w:after="0" w:line="240" w:lineRule="auto"/>
      <w:outlineLvl w:val="0"/>
    </w:pPr>
    <w:rPr>
      <w:rFonts w:ascii="Times New Roman" w:eastAsia="Times New Roman" w:hAnsi="Times New Roman" w:cs="Times New Roman"/>
      <w:b/>
      <w:sz w:val="32"/>
      <w:szCs w:val="20"/>
      <w:lang w:val="en-GB"/>
    </w:rPr>
  </w:style>
  <w:style w:type="paragraph" w:customStyle="1" w:styleId="AbstractTitle">
    <w:name w:val="Abstract Title"/>
    <w:next w:val="Normal"/>
    <w:rsid w:val="00E64371"/>
    <w:pPr>
      <w:widowControl w:val="0"/>
      <w:spacing w:before="480" w:after="0" w:line="240" w:lineRule="auto"/>
      <w:outlineLvl w:val="0"/>
    </w:pPr>
    <w:rPr>
      <w:rFonts w:ascii="Times New Roman" w:eastAsia="Times New Roman" w:hAnsi="Times New Roman" w:cs="Times New Roman"/>
      <w:b/>
      <w:sz w:val="24"/>
      <w:szCs w:val="20"/>
      <w:lang w:val="en-GB"/>
    </w:rPr>
  </w:style>
  <w:style w:type="character" w:customStyle="1" w:styleId="A1">
    <w:name w:val="A1"/>
    <w:uiPriority w:val="99"/>
    <w:rsid w:val="00E64371"/>
    <w:rPr>
      <w:color w:val="000000"/>
      <w:sz w:val="18"/>
      <w:szCs w:val="18"/>
    </w:rPr>
  </w:style>
  <w:style w:type="character" w:customStyle="1" w:styleId="Ttulo2Car">
    <w:name w:val="Título 2 Car"/>
    <w:basedOn w:val="Fuentedeprrafopredeter"/>
    <w:link w:val="Ttulo2"/>
    <w:uiPriority w:val="9"/>
    <w:semiHidden/>
    <w:rsid w:val="007B75E2"/>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C2A68"/>
    <w:pPr>
      <w:ind w:left="720"/>
      <w:contextualSpacing/>
    </w:pPr>
  </w:style>
  <w:style w:type="character" w:styleId="Hipervnculo">
    <w:name w:val="Hyperlink"/>
    <w:basedOn w:val="Fuentedeprrafopredeter"/>
    <w:uiPriority w:val="99"/>
    <w:unhideWhenUsed/>
    <w:rsid w:val="00C652B0"/>
    <w:rPr>
      <w:color w:val="0563C1" w:themeColor="hyperlink"/>
      <w:u w:val="single"/>
    </w:rPr>
  </w:style>
  <w:style w:type="paragraph" w:customStyle="1" w:styleId="ReferencesCitation">
    <w:name w:val="References Citation"/>
    <w:link w:val="ReferencesCitationCar"/>
    <w:rsid w:val="00B1266B"/>
    <w:pPr>
      <w:spacing w:after="0" w:line="240" w:lineRule="auto"/>
    </w:pPr>
    <w:rPr>
      <w:rFonts w:ascii="Times New Roman" w:eastAsia="Times New Roman" w:hAnsi="Times New Roman" w:cs="Times New Roman"/>
      <w:sz w:val="20"/>
      <w:szCs w:val="20"/>
      <w:lang w:val="en-GB"/>
    </w:rPr>
  </w:style>
  <w:style w:type="character" w:customStyle="1" w:styleId="ReferencesCitationCar">
    <w:name w:val="References Citation Car"/>
    <w:basedOn w:val="Fuentedeprrafopredeter"/>
    <w:link w:val="ReferencesCitation"/>
    <w:rsid w:val="00B1266B"/>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D53D5"/>
    <w:pPr>
      <w:spacing w:before="100" w:beforeAutospacing="1" w:after="100" w:afterAutospacing="1" w:line="240" w:lineRule="auto"/>
    </w:pPr>
    <w:rPr>
      <w:rFonts w:ascii="Times New Roman" w:eastAsiaTheme="minorEastAsia" w:hAnsi="Times New Roman"/>
      <w:sz w:val="24"/>
      <w:szCs w:val="24"/>
      <w:lang w:eastAsia="es-MX"/>
    </w:rPr>
  </w:style>
  <w:style w:type="character" w:customStyle="1" w:styleId="Ttulo3Car">
    <w:name w:val="Título 3 Car"/>
    <w:basedOn w:val="Fuentedeprrafopredeter"/>
    <w:link w:val="Ttulo3"/>
    <w:uiPriority w:val="9"/>
    <w:rsid w:val="00C103FC"/>
    <w:rPr>
      <w:rFonts w:asciiTheme="majorHAnsi" w:eastAsiaTheme="majorEastAsia" w:hAnsiTheme="majorHAnsi" w:cstheme="majorBidi"/>
      <w:color w:val="1F4D78" w:themeColor="accent1" w:themeShade="7F"/>
      <w:sz w:val="24"/>
      <w:szCs w:val="24"/>
    </w:rPr>
  </w:style>
  <w:style w:type="paragraph" w:customStyle="1" w:styleId="Autores">
    <w:name w:val="Autores"/>
    <w:basedOn w:val="Normal"/>
    <w:link w:val="AutoresChar"/>
    <w:qFormat/>
    <w:rsid w:val="00C103FC"/>
    <w:pPr>
      <w:autoSpaceDE w:val="0"/>
      <w:autoSpaceDN w:val="0"/>
      <w:spacing w:before="225" w:after="330" w:line="240" w:lineRule="auto"/>
      <w:ind w:firstLine="270"/>
      <w:jc w:val="center"/>
    </w:pPr>
    <w:rPr>
      <w:rFonts w:ascii="Times New Roman" w:eastAsia="Times New Roman" w:hAnsi="Times New Roman"/>
      <w:color w:val="1F497D"/>
      <w:sz w:val="20"/>
    </w:rPr>
  </w:style>
  <w:style w:type="character" w:customStyle="1" w:styleId="AutoresChar">
    <w:name w:val="Autores Char"/>
    <w:link w:val="Autores"/>
    <w:rsid w:val="00C103FC"/>
    <w:rPr>
      <w:rFonts w:ascii="Times New Roman" w:eastAsia="Times New Roman" w:hAnsi="Times New Roman" w:cs="Times New Roman"/>
      <w:color w:val="1F497D"/>
      <w:sz w:val="20"/>
    </w:rPr>
  </w:style>
  <w:style w:type="paragraph" w:customStyle="1" w:styleId="Default">
    <w:name w:val="Default"/>
    <w:rsid w:val="009026FB"/>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HTMLconformatoprevio">
    <w:name w:val="HTML Preformatted"/>
    <w:basedOn w:val="Normal"/>
    <w:link w:val="HTMLconformatoprevioCar"/>
    <w:uiPriority w:val="99"/>
    <w:semiHidden/>
    <w:unhideWhenUsed/>
    <w:rsid w:val="00C1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C12072"/>
    <w:rPr>
      <w:rFonts w:ascii="Courier New" w:eastAsia="Times New Roman" w:hAnsi="Courier New" w:cs="Courier New"/>
      <w:sz w:val="20"/>
      <w:szCs w:val="20"/>
      <w:lang w:eastAsia="es-MX"/>
    </w:rPr>
  </w:style>
  <w:style w:type="character" w:customStyle="1" w:styleId="y2iqfc">
    <w:name w:val="y2iqfc"/>
    <w:basedOn w:val="Fuentedeprrafopredeter"/>
    <w:rsid w:val="00C12072"/>
  </w:style>
  <w:style w:type="character" w:styleId="Mencinsinresolver">
    <w:name w:val="Unresolved Mention"/>
    <w:basedOn w:val="Fuentedeprrafopredeter"/>
    <w:uiPriority w:val="99"/>
    <w:semiHidden/>
    <w:unhideWhenUsed/>
    <w:rsid w:val="00655112"/>
    <w:rPr>
      <w:color w:val="605E5C"/>
      <w:shd w:val="clear" w:color="auto" w:fill="E1DFDD"/>
    </w:rPr>
  </w:style>
  <w:style w:type="paragraph" w:styleId="Encabezado">
    <w:name w:val="header"/>
    <w:basedOn w:val="Normal"/>
    <w:link w:val="EncabezadoCar"/>
    <w:uiPriority w:val="99"/>
    <w:unhideWhenUsed/>
    <w:rsid w:val="008A71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1B2"/>
    <w:rPr>
      <w:rFonts w:ascii="Calibri" w:eastAsia="Calibri" w:hAnsi="Calibri" w:cs="Times New Roman"/>
    </w:rPr>
  </w:style>
  <w:style w:type="paragraph" w:styleId="Piedepgina">
    <w:name w:val="footer"/>
    <w:basedOn w:val="Normal"/>
    <w:link w:val="PiedepginaCar"/>
    <w:uiPriority w:val="99"/>
    <w:unhideWhenUsed/>
    <w:rsid w:val="008A71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1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1796">
      <w:bodyDiv w:val="1"/>
      <w:marLeft w:val="0"/>
      <w:marRight w:val="0"/>
      <w:marTop w:val="0"/>
      <w:marBottom w:val="0"/>
      <w:divBdr>
        <w:top w:val="none" w:sz="0" w:space="0" w:color="auto"/>
        <w:left w:val="none" w:sz="0" w:space="0" w:color="auto"/>
        <w:bottom w:val="none" w:sz="0" w:space="0" w:color="auto"/>
        <w:right w:val="none" w:sz="0" w:space="0" w:color="auto"/>
      </w:divBdr>
    </w:div>
    <w:div w:id="300044763">
      <w:bodyDiv w:val="1"/>
      <w:marLeft w:val="0"/>
      <w:marRight w:val="0"/>
      <w:marTop w:val="0"/>
      <w:marBottom w:val="0"/>
      <w:divBdr>
        <w:top w:val="none" w:sz="0" w:space="0" w:color="auto"/>
        <w:left w:val="none" w:sz="0" w:space="0" w:color="auto"/>
        <w:bottom w:val="none" w:sz="0" w:space="0" w:color="auto"/>
        <w:right w:val="none" w:sz="0" w:space="0" w:color="auto"/>
      </w:divBdr>
    </w:div>
    <w:div w:id="412745862">
      <w:bodyDiv w:val="1"/>
      <w:marLeft w:val="0"/>
      <w:marRight w:val="0"/>
      <w:marTop w:val="0"/>
      <w:marBottom w:val="0"/>
      <w:divBdr>
        <w:top w:val="none" w:sz="0" w:space="0" w:color="auto"/>
        <w:left w:val="none" w:sz="0" w:space="0" w:color="auto"/>
        <w:bottom w:val="none" w:sz="0" w:space="0" w:color="auto"/>
        <w:right w:val="none" w:sz="0" w:space="0" w:color="auto"/>
      </w:divBdr>
      <w:divsChild>
        <w:div w:id="443578714">
          <w:marLeft w:val="0"/>
          <w:marRight w:val="0"/>
          <w:marTop w:val="0"/>
          <w:marBottom w:val="0"/>
          <w:divBdr>
            <w:top w:val="none" w:sz="0" w:space="0" w:color="auto"/>
            <w:left w:val="none" w:sz="0" w:space="0" w:color="auto"/>
            <w:bottom w:val="none" w:sz="0" w:space="0" w:color="auto"/>
            <w:right w:val="none" w:sz="0" w:space="0" w:color="auto"/>
          </w:divBdr>
          <w:divsChild>
            <w:div w:id="1437217606">
              <w:marLeft w:val="0"/>
              <w:marRight w:val="0"/>
              <w:marTop w:val="0"/>
              <w:marBottom w:val="0"/>
              <w:divBdr>
                <w:top w:val="none" w:sz="0" w:space="0" w:color="auto"/>
                <w:left w:val="none" w:sz="0" w:space="0" w:color="auto"/>
                <w:bottom w:val="none" w:sz="0" w:space="0" w:color="auto"/>
                <w:right w:val="none" w:sz="0" w:space="0" w:color="auto"/>
              </w:divBdr>
              <w:divsChild>
                <w:div w:id="843978175">
                  <w:marLeft w:val="0"/>
                  <w:marRight w:val="0"/>
                  <w:marTop w:val="0"/>
                  <w:marBottom w:val="0"/>
                  <w:divBdr>
                    <w:top w:val="none" w:sz="0" w:space="0" w:color="auto"/>
                    <w:left w:val="none" w:sz="0" w:space="0" w:color="auto"/>
                    <w:bottom w:val="none" w:sz="0" w:space="0" w:color="auto"/>
                    <w:right w:val="none" w:sz="0" w:space="0" w:color="auto"/>
                  </w:divBdr>
                  <w:divsChild>
                    <w:div w:id="1054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67176">
      <w:bodyDiv w:val="1"/>
      <w:marLeft w:val="0"/>
      <w:marRight w:val="0"/>
      <w:marTop w:val="0"/>
      <w:marBottom w:val="0"/>
      <w:divBdr>
        <w:top w:val="none" w:sz="0" w:space="0" w:color="auto"/>
        <w:left w:val="none" w:sz="0" w:space="0" w:color="auto"/>
        <w:bottom w:val="none" w:sz="0" w:space="0" w:color="auto"/>
        <w:right w:val="none" w:sz="0" w:space="0" w:color="auto"/>
      </w:divBdr>
    </w:div>
    <w:div w:id="694844222">
      <w:bodyDiv w:val="1"/>
      <w:marLeft w:val="0"/>
      <w:marRight w:val="0"/>
      <w:marTop w:val="0"/>
      <w:marBottom w:val="0"/>
      <w:divBdr>
        <w:top w:val="none" w:sz="0" w:space="0" w:color="auto"/>
        <w:left w:val="none" w:sz="0" w:space="0" w:color="auto"/>
        <w:bottom w:val="none" w:sz="0" w:space="0" w:color="auto"/>
        <w:right w:val="none" w:sz="0" w:space="0" w:color="auto"/>
      </w:divBdr>
    </w:div>
    <w:div w:id="1295985280">
      <w:bodyDiv w:val="1"/>
      <w:marLeft w:val="0"/>
      <w:marRight w:val="0"/>
      <w:marTop w:val="0"/>
      <w:marBottom w:val="0"/>
      <w:divBdr>
        <w:top w:val="none" w:sz="0" w:space="0" w:color="auto"/>
        <w:left w:val="none" w:sz="0" w:space="0" w:color="auto"/>
        <w:bottom w:val="none" w:sz="0" w:space="0" w:color="auto"/>
        <w:right w:val="none" w:sz="0" w:space="0" w:color="auto"/>
      </w:divBdr>
    </w:div>
    <w:div w:id="1350523028">
      <w:bodyDiv w:val="1"/>
      <w:marLeft w:val="0"/>
      <w:marRight w:val="0"/>
      <w:marTop w:val="0"/>
      <w:marBottom w:val="0"/>
      <w:divBdr>
        <w:top w:val="none" w:sz="0" w:space="0" w:color="auto"/>
        <w:left w:val="none" w:sz="0" w:space="0" w:color="auto"/>
        <w:bottom w:val="none" w:sz="0" w:space="0" w:color="auto"/>
        <w:right w:val="none" w:sz="0" w:space="0" w:color="auto"/>
      </w:divBdr>
    </w:div>
    <w:div w:id="1640525778">
      <w:bodyDiv w:val="1"/>
      <w:marLeft w:val="0"/>
      <w:marRight w:val="0"/>
      <w:marTop w:val="0"/>
      <w:marBottom w:val="0"/>
      <w:divBdr>
        <w:top w:val="none" w:sz="0" w:space="0" w:color="auto"/>
        <w:left w:val="none" w:sz="0" w:space="0" w:color="auto"/>
        <w:bottom w:val="none" w:sz="0" w:space="0" w:color="auto"/>
        <w:right w:val="none" w:sz="0" w:space="0" w:color="auto"/>
      </w:divBdr>
    </w:div>
    <w:div w:id="1769307711">
      <w:bodyDiv w:val="1"/>
      <w:marLeft w:val="0"/>
      <w:marRight w:val="0"/>
      <w:marTop w:val="0"/>
      <w:marBottom w:val="0"/>
      <w:divBdr>
        <w:top w:val="none" w:sz="0" w:space="0" w:color="auto"/>
        <w:left w:val="none" w:sz="0" w:space="0" w:color="auto"/>
        <w:bottom w:val="none" w:sz="0" w:space="0" w:color="auto"/>
        <w:right w:val="none" w:sz="0" w:space="0" w:color="auto"/>
      </w:divBdr>
    </w:div>
    <w:div w:id="1940335873">
      <w:bodyDiv w:val="1"/>
      <w:marLeft w:val="0"/>
      <w:marRight w:val="0"/>
      <w:marTop w:val="0"/>
      <w:marBottom w:val="0"/>
      <w:divBdr>
        <w:top w:val="none" w:sz="0" w:space="0" w:color="auto"/>
        <w:left w:val="none" w:sz="0" w:space="0" w:color="auto"/>
        <w:bottom w:val="none" w:sz="0" w:space="0" w:color="auto"/>
        <w:right w:val="none" w:sz="0" w:space="0" w:color="auto"/>
      </w:divBdr>
    </w:div>
    <w:div w:id="211193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yperlink" Target="https://files.conagua.gob.mx/conagua/mapas/SGAPDS-1-15-Libro30.pdf" TargetMode="External"/><Relationship Id="rId3" Type="http://schemas.openxmlformats.org/officeDocument/2006/relationships/styles" Target="styles.xml"/><Relationship Id="rId21" Type="http://schemas.openxmlformats.org/officeDocument/2006/relationships/hyperlink" Target="https://cpage.mpr.gob.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hyperlink" Target="https://www.sciencedirect.com/science/article/abs/pii/S0960852409001801?via%3Dihub"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hyperlink" Target="http://hdr.undp.org/sites/default/files/hdr_2006_es_complet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nepis.epa.gov/Exe/ZyPDF.cgi/30004TBD.PDF?Dockey=30004TBD.PDF" TargetMode="External"/><Relationship Id="rId32" Type="http://schemas.openxmlformats.org/officeDocument/2006/relationships/hyperlink" Target="https://doi.org/10.1016/j.scitotenv.2018.11.417"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scielo.org.mx/scielo.php?script=sci_abstract&amp;pid=S0188-49992014000300004&amp;lng=es&amp;nrm=iso" TargetMode="External"/><Relationship Id="rId28" Type="http://schemas.openxmlformats.org/officeDocument/2006/relationships/hyperlink" Target="https://www.revistascca.unam.mx/rica/index.php/rica/article/view/23127" TargetMode="External"/><Relationship Id="rId36" Type="http://schemas.openxmlformats.org/officeDocument/2006/relationships/theme" Target="theme/theme1.xml"/><Relationship Id="rId10" Type="http://schemas.openxmlformats.org/officeDocument/2006/relationships/hyperlink" Target="https://orcid.org/0009-0009-6300-7801" TargetMode="External"/><Relationship Id="rId19" Type="http://schemas.openxmlformats.org/officeDocument/2006/relationships/image" Target="media/image9.emf"/><Relationship Id="rId31" Type="http://schemas.openxmlformats.org/officeDocument/2006/relationships/hyperlink" Target="https://www.ramsar.org/sites/default/files/documents/library/manual6-2013-sp.pdf" TargetMode="External"/><Relationship Id="rId4" Type="http://schemas.openxmlformats.org/officeDocument/2006/relationships/settings" Target="settings.xml"/><Relationship Id="rId9" Type="http://schemas.openxmlformats.org/officeDocument/2006/relationships/hyperlink" Target="https://orcid.org/0009-0002-6976-401X" TargetMode="External"/><Relationship Id="rId14" Type="http://schemas.openxmlformats.org/officeDocument/2006/relationships/image" Target="media/image4.emf"/><Relationship Id="rId22" Type="http://schemas.openxmlformats.org/officeDocument/2006/relationships/hyperlink" Target="https://agris.fao.org/agris-search/search.do?recordID=US202100027964" TargetMode="External"/><Relationship Id="rId27" Type="http://schemas.openxmlformats.org/officeDocument/2006/relationships/hyperlink" Target="https://core.ac.uk/download/pdf/48017573.pdf" TargetMode="External"/><Relationship Id="rId30" Type="http://schemas.openxmlformats.org/officeDocument/2006/relationships/hyperlink" Target="http://www.scielo.org.mx/scielo.php?script=sci_arttext&amp;pid=S0188-88972007000400002" TargetMode="External"/><Relationship Id="rId35" Type="http://schemas.openxmlformats.org/officeDocument/2006/relationships/fontTable" Target="fontTable.xml"/><Relationship Id="rId8" Type="http://schemas.openxmlformats.org/officeDocument/2006/relationships/hyperlink" Target="https://orcid.org/0009-0007-9000-038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19975-B4D1-42E6-BFF3-CAD565D2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8438</Words>
  <Characters>46415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Gustavo Toledo</cp:lastModifiedBy>
  <cp:revision>5</cp:revision>
  <dcterms:created xsi:type="dcterms:W3CDTF">2023-10-19T18:58:00Z</dcterms:created>
  <dcterms:modified xsi:type="dcterms:W3CDTF">2023-10-20T03:02:00Z</dcterms:modified>
</cp:coreProperties>
</file>