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D1F1E" w14:textId="2F57F60B" w:rsidR="00550970" w:rsidRPr="006B33CE" w:rsidRDefault="006B33CE" w:rsidP="00550970">
      <w:pPr>
        <w:spacing w:before="240" w:line="360" w:lineRule="auto"/>
        <w:jc w:val="right"/>
        <w:rPr>
          <w:rFonts w:ascii="Times New Roman" w:hAnsi="Times New Roman"/>
          <w:b/>
          <w:bCs/>
          <w:i/>
          <w:iCs/>
          <w:color w:val="000000" w:themeColor="text1"/>
          <w:sz w:val="24"/>
          <w:szCs w:val="24"/>
        </w:rPr>
      </w:pPr>
      <w:r w:rsidRPr="006B33CE">
        <w:rPr>
          <w:rFonts w:ascii="Times New Roman" w:hAnsi="Times New Roman"/>
          <w:b/>
          <w:bCs/>
          <w:i/>
          <w:iCs/>
          <w:color w:val="000000" w:themeColor="text1"/>
          <w:sz w:val="24"/>
          <w:szCs w:val="24"/>
        </w:rPr>
        <w:t>https://doi.org/10.23913/ciba.v14i27.128</w:t>
      </w:r>
    </w:p>
    <w:p w14:paraId="44BCCA69" w14:textId="114851B3" w:rsidR="00550970" w:rsidRDefault="00550970" w:rsidP="00550970">
      <w:pPr>
        <w:spacing w:before="240" w:line="360" w:lineRule="auto"/>
        <w:jc w:val="right"/>
        <w:rPr>
          <w:rFonts w:asciiTheme="minorHAnsi" w:eastAsia="Times New Roman" w:hAnsiTheme="minorHAnsi" w:cstheme="minorHAnsi"/>
          <w:b/>
          <w:color w:val="000000"/>
          <w:sz w:val="32"/>
          <w:szCs w:val="32"/>
          <w:shd w:val="solid" w:color="FFFFFF" w:fill="auto"/>
          <w:lang w:eastAsia="ru-RU"/>
        </w:rPr>
      </w:pPr>
      <w:r w:rsidRPr="004410CF">
        <w:rPr>
          <w:rFonts w:ascii="Times New Roman" w:hAnsi="Times New Roman"/>
          <w:b/>
          <w:bCs/>
          <w:i/>
          <w:iCs/>
          <w:color w:val="000000" w:themeColor="text1"/>
          <w:sz w:val="24"/>
          <w:szCs w:val="24"/>
        </w:rPr>
        <w:t>Artículos científicos</w:t>
      </w:r>
    </w:p>
    <w:p w14:paraId="53263911" w14:textId="38AFA0E9" w:rsidR="00FE76C6" w:rsidRPr="008A71B2" w:rsidRDefault="00DD0A85" w:rsidP="00744776">
      <w:pPr>
        <w:spacing w:after="0"/>
        <w:jc w:val="right"/>
        <w:rPr>
          <w:b/>
          <w:sz w:val="24"/>
          <w:szCs w:val="24"/>
          <w:lang w:val="es-ES"/>
        </w:rPr>
      </w:pPr>
      <w:r w:rsidRPr="00DD0A85">
        <w:rPr>
          <w:rFonts w:asciiTheme="minorHAnsi" w:eastAsia="Times New Roman" w:hAnsiTheme="minorHAnsi" w:cstheme="minorHAnsi"/>
          <w:b/>
          <w:color w:val="000000"/>
          <w:sz w:val="32"/>
          <w:szCs w:val="32"/>
          <w:shd w:val="solid" w:color="FFFFFF" w:fill="auto"/>
          <w:lang w:eastAsia="ru-RU"/>
        </w:rPr>
        <w:t xml:space="preserve">Remoción de nutrientes de aguas residuales domésticas con </w:t>
      </w:r>
      <w:r w:rsidRPr="00DD0A85">
        <w:rPr>
          <w:rFonts w:asciiTheme="minorHAnsi" w:eastAsia="Times New Roman" w:hAnsiTheme="minorHAnsi" w:cstheme="minorHAnsi"/>
          <w:b/>
          <w:i/>
          <w:iCs/>
          <w:color w:val="000000"/>
          <w:sz w:val="32"/>
          <w:szCs w:val="32"/>
          <w:shd w:val="solid" w:color="FFFFFF" w:fill="auto"/>
          <w:lang w:eastAsia="ru-RU"/>
        </w:rPr>
        <w:t>Sagittaria latifolia</w:t>
      </w:r>
      <w:r w:rsidRPr="00DD0A85">
        <w:rPr>
          <w:rFonts w:asciiTheme="minorHAnsi" w:eastAsia="Times New Roman" w:hAnsiTheme="minorHAnsi" w:cstheme="minorHAnsi"/>
          <w:b/>
          <w:color w:val="000000"/>
          <w:sz w:val="32"/>
          <w:szCs w:val="32"/>
          <w:shd w:val="solid" w:color="FFFFFF" w:fill="auto"/>
          <w:lang w:eastAsia="ru-RU"/>
        </w:rPr>
        <w:t xml:space="preserve"> y </w:t>
      </w:r>
      <w:r w:rsidRPr="00DD0A85">
        <w:rPr>
          <w:rFonts w:asciiTheme="minorHAnsi" w:eastAsia="Times New Roman" w:hAnsiTheme="minorHAnsi" w:cstheme="minorHAnsi"/>
          <w:b/>
          <w:i/>
          <w:iCs/>
          <w:color w:val="000000"/>
          <w:sz w:val="32"/>
          <w:szCs w:val="32"/>
          <w:shd w:val="solid" w:color="FFFFFF" w:fill="auto"/>
          <w:lang w:eastAsia="ru-RU"/>
        </w:rPr>
        <w:t>Sagittaria lancifolia</w:t>
      </w:r>
      <w:r w:rsidRPr="00DD0A85">
        <w:rPr>
          <w:rFonts w:asciiTheme="minorHAnsi" w:eastAsia="Times New Roman" w:hAnsiTheme="minorHAnsi" w:cstheme="minorHAnsi"/>
          <w:b/>
          <w:color w:val="000000"/>
          <w:sz w:val="32"/>
          <w:szCs w:val="32"/>
          <w:shd w:val="solid" w:color="FFFFFF" w:fill="auto"/>
          <w:lang w:eastAsia="ru-RU"/>
        </w:rPr>
        <w:t xml:space="preserve"> en humedales artificiales de flujo libre</w:t>
      </w:r>
    </w:p>
    <w:p w14:paraId="7C6818FD" w14:textId="77777777" w:rsidR="00583C35" w:rsidRPr="008A71B2" w:rsidRDefault="00583C35" w:rsidP="008A71B2">
      <w:pPr>
        <w:spacing w:after="0"/>
        <w:rPr>
          <w:sz w:val="24"/>
          <w:szCs w:val="24"/>
          <w:lang w:val="es-ES"/>
        </w:rPr>
      </w:pPr>
    </w:p>
    <w:p w14:paraId="67E51C98" w14:textId="0FF3D103" w:rsidR="009046E7" w:rsidRDefault="00DD0A85" w:rsidP="00744776">
      <w:pPr>
        <w:spacing w:after="0"/>
        <w:jc w:val="right"/>
        <w:rPr>
          <w:rFonts w:asciiTheme="minorHAnsi" w:eastAsia="Times New Roman" w:hAnsiTheme="minorHAnsi" w:cstheme="minorHAnsi"/>
          <w:b/>
          <w:i/>
          <w:iCs/>
          <w:color w:val="000000"/>
          <w:sz w:val="28"/>
          <w:szCs w:val="28"/>
          <w:shd w:val="solid" w:color="FFFFFF" w:fill="auto"/>
          <w:lang w:val="en-US" w:eastAsia="ru-RU"/>
        </w:rPr>
      </w:pPr>
      <w:r w:rsidRPr="00DD0A85">
        <w:rPr>
          <w:rFonts w:asciiTheme="minorHAnsi" w:eastAsia="Times New Roman" w:hAnsiTheme="minorHAnsi" w:cstheme="minorHAnsi"/>
          <w:b/>
          <w:i/>
          <w:iCs/>
          <w:color w:val="000000"/>
          <w:sz w:val="28"/>
          <w:szCs w:val="28"/>
          <w:shd w:val="solid" w:color="FFFFFF" w:fill="auto"/>
          <w:lang w:val="en-US" w:eastAsia="ru-RU"/>
        </w:rPr>
        <w:t>Nutrient removal from domestic wastewater with Sagittaria latifolia and Sagittaria lancifolia in free-flowing constructed wetlands</w:t>
      </w:r>
    </w:p>
    <w:p w14:paraId="21EAC688" w14:textId="77777777" w:rsidR="00550970" w:rsidRDefault="00550970" w:rsidP="00744776">
      <w:pPr>
        <w:spacing w:after="0"/>
        <w:jc w:val="right"/>
        <w:rPr>
          <w:rFonts w:asciiTheme="minorHAnsi" w:eastAsia="Times New Roman" w:hAnsiTheme="minorHAnsi" w:cstheme="minorHAnsi"/>
          <w:b/>
          <w:i/>
          <w:iCs/>
          <w:color w:val="000000"/>
          <w:sz w:val="28"/>
          <w:szCs w:val="28"/>
          <w:shd w:val="solid" w:color="FFFFFF" w:fill="auto"/>
          <w:lang w:val="en-US" w:eastAsia="ru-RU"/>
        </w:rPr>
      </w:pPr>
    </w:p>
    <w:p w14:paraId="11DEC50C" w14:textId="1367D39A" w:rsidR="00550970" w:rsidRDefault="00550970" w:rsidP="00744776">
      <w:pPr>
        <w:spacing w:after="0"/>
        <w:jc w:val="right"/>
        <w:rPr>
          <w:rFonts w:asciiTheme="minorHAnsi" w:eastAsia="Times New Roman" w:hAnsiTheme="minorHAnsi" w:cstheme="minorHAnsi"/>
          <w:b/>
          <w:i/>
          <w:iCs/>
          <w:color w:val="000000"/>
          <w:sz w:val="28"/>
          <w:szCs w:val="28"/>
          <w:shd w:val="solid" w:color="FFFFFF" w:fill="auto"/>
          <w:lang w:val="en-US" w:eastAsia="ru-RU"/>
        </w:rPr>
      </w:pPr>
      <w:proofErr w:type="spellStart"/>
      <w:r w:rsidRPr="00550970">
        <w:rPr>
          <w:rFonts w:asciiTheme="minorHAnsi" w:eastAsia="Times New Roman" w:hAnsiTheme="minorHAnsi" w:cstheme="minorHAnsi"/>
          <w:b/>
          <w:i/>
          <w:iCs/>
          <w:color w:val="000000"/>
          <w:sz w:val="28"/>
          <w:szCs w:val="28"/>
          <w:shd w:val="solid" w:color="FFFFFF" w:fill="auto"/>
          <w:lang w:val="en-US" w:eastAsia="ru-RU"/>
        </w:rPr>
        <w:t>Remoção</w:t>
      </w:r>
      <w:proofErr w:type="spellEnd"/>
      <w:r w:rsidRPr="00550970">
        <w:rPr>
          <w:rFonts w:asciiTheme="minorHAnsi" w:eastAsia="Times New Roman" w:hAnsiTheme="minorHAnsi" w:cstheme="minorHAnsi"/>
          <w:b/>
          <w:i/>
          <w:iCs/>
          <w:color w:val="000000"/>
          <w:sz w:val="28"/>
          <w:szCs w:val="28"/>
          <w:shd w:val="solid" w:color="FFFFFF" w:fill="auto"/>
          <w:lang w:val="en-US" w:eastAsia="ru-RU"/>
        </w:rPr>
        <w:t xml:space="preserve"> de </w:t>
      </w:r>
      <w:proofErr w:type="spellStart"/>
      <w:r w:rsidRPr="00550970">
        <w:rPr>
          <w:rFonts w:asciiTheme="minorHAnsi" w:eastAsia="Times New Roman" w:hAnsiTheme="minorHAnsi" w:cstheme="minorHAnsi"/>
          <w:b/>
          <w:i/>
          <w:iCs/>
          <w:color w:val="000000"/>
          <w:sz w:val="28"/>
          <w:szCs w:val="28"/>
          <w:shd w:val="solid" w:color="FFFFFF" w:fill="auto"/>
          <w:lang w:val="en-US" w:eastAsia="ru-RU"/>
        </w:rPr>
        <w:t>nutrientes</w:t>
      </w:r>
      <w:proofErr w:type="spellEnd"/>
      <w:r w:rsidRPr="00550970">
        <w:rPr>
          <w:rFonts w:asciiTheme="minorHAnsi" w:eastAsia="Times New Roman" w:hAnsiTheme="minorHAnsi" w:cstheme="minorHAnsi"/>
          <w:b/>
          <w:i/>
          <w:iCs/>
          <w:color w:val="000000"/>
          <w:sz w:val="28"/>
          <w:szCs w:val="28"/>
          <w:shd w:val="solid" w:color="FFFFFF" w:fill="auto"/>
          <w:lang w:val="en-US" w:eastAsia="ru-RU"/>
        </w:rPr>
        <w:t xml:space="preserve"> de </w:t>
      </w:r>
      <w:proofErr w:type="spellStart"/>
      <w:r w:rsidRPr="00550970">
        <w:rPr>
          <w:rFonts w:asciiTheme="minorHAnsi" w:eastAsia="Times New Roman" w:hAnsiTheme="minorHAnsi" w:cstheme="minorHAnsi"/>
          <w:b/>
          <w:i/>
          <w:iCs/>
          <w:color w:val="000000"/>
          <w:sz w:val="28"/>
          <w:szCs w:val="28"/>
          <w:shd w:val="solid" w:color="FFFFFF" w:fill="auto"/>
          <w:lang w:val="en-US" w:eastAsia="ru-RU"/>
        </w:rPr>
        <w:t>águas</w:t>
      </w:r>
      <w:proofErr w:type="spellEnd"/>
      <w:r w:rsidRPr="00550970">
        <w:rPr>
          <w:rFonts w:asciiTheme="minorHAnsi" w:eastAsia="Times New Roman" w:hAnsiTheme="minorHAnsi" w:cstheme="minorHAnsi"/>
          <w:b/>
          <w:i/>
          <w:iCs/>
          <w:color w:val="000000"/>
          <w:sz w:val="28"/>
          <w:szCs w:val="28"/>
          <w:shd w:val="solid" w:color="FFFFFF" w:fill="auto"/>
          <w:lang w:val="en-US" w:eastAsia="ru-RU"/>
        </w:rPr>
        <w:t xml:space="preserve"> </w:t>
      </w:r>
      <w:proofErr w:type="spellStart"/>
      <w:r w:rsidRPr="00550970">
        <w:rPr>
          <w:rFonts w:asciiTheme="minorHAnsi" w:eastAsia="Times New Roman" w:hAnsiTheme="minorHAnsi" w:cstheme="minorHAnsi"/>
          <w:b/>
          <w:i/>
          <w:iCs/>
          <w:color w:val="000000"/>
          <w:sz w:val="28"/>
          <w:szCs w:val="28"/>
          <w:shd w:val="solid" w:color="FFFFFF" w:fill="auto"/>
          <w:lang w:val="en-US" w:eastAsia="ru-RU"/>
        </w:rPr>
        <w:t>residuais</w:t>
      </w:r>
      <w:proofErr w:type="spellEnd"/>
      <w:r w:rsidRPr="00550970">
        <w:rPr>
          <w:rFonts w:asciiTheme="minorHAnsi" w:eastAsia="Times New Roman" w:hAnsiTheme="minorHAnsi" w:cstheme="minorHAnsi"/>
          <w:b/>
          <w:i/>
          <w:iCs/>
          <w:color w:val="000000"/>
          <w:sz w:val="28"/>
          <w:szCs w:val="28"/>
          <w:shd w:val="solid" w:color="FFFFFF" w:fill="auto"/>
          <w:lang w:val="en-US" w:eastAsia="ru-RU"/>
        </w:rPr>
        <w:t xml:space="preserve"> </w:t>
      </w:r>
      <w:proofErr w:type="spellStart"/>
      <w:r w:rsidRPr="00550970">
        <w:rPr>
          <w:rFonts w:asciiTheme="minorHAnsi" w:eastAsia="Times New Roman" w:hAnsiTheme="minorHAnsi" w:cstheme="minorHAnsi"/>
          <w:b/>
          <w:i/>
          <w:iCs/>
          <w:color w:val="000000"/>
          <w:sz w:val="28"/>
          <w:szCs w:val="28"/>
          <w:shd w:val="solid" w:color="FFFFFF" w:fill="auto"/>
          <w:lang w:val="en-US" w:eastAsia="ru-RU"/>
        </w:rPr>
        <w:t>domésticas</w:t>
      </w:r>
      <w:proofErr w:type="spellEnd"/>
      <w:r w:rsidRPr="00550970">
        <w:rPr>
          <w:rFonts w:asciiTheme="minorHAnsi" w:eastAsia="Times New Roman" w:hAnsiTheme="minorHAnsi" w:cstheme="minorHAnsi"/>
          <w:b/>
          <w:i/>
          <w:iCs/>
          <w:color w:val="000000"/>
          <w:sz w:val="28"/>
          <w:szCs w:val="28"/>
          <w:shd w:val="solid" w:color="FFFFFF" w:fill="auto"/>
          <w:lang w:val="en-US" w:eastAsia="ru-RU"/>
        </w:rPr>
        <w:t xml:space="preserve"> com </w:t>
      </w:r>
      <w:proofErr w:type="spellStart"/>
      <w:r w:rsidRPr="00550970">
        <w:rPr>
          <w:rFonts w:asciiTheme="minorHAnsi" w:eastAsia="Times New Roman" w:hAnsiTheme="minorHAnsi" w:cstheme="minorHAnsi"/>
          <w:b/>
          <w:i/>
          <w:iCs/>
          <w:color w:val="000000"/>
          <w:sz w:val="28"/>
          <w:szCs w:val="28"/>
          <w:shd w:val="solid" w:color="FFFFFF" w:fill="auto"/>
          <w:lang w:val="en-US" w:eastAsia="ru-RU"/>
        </w:rPr>
        <w:t>Sagittaria</w:t>
      </w:r>
      <w:proofErr w:type="spellEnd"/>
      <w:r w:rsidRPr="00550970">
        <w:rPr>
          <w:rFonts w:asciiTheme="minorHAnsi" w:eastAsia="Times New Roman" w:hAnsiTheme="minorHAnsi" w:cstheme="minorHAnsi"/>
          <w:b/>
          <w:i/>
          <w:iCs/>
          <w:color w:val="000000"/>
          <w:sz w:val="28"/>
          <w:szCs w:val="28"/>
          <w:shd w:val="solid" w:color="FFFFFF" w:fill="auto"/>
          <w:lang w:val="en-US" w:eastAsia="ru-RU"/>
        </w:rPr>
        <w:t xml:space="preserve"> latifolia e </w:t>
      </w:r>
      <w:proofErr w:type="spellStart"/>
      <w:r w:rsidRPr="00550970">
        <w:rPr>
          <w:rFonts w:asciiTheme="minorHAnsi" w:eastAsia="Times New Roman" w:hAnsiTheme="minorHAnsi" w:cstheme="minorHAnsi"/>
          <w:b/>
          <w:i/>
          <w:iCs/>
          <w:color w:val="000000"/>
          <w:sz w:val="28"/>
          <w:szCs w:val="28"/>
          <w:shd w:val="solid" w:color="FFFFFF" w:fill="auto"/>
          <w:lang w:val="en-US" w:eastAsia="ru-RU"/>
        </w:rPr>
        <w:t>Sagittaria</w:t>
      </w:r>
      <w:proofErr w:type="spellEnd"/>
      <w:r w:rsidRPr="00550970">
        <w:rPr>
          <w:rFonts w:asciiTheme="minorHAnsi" w:eastAsia="Times New Roman" w:hAnsiTheme="minorHAnsi" w:cstheme="minorHAnsi"/>
          <w:b/>
          <w:i/>
          <w:iCs/>
          <w:color w:val="000000"/>
          <w:sz w:val="28"/>
          <w:szCs w:val="28"/>
          <w:shd w:val="solid" w:color="FFFFFF" w:fill="auto"/>
          <w:lang w:val="en-US" w:eastAsia="ru-RU"/>
        </w:rPr>
        <w:t xml:space="preserve"> </w:t>
      </w:r>
      <w:proofErr w:type="spellStart"/>
      <w:r w:rsidRPr="00550970">
        <w:rPr>
          <w:rFonts w:asciiTheme="minorHAnsi" w:eastAsia="Times New Roman" w:hAnsiTheme="minorHAnsi" w:cstheme="minorHAnsi"/>
          <w:b/>
          <w:i/>
          <w:iCs/>
          <w:color w:val="000000"/>
          <w:sz w:val="28"/>
          <w:szCs w:val="28"/>
          <w:shd w:val="solid" w:color="FFFFFF" w:fill="auto"/>
          <w:lang w:val="en-US" w:eastAsia="ru-RU"/>
        </w:rPr>
        <w:t>lancifolia</w:t>
      </w:r>
      <w:proofErr w:type="spellEnd"/>
      <w:r w:rsidRPr="00550970">
        <w:rPr>
          <w:rFonts w:asciiTheme="minorHAnsi" w:eastAsia="Times New Roman" w:hAnsiTheme="minorHAnsi" w:cstheme="minorHAnsi"/>
          <w:b/>
          <w:i/>
          <w:iCs/>
          <w:color w:val="000000"/>
          <w:sz w:val="28"/>
          <w:szCs w:val="28"/>
          <w:shd w:val="solid" w:color="FFFFFF" w:fill="auto"/>
          <w:lang w:val="en-US" w:eastAsia="ru-RU"/>
        </w:rPr>
        <w:t xml:space="preserve"> </w:t>
      </w:r>
      <w:proofErr w:type="spellStart"/>
      <w:r w:rsidRPr="00550970">
        <w:rPr>
          <w:rFonts w:asciiTheme="minorHAnsi" w:eastAsia="Times New Roman" w:hAnsiTheme="minorHAnsi" w:cstheme="minorHAnsi"/>
          <w:b/>
          <w:i/>
          <w:iCs/>
          <w:color w:val="000000"/>
          <w:sz w:val="28"/>
          <w:szCs w:val="28"/>
          <w:shd w:val="solid" w:color="FFFFFF" w:fill="auto"/>
          <w:lang w:val="en-US" w:eastAsia="ru-RU"/>
        </w:rPr>
        <w:t>em</w:t>
      </w:r>
      <w:proofErr w:type="spellEnd"/>
      <w:r w:rsidRPr="00550970">
        <w:rPr>
          <w:rFonts w:asciiTheme="minorHAnsi" w:eastAsia="Times New Roman" w:hAnsiTheme="minorHAnsi" w:cstheme="minorHAnsi"/>
          <w:b/>
          <w:i/>
          <w:iCs/>
          <w:color w:val="000000"/>
          <w:sz w:val="28"/>
          <w:szCs w:val="28"/>
          <w:shd w:val="solid" w:color="FFFFFF" w:fill="auto"/>
          <w:lang w:val="en-US" w:eastAsia="ru-RU"/>
        </w:rPr>
        <w:t xml:space="preserve"> </w:t>
      </w:r>
      <w:proofErr w:type="spellStart"/>
      <w:r w:rsidRPr="00550970">
        <w:rPr>
          <w:rFonts w:asciiTheme="minorHAnsi" w:eastAsia="Times New Roman" w:hAnsiTheme="minorHAnsi" w:cstheme="minorHAnsi"/>
          <w:b/>
          <w:i/>
          <w:iCs/>
          <w:color w:val="000000"/>
          <w:sz w:val="28"/>
          <w:szCs w:val="28"/>
          <w:shd w:val="solid" w:color="FFFFFF" w:fill="auto"/>
          <w:lang w:val="en-US" w:eastAsia="ru-RU"/>
        </w:rPr>
        <w:t>pântanos</w:t>
      </w:r>
      <w:proofErr w:type="spellEnd"/>
      <w:r w:rsidRPr="00550970">
        <w:rPr>
          <w:rFonts w:asciiTheme="minorHAnsi" w:eastAsia="Times New Roman" w:hAnsiTheme="minorHAnsi" w:cstheme="minorHAnsi"/>
          <w:b/>
          <w:i/>
          <w:iCs/>
          <w:color w:val="000000"/>
          <w:sz w:val="28"/>
          <w:szCs w:val="28"/>
          <w:shd w:val="solid" w:color="FFFFFF" w:fill="auto"/>
          <w:lang w:val="en-US" w:eastAsia="ru-RU"/>
        </w:rPr>
        <w:t xml:space="preserve"> </w:t>
      </w:r>
      <w:proofErr w:type="spellStart"/>
      <w:r w:rsidRPr="00550970">
        <w:rPr>
          <w:rFonts w:asciiTheme="minorHAnsi" w:eastAsia="Times New Roman" w:hAnsiTheme="minorHAnsi" w:cstheme="minorHAnsi"/>
          <w:b/>
          <w:i/>
          <w:iCs/>
          <w:color w:val="000000"/>
          <w:sz w:val="28"/>
          <w:szCs w:val="28"/>
          <w:shd w:val="solid" w:color="FFFFFF" w:fill="auto"/>
          <w:lang w:val="en-US" w:eastAsia="ru-RU"/>
        </w:rPr>
        <w:t>construídos</w:t>
      </w:r>
      <w:proofErr w:type="spellEnd"/>
      <w:r w:rsidRPr="00550970">
        <w:rPr>
          <w:rFonts w:asciiTheme="minorHAnsi" w:eastAsia="Times New Roman" w:hAnsiTheme="minorHAnsi" w:cstheme="minorHAnsi"/>
          <w:b/>
          <w:i/>
          <w:iCs/>
          <w:color w:val="000000"/>
          <w:sz w:val="28"/>
          <w:szCs w:val="28"/>
          <w:shd w:val="solid" w:color="FFFFFF" w:fill="auto"/>
          <w:lang w:val="en-US" w:eastAsia="ru-RU"/>
        </w:rPr>
        <w:t xml:space="preserve"> de </w:t>
      </w:r>
      <w:proofErr w:type="spellStart"/>
      <w:r w:rsidRPr="00550970">
        <w:rPr>
          <w:rFonts w:asciiTheme="minorHAnsi" w:eastAsia="Times New Roman" w:hAnsiTheme="minorHAnsi" w:cstheme="minorHAnsi"/>
          <w:b/>
          <w:i/>
          <w:iCs/>
          <w:color w:val="000000"/>
          <w:sz w:val="28"/>
          <w:szCs w:val="28"/>
          <w:shd w:val="solid" w:color="FFFFFF" w:fill="auto"/>
          <w:lang w:val="en-US" w:eastAsia="ru-RU"/>
        </w:rPr>
        <w:t>fluxo</w:t>
      </w:r>
      <w:proofErr w:type="spellEnd"/>
      <w:r w:rsidRPr="00550970">
        <w:rPr>
          <w:rFonts w:asciiTheme="minorHAnsi" w:eastAsia="Times New Roman" w:hAnsiTheme="minorHAnsi" w:cstheme="minorHAnsi"/>
          <w:b/>
          <w:i/>
          <w:iCs/>
          <w:color w:val="000000"/>
          <w:sz w:val="28"/>
          <w:szCs w:val="28"/>
          <w:shd w:val="solid" w:color="FFFFFF" w:fill="auto"/>
          <w:lang w:val="en-US" w:eastAsia="ru-RU"/>
        </w:rPr>
        <w:t xml:space="preserve"> livre</w:t>
      </w:r>
    </w:p>
    <w:p w14:paraId="4224A65F" w14:textId="77777777" w:rsidR="00DD0A85" w:rsidRDefault="00DD0A85" w:rsidP="00744776">
      <w:pPr>
        <w:spacing w:after="0"/>
        <w:jc w:val="right"/>
        <w:rPr>
          <w:rFonts w:asciiTheme="minorHAnsi" w:eastAsia="Times New Roman" w:hAnsiTheme="minorHAnsi" w:cstheme="minorHAnsi"/>
          <w:b/>
          <w:i/>
          <w:iCs/>
          <w:color w:val="000000"/>
          <w:sz w:val="28"/>
          <w:szCs w:val="28"/>
          <w:shd w:val="solid" w:color="FFFFFF" w:fill="auto"/>
          <w:lang w:val="en-US" w:eastAsia="ru-RU"/>
        </w:rPr>
      </w:pPr>
    </w:p>
    <w:p w14:paraId="0F80135F" w14:textId="5E7ACEEB" w:rsidR="00655112" w:rsidRPr="00C84F98" w:rsidRDefault="00655112" w:rsidP="00655112">
      <w:pPr>
        <w:spacing w:after="0"/>
        <w:jc w:val="right"/>
        <w:rPr>
          <w:rFonts w:cstheme="minorHAnsi"/>
          <w:b/>
          <w:sz w:val="24"/>
          <w:szCs w:val="24"/>
          <w:lang w:val="es-ES"/>
        </w:rPr>
      </w:pPr>
      <w:r>
        <w:rPr>
          <w:rFonts w:cstheme="minorHAnsi"/>
          <w:b/>
          <w:sz w:val="24"/>
          <w:szCs w:val="24"/>
          <w:lang w:val="es-ES"/>
        </w:rPr>
        <w:t>Nancy Estrada Pérez</w:t>
      </w:r>
    </w:p>
    <w:p w14:paraId="3F73D484" w14:textId="77777777" w:rsidR="00655112" w:rsidRDefault="00655112" w:rsidP="00655112">
      <w:pPr>
        <w:spacing w:after="0"/>
        <w:jc w:val="right"/>
        <w:rPr>
          <w:rFonts w:ascii="Times New Roman" w:hAnsi="Times New Roman"/>
          <w:sz w:val="24"/>
          <w:szCs w:val="24"/>
        </w:rPr>
      </w:pPr>
      <w:r w:rsidRPr="00A17B96">
        <w:rPr>
          <w:rFonts w:ascii="Times New Roman" w:hAnsi="Times New Roman"/>
          <w:sz w:val="24"/>
          <w:szCs w:val="24"/>
        </w:rPr>
        <w:t>Universidad Juárez Autónoma de Tabasco, División Académica de Ciencias Biológicas, México</w:t>
      </w:r>
    </w:p>
    <w:p w14:paraId="59AC9DD9" w14:textId="4D84F4A5" w:rsidR="00655112" w:rsidRPr="00A17B96" w:rsidRDefault="00655112" w:rsidP="00655112">
      <w:pPr>
        <w:spacing w:after="0"/>
        <w:jc w:val="right"/>
        <w:rPr>
          <w:rFonts w:cstheme="minorHAnsi"/>
          <w:color w:val="FF0000"/>
          <w:sz w:val="24"/>
          <w:szCs w:val="24"/>
        </w:rPr>
      </w:pPr>
      <w:r w:rsidRPr="005409DF">
        <w:rPr>
          <w:rFonts w:ascii="Times New Roman" w:hAnsi="Times New Roman"/>
        </w:rPr>
        <w:t xml:space="preserve"> </w:t>
      </w:r>
      <w:r w:rsidRPr="00655112">
        <w:rPr>
          <w:rFonts w:cstheme="minorHAnsi"/>
          <w:color w:val="FF0000"/>
          <w:sz w:val="24"/>
          <w:szCs w:val="24"/>
        </w:rPr>
        <w:t>estrada.nancy95@gmail.com</w:t>
      </w:r>
    </w:p>
    <w:p w14:paraId="1E8601A3" w14:textId="4FD9D245" w:rsidR="00655112" w:rsidRDefault="00655112" w:rsidP="00655112">
      <w:pPr>
        <w:spacing w:after="0"/>
        <w:jc w:val="right"/>
        <w:rPr>
          <w:rFonts w:ascii="Times New Roman" w:hAnsi="Times New Roman"/>
          <w:sz w:val="24"/>
          <w:szCs w:val="24"/>
        </w:rPr>
      </w:pPr>
      <w:hyperlink r:id="rId8" w:history="1">
        <w:r w:rsidRPr="008A71B2">
          <w:rPr>
            <w:rFonts w:ascii="Times New Roman" w:hAnsi="Times New Roman"/>
            <w:sz w:val="24"/>
            <w:szCs w:val="24"/>
          </w:rPr>
          <w:t>https://orcid.org/0009-0007-9000-0387</w:t>
        </w:r>
      </w:hyperlink>
    </w:p>
    <w:p w14:paraId="112A3EC3" w14:textId="77777777" w:rsidR="00DD0A85" w:rsidRDefault="00DD0A85" w:rsidP="00655112">
      <w:pPr>
        <w:spacing w:after="0"/>
        <w:jc w:val="right"/>
        <w:rPr>
          <w:rFonts w:ascii="Times New Roman" w:hAnsi="Times New Roman"/>
          <w:sz w:val="24"/>
          <w:szCs w:val="24"/>
        </w:rPr>
      </w:pPr>
    </w:p>
    <w:p w14:paraId="414A2CB4" w14:textId="77777777" w:rsidR="00DD0A85" w:rsidRPr="00C84F98" w:rsidRDefault="00DD0A85" w:rsidP="00DD0A85">
      <w:pPr>
        <w:spacing w:after="0"/>
        <w:jc w:val="right"/>
        <w:rPr>
          <w:rFonts w:cstheme="minorHAnsi"/>
          <w:b/>
          <w:sz w:val="24"/>
          <w:szCs w:val="24"/>
          <w:lang w:val="es-ES"/>
        </w:rPr>
      </w:pPr>
      <w:r w:rsidRPr="00C84F98">
        <w:rPr>
          <w:rFonts w:cstheme="minorHAnsi"/>
          <w:b/>
          <w:sz w:val="24"/>
          <w:szCs w:val="24"/>
          <w:lang w:val="es-ES"/>
        </w:rPr>
        <w:t>Gaspar López Ocaña</w:t>
      </w:r>
    </w:p>
    <w:p w14:paraId="55A1C916" w14:textId="77777777" w:rsidR="00DD0A85" w:rsidRDefault="00DD0A85" w:rsidP="00DD0A85">
      <w:pPr>
        <w:spacing w:after="0"/>
        <w:jc w:val="right"/>
        <w:rPr>
          <w:rFonts w:ascii="Times New Roman" w:hAnsi="Times New Roman"/>
          <w:sz w:val="24"/>
          <w:szCs w:val="24"/>
        </w:rPr>
      </w:pPr>
      <w:r w:rsidRPr="00A17B96">
        <w:rPr>
          <w:rFonts w:ascii="Times New Roman" w:hAnsi="Times New Roman"/>
          <w:sz w:val="24"/>
          <w:szCs w:val="24"/>
        </w:rPr>
        <w:t>Universidad Juárez Autónoma de Tabasco, División Académica de Ciencias Biológicas, México</w:t>
      </w:r>
    </w:p>
    <w:p w14:paraId="3AAC26B6" w14:textId="77777777" w:rsidR="00DD0A85" w:rsidRPr="00A17B96" w:rsidRDefault="00DD0A85" w:rsidP="00DD0A85">
      <w:pPr>
        <w:spacing w:after="0"/>
        <w:jc w:val="right"/>
        <w:rPr>
          <w:rFonts w:cstheme="minorHAnsi"/>
          <w:color w:val="FF0000"/>
          <w:sz w:val="24"/>
          <w:szCs w:val="24"/>
        </w:rPr>
      </w:pPr>
      <w:r w:rsidRPr="005409DF">
        <w:rPr>
          <w:rFonts w:ascii="Times New Roman" w:hAnsi="Times New Roman"/>
        </w:rPr>
        <w:t xml:space="preserve"> </w:t>
      </w:r>
      <w:r w:rsidRPr="00A17B96">
        <w:rPr>
          <w:rFonts w:cstheme="minorHAnsi"/>
          <w:color w:val="FF0000"/>
          <w:sz w:val="24"/>
          <w:szCs w:val="24"/>
        </w:rPr>
        <w:t>ocanagl77@hotmail.com</w:t>
      </w:r>
    </w:p>
    <w:p w14:paraId="7955E629" w14:textId="77777777" w:rsidR="00DD0A85" w:rsidRPr="008A71B2" w:rsidRDefault="00DD0A85" w:rsidP="00DD0A85">
      <w:pPr>
        <w:spacing w:after="0"/>
        <w:jc w:val="right"/>
        <w:rPr>
          <w:rFonts w:ascii="Times New Roman" w:hAnsi="Times New Roman"/>
          <w:sz w:val="24"/>
          <w:szCs w:val="24"/>
        </w:rPr>
      </w:pPr>
      <w:r w:rsidRPr="008A71B2">
        <w:rPr>
          <w:rFonts w:ascii="Times New Roman" w:hAnsi="Times New Roman"/>
          <w:sz w:val="24"/>
          <w:szCs w:val="24"/>
        </w:rPr>
        <w:t>https://orcid.org/0000-0002-8402-8160</w:t>
      </w:r>
    </w:p>
    <w:p w14:paraId="1E915BFF" w14:textId="77777777" w:rsidR="00DD0A85" w:rsidRDefault="00DD0A85" w:rsidP="00655112">
      <w:pPr>
        <w:spacing w:after="0"/>
        <w:jc w:val="right"/>
        <w:rPr>
          <w:rFonts w:cstheme="minorHAnsi"/>
          <w:b/>
          <w:sz w:val="24"/>
          <w:szCs w:val="24"/>
          <w:lang w:val="es-ES"/>
        </w:rPr>
      </w:pPr>
    </w:p>
    <w:p w14:paraId="332EF6A9" w14:textId="2BB973EF" w:rsidR="00DD0A85" w:rsidRDefault="00DD0A85" w:rsidP="00655112">
      <w:pPr>
        <w:spacing w:after="0"/>
        <w:jc w:val="right"/>
        <w:rPr>
          <w:rFonts w:cstheme="minorHAnsi"/>
          <w:b/>
          <w:sz w:val="24"/>
          <w:szCs w:val="24"/>
          <w:lang w:val="es-ES"/>
        </w:rPr>
      </w:pPr>
      <w:r w:rsidRPr="00DD0A85">
        <w:rPr>
          <w:rFonts w:cstheme="minorHAnsi"/>
          <w:b/>
          <w:sz w:val="24"/>
          <w:szCs w:val="24"/>
          <w:lang w:val="es-ES"/>
        </w:rPr>
        <w:t>Rudy Solís-Silván</w:t>
      </w:r>
    </w:p>
    <w:p w14:paraId="3768D66E" w14:textId="797B890E" w:rsidR="00655112" w:rsidRDefault="00DD0A85" w:rsidP="00655112">
      <w:pPr>
        <w:spacing w:after="0"/>
        <w:jc w:val="right"/>
        <w:rPr>
          <w:rFonts w:ascii="Times New Roman" w:hAnsi="Times New Roman"/>
          <w:sz w:val="24"/>
          <w:szCs w:val="24"/>
        </w:rPr>
      </w:pPr>
      <w:r w:rsidRPr="00DD0A85">
        <w:rPr>
          <w:rFonts w:ascii="Times New Roman" w:hAnsi="Times New Roman"/>
          <w:sz w:val="24"/>
          <w:szCs w:val="24"/>
        </w:rPr>
        <w:t>Tecnológico Nacional de México/ITS de Comalcalco</w:t>
      </w:r>
      <w:r w:rsidR="00655112" w:rsidRPr="00A17B96">
        <w:rPr>
          <w:rFonts w:ascii="Times New Roman" w:hAnsi="Times New Roman"/>
          <w:sz w:val="24"/>
          <w:szCs w:val="24"/>
        </w:rPr>
        <w:t>, México</w:t>
      </w:r>
    </w:p>
    <w:p w14:paraId="4BF70DBB" w14:textId="691C3213" w:rsidR="00655112" w:rsidRPr="00A17B96" w:rsidRDefault="00FC15F5" w:rsidP="00655112">
      <w:pPr>
        <w:spacing w:after="0"/>
        <w:jc w:val="right"/>
        <w:rPr>
          <w:rFonts w:cstheme="minorHAnsi"/>
          <w:color w:val="FF0000"/>
          <w:sz w:val="24"/>
          <w:szCs w:val="24"/>
        </w:rPr>
      </w:pPr>
      <w:r w:rsidRPr="00FC15F5">
        <w:rPr>
          <w:rFonts w:cstheme="minorHAnsi"/>
          <w:color w:val="FF0000"/>
          <w:sz w:val="24"/>
          <w:szCs w:val="24"/>
        </w:rPr>
        <w:t>rudysolisilvan@gmail.com</w:t>
      </w:r>
    </w:p>
    <w:p w14:paraId="7E783308" w14:textId="55417F07" w:rsidR="008A71B2" w:rsidRPr="00DD0A85" w:rsidRDefault="00DD0A85" w:rsidP="00655112">
      <w:pPr>
        <w:spacing w:after="0"/>
        <w:jc w:val="right"/>
        <w:rPr>
          <w:rFonts w:ascii="Times New Roman" w:hAnsi="Times New Roman"/>
          <w:sz w:val="24"/>
          <w:szCs w:val="24"/>
        </w:rPr>
      </w:pPr>
      <w:r w:rsidRPr="00DD0A85">
        <w:rPr>
          <w:rFonts w:ascii="Times New Roman" w:hAnsi="Times New Roman"/>
          <w:sz w:val="24"/>
          <w:szCs w:val="24"/>
        </w:rPr>
        <w:t>https://orcid.org/0000-0001-6373-0893</w:t>
      </w:r>
    </w:p>
    <w:p w14:paraId="6D65FDB7" w14:textId="77777777" w:rsidR="00DD0A85" w:rsidRPr="008A71B2" w:rsidRDefault="00DD0A85" w:rsidP="00655112">
      <w:pPr>
        <w:spacing w:after="0"/>
        <w:jc w:val="right"/>
        <w:rPr>
          <w:rFonts w:ascii="Times New Roman" w:hAnsi="Times New Roman"/>
          <w:sz w:val="24"/>
          <w:szCs w:val="24"/>
        </w:rPr>
      </w:pPr>
    </w:p>
    <w:p w14:paraId="0C46E32B" w14:textId="77777777" w:rsidR="00DD0A85" w:rsidRDefault="00DD0A85" w:rsidP="00655112">
      <w:pPr>
        <w:spacing w:after="0"/>
        <w:jc w:val="right"/>
        <w:rPr>
          <w:rFonts w:cstheme="minorHAnsi"/>
          <w:b/>
          <w:sz w:val="24"/>
          <w:szCs w:val="24"/>
          <w:lang w:val="es-ES"/>
        </w:rPr>
      </w:pPr>
      <w:r w:rsidRPr="00DD0A85">
        <w:rPr>
          <w:rFonts w:cstheme="minorHAnsi"/>
          <w:b/>
          <w:sz w:val="24"/>
          <w:szCs w:val="24"/>
          <w:lang w:val="es-ES"/>
        </w:rPr>
        <w:t xml:space="preserve">Raúl Germán Bautista-Margulis </w:t>
      </w:r>
    </w:p>
    <w:p w14:paraId="6FDB1C47" w14:textId="3D05381F" w:rsidR="00655112" w:rsidRDefault="00655112" w:rsidP="00655112">
      <w:pPr>
        <w:spacing w:after="0"/>
        <w:jc w:val="right"/>
        <w:rPr>
          <w:rFonts w:ascii="Times New Roman" w:hAnsi="Times New Roman"/>
          <w:sz w:val="24"/>
          <w:szCs w:val="24"/>
        </w:rPr>
      </w:pPr>
      <w:r w:rsidRPr="00A17B96">
        <w:rPr>
          <w:rFonts w:ascii="Times New Roman" w:hAnsi="Times New Roman"/>
          <w:sz w:val="24"/>
          <w:szCs w:val="24"/>
        </w:rPr>
        <w:t>Universidad Juárez Autónoma de Tabasco, División Académica de Ciencias Biológicas, México</w:t>
      </w:r>
    </w:p>
    <w:p w14:paraId="4F241041" w14:textId="56F9F1E8" w:rsidR="00FC15F5" w:rsidRPr="00FC15F5" w:rsidRDefault="00FC15F5" w:rsidP="00655112">
      <w:pPr>
        <w:spacing w:after="0"/>
        <w:jc w:val="right"/>
        <w:rPr>
          <w:rFonts w:asciiTheme="minorHAnsi" w:hAnsiTheme="minorHAnsi" w:cstheme="minorHAnsi"/>
          <w:color w:val="FF0000"/>
          <w:sz w:val="24"/>
          <w:szCs w:val="24"/>
        </w:rPr>
      </w:pPr>
      <w:r w:rsidRPr="00FC15F5">
        <w:rPr>
          <w:rFonts w:asciiTheme="minorHAnsi" w:hAnsiTheme="minorHAnsi" w:cstheme="minorHAnsi"/>
          <w:color w:val="FF0000"/>
          <w:sz w:val="24"/>
          <w:szCs w:val="24"/>
        </w:rPr>
        <w:t xml:space="preserve">margulisrg@hotmail.com </w:t>
      </w:r>
    </w:p>
    <w:p w14:paraId="3ED4E92E" w14:textId="459438AE" w:rsidR="00FE76C6" w:rsidRDefault="008A71B2" w:rsidP="00655112">
      <w:pPr>
        <w:spacing w:after="0"/>
        <w:jc w:val="right"/>
        <w:rPr>
          <w:rFonts w:ascii="Times New Roman" w:hAnsi="Times New Roman"/>
          <w:sz w:val="24"/>
          <w:szCs w:val="24"/>
        </w:rPr>
      </w:pPr>
      <w:hyperlink r:id="rId9" w:history="1">
        <w:r w:rsidRPr="00205E73">
          <w:rPr>
            <w:rFonts w:ascii="Times New Roman" w:hAnsi="Times New Roman"/>
            <w:sz w:val="24"/>
            <w:szCs w:val="24"/>
          </w:rPr>
          <w:t>https://</w:t>
        </w:r>
        <w:r w:rsidR="00205E73" w:rsidRPr="00205E73">
          <w:t xml:space="preserve"> </w:t>
        </w:r>
        <w:r w:rsidR="00205E73" w:rsidRPr="00205E73">
          <w:rPr>
            <w:rFonts w:ascii="Times New Roman" w:hAnsi="Times New Roman"/>
            <w:sz w:val="24"/>
            <w:szCs w:val="24"/>
          </w:rPr>
          <w:t>orcid.org/0000-0003-1833-7261</w:t>
        </w:r>
      </w:hyperlink>
    </w:p>
    <w:p w14:paraId="1C1FD9AE" w14:textId="77777777" w:rsidR="00F46D6B" w:rsidRDefault="00F46D6B" w:rsidP="00350B6B">
      <w:pPr>
        <w:spacing w:after="0"/>
        <w:jc w:val="right"/>
        <w:rPr>
          <w:b/>
          <w:szCs w:val="24"/>
          <w:lang w:val="es-ES_tradnl"/>
        </w:rPr>
      </w:pPr>
    </w:p>
    <w:p w14:paraId="1A2DD1AA" w14:textId="77777777" w:rsidR="00550970" w:rsidRDefault="00550970" w:rsidP="00350B6B">
      <w:pPr>
        <w:spacing w:after="0"/>
        <w:jc w:val="right"/>
        <w:rPr>
          <w:b/>
          <w:szCs w:val="24"/>
          <w:lang w:val="es-ES_tradnl"/>
        </w:rPr>
      </w:pPr>
    </w:p>
    <w:p w14:paraId="7F86763C" w14:textId="551184C8" w:rsidR="00350B6B" w:rsidRPr="00651A40" w:rsidRDefault="00350B6B" w:rsidP="00350B6B">
      <w:pPr>
        <w:spacing w:after="0"/>
        <w:jc w:val="right"/>
        <w:rPr>
          <w:b/>
          <w:szCs w:val="24"/>
          <w:lang w:val="es-ES_tradnl"/>
        </w:rPr>
      </w:pPr>
      <w:r w:rsidRPr="008C66CB">
        <w:rPr>
          <w:b/>
          <w:sz w:val="24"/>
          <w:szCs w:val="28"/>
          <w:lang w:val="es-ES_tradnl"/>
        </w:rPr>
        <w:lastRenderedPageBreak/>
        <w:t>Carlos Alberto Torres Balcázar</w:t>
      </w:r>
    </w:p>
    <w:p w14:paraId="6472D09C" w14:textId="77777777" w:rsidR="00350B6B" w:rsidRPr="00F46D6B" w:rsidRDefault="00350B6B" w:rsidP="00350B6B">
      <w:pPr>
        <w:spacing w:after="0"/>
        <w:jc w:val="right"/>
        <w:rPr>
          <w:rFonts w:ascii="Times New Roman" w:hAnsi="Times New Roman"/>
          <w:sz w:val="24"/>
          <w:szCs w:val="24"/>
          <w:lang w:val="es-ES_tradnl"/>
        </w:rPr>
      </w:pPr>
      <w:r w:rsidRPr="00F46D6B">
        <w:rPr>
          <w:rFonts w:ascii="Times New Roman" w:hAnsi="Times New Roman"/>
          <w:sz w:val="24"/>
          <w:szCs w:val="24"/>
          <w:lang w:val="es-ES_tradnl"/>
        </w:rPr>
        <w:t>Universidad Juárez Autónoma de Tabasco, División Académica de Ciencias Biológicas, México</w:t>
      </w:r>
    </w:p>
    <w:p w14:paraId="23B9D168" w14:textId="77777777" w:rsidR="00350B6B" w:rsidRPr="00651A40" w:rsidRDefault="00350B6B" w:rsidP="00350B6B">
      <w:pPr>
        <w:spacing w:after="0"/>
        <w:jc w:val="right"/>
        <w:rPr>
          <w:rFonts w:eastAsiaTheme="minorEastAsia" w:cs="Calibri"/>
          <w:color w:val="FB0007"/>
          <w:szCs w:val="24"/>
          <w:lang w:val="es-ES_tradnl" w:eastAsia="es-ES"/>
        </w:rPr>
      </w:pPr>
      <w:r w:rsidRPr="0046102F">
        <w:rPr>
          <w:rFonts w:eastAsiaTheme="minorEastAsia" w:cs="Calibri"/>
          <w:color w:val="FB0007"/>
          <w:sz w:val="24"/>
          <w:szCs w:val="28"/>
          <w:lang w:val="es-ES_tradnl" w:eastAsia="es-ES"/>
        </w:rPr>
        <w:t>ing_carlos_torres@msn.com</w:t>
      </w:r>
      <w:r w:rsidRPr="00651A40">
        <w:rPr>
          <w:rFonts w:eastAsiaTheme="minorEastAsia" w:cs="Calibri"/>
          <w:color w:val="FB0007"/>
          <w:szCs w:val="24"/>
          <w:lang w:val="es-ES_tradnl" w:eastAsia="es-ES"/>
        </w:rPr>
        <w:t xml:space="preserve"> </w:t>
      </w:r>
    </w:p>
    <w:p w14:paraId="2AA3495E" w14:textId="77777777" w:rsidR="00350B6B" w:rsidRPr="008A71B2" w:rsidRDefault="00350B6B" w:rsidP="00350B6B">
      <w:pPr>
        <w:spacing w:after="0"/>
        <w:jc w:val="right"/>
        <w:rPr>
          <w:rFonts w:ascii="Times New Roman" w:hAnsi="Times New Roman"/>
          <w:sz w:val="24"/>
          <w:szCs w:val="24"/>
        </w:rPr>
      </w:pPr>
      <w:r w:rsidRPr="008A71B2">
        <w:rPr>
          <w:rFonts w:ascii="Times New Roman" w:hAnsi="Times New Roman"/>
          <w:sz w:val="24"/>
          <w:szCs w:val="24"/>
        </w:rPr>
        <w:t>https://orcid.org/0000-0001-8011-6721</w:t>
      </w:r>
    </w:p>
    <w:p w14:paraId="7418F23C" w14:textId="39658D43" w:rsidR="00F46D6B" w:rsidRPr="00550970" w:rsidRDefault="00F46D6B" w:rsidP="002C3BE9">
      <w:pPr>
        <w:spacing w:after="0" w:line="360" w:lineRule="auto"/>
        <w:jc w:val="both"/>
        <w:rPr>
          <w:rFonts w:eastAsia="Times New Roman" w:cstheme="minorHAnsi"/>
          <w:b/>
          <w:color w:val="000000"/>
          <w:sz w:val="24"/>
          <w:szCs w:val="24"/>
          <w:lang w:val="es-ES" w:eastAsia="es-ES"/>
        </w:rPr>
      </w:pPr>
    </w:p>
    <w:p w14:paraId="0535E7EE" w14:textId="5797C2CC" w:rsidR="002C3BE9" w:rsidRPr="00550970" w:rsidRDefault="002C3BE9" w:rsidP="00550970">
      <w:pPr>
        <w:spacing w:after="0" w:line="360" w:lineRule="auto"/>
        <w:rPr>
          <w:rFonts w:asciiTheme="minorHAnsi" w:eastAsia="Times New Roman" w:hAnsiTheme="minorHAnsi" w:cstheme="minorHAnsi"/>
          <w:b/>
          <w:color w:val="000000"/>
          <w:sz w:val="28"/>
          <w:szCs w:val="28"/>
          <w:lang w:val="es-ES" w:eastAsia="es-ES"/>
        </w:rPr>
      </w:pPr>
      <w:r w:rsidRPr="00550970">
        <w:rPr>
          <w:rFonts w:asciiTheme="minorHAnsi" w:eastAsia="Times New Roman" w:hAnsiTheme="minorHAnsi" w:cstheme="minorHAnsi"/>
          <w:b/>
          <w:color w:val="000000"/>
          <w:sz w:val="28"/>
          <w:szCs w:val="28"/>
          <w:lang w:val="es-ES" w:eastAsia="es-ES"/>
        </w:rPr>
        <w:t>Resumen</w:t>
      </w:r>
    </w:p>
    <w:p w14:paraId="3481280A" w14:textId="3AF5AF2C" w:rsidR="00333175" w:rsidRPr="00333175" w:rsidRDefault="00333175" w:rsidP="002C3BE9">
      <w:pPr>
        <w:spacing w:after="0" w:line="360" w:lineRule="auto"/>
        <w:jc w:val="both"/>
        <w:rPr>
          <w:rFonts w:ascii="Times New Roman" w:eastAsiaTheme="minorHAnsi" w:hAnsi="Times New Roman"/>
          <w:sz w:val="24"/>
          <w:szCs w:val="24"/>
        </w:rPr>
      </w:pPr>
      <w:r w:rsidRPr="00333175">
        <w:rPr>
          <w:rFonts w:ascii="Times New Roman" w:eastAsiaTheme="minorHAnsi" w:hAnsi="Times New Roman"/>
          <w:sz w:val="24"/>
          <w:szCs w:val="24"/>
        </w:rPr>
        <w:t xml:space="preserve">Los humedales artificiales (HA) </w:t>
      </w:r>
      <w:r w:rsidR="008344D6">
        <w:rPr>
          <w:rFonts w:ascii="Times New Roman" w:eastAsiaTheme="minorHAnsi" w:hAnsi="Times New Roman"/>
          <w:sz w:val="24"/>
          <w:szCs w:val="24"/>
        </w:rPr>
        <w:t>constituyen una solución viable para el tratamiento de aguas residuales desde una perspectiva económica, social y ambiental</w:t>
      </w:r>
      <w:r w:rsidRPr="00333175">
        <w:rPr>
          <w:rFonts w:ascii="Times New Roman" w:eastAsiaTheme="minorHAnsi" w:hAnsi="Times New Roman"/>
          <w:sz w:val="24"/>
          <w:szCs w:val="24"/>
        </w:rPr>
        <w:t xml:space="preserve">. La presente investigación </w:t>
      </w:r>
      <w:r w:rsidR="005F7355">
        <w:rPr>
          <w:rFonts w:ascii="Times New Roman" w:eastAsiaTheme="minorHAnsi" w:hAnsi="Times New Roman"/>
          <w:sz w:val="24"/>
          <w:szCs w:val="24"/>
        </w:rPr>
        <w:t>evaluó</w:t>
      </w:r>
      <w:r w:rsidRPr="00333175">
        <w:rPr>
          <w:rFonts w:ascii="Times New Roman" w:eastAsiaTheme="minorHAnsi" w:hAnsi="Times New Roman"/>
          <w:sz w:val="24"/>
          <w:szCs w:val="24"/>
        </w:rPr>
        <w:t xml:space="preserve"> la eficiencia de remoción del </w:t>
      </w:r>
      <w:r w:rsidR="00424306">
        <w:rPr>
          <w:rFonts w:ascii="Times New Roman" w:eastAsiaTheme="minorHAnsi" w:hAnsi="Times New Roman"/>
          <w:sz w:val="24"/>
          <w:szCs w:val="24"/>
        </w:rPr>
        <w:t>f</w:t>
      </w:r>
      <w:r w:rsidRPr="00333175">
        <w:rPr>
          <w:rFonts w:ascii="Times New Roman" w:eastAsiaTheme="minorHAnsi" w:hAnsi="Times New Roman"/>
          <w:sz w:val="24"/>
          <w:szCs w:val="24"/>
        </w:rPr>
        <w:t>ósforo</w:t>
      </w:r>
      <w:r w:rsidR="00C35169">
        <w:rPr>
          <w:rFonts w:ascii="Times New Roman" w:eastAsiaTheme="minorHAnsi" w:hAnsi="Times New Roman"/>
          <w:sz w:val="24"/>
          <w:szCs w:val="24"/>
        </w:rPr>
        <w:t xml:space="preserve"> (PT)</w:t>
      </w:r>
      <w:r>
        <w:rPr>
          <w:rFonts w:ascii="Times New Roman" w:eastAsiaTheme="minorHAnsi" w:hAnsi="Times New Roman"/>
          <w:sz w:val="24"/>
          <w:szCs w:val="24"/>
        </w:rPr>
        <w:t xml:space="preserve">, </w:t>
      </w:r>
      <w:r w:rsidR="00424306">
        <w:rPr>
          <w:rFonts w:ascii="Times New Roman" w:eastAsiaTheme="minorHAnsi" w:hAnsi="Times New Roman"/>
          <w:sz w:val="24"/>
          <w:szCs w:val="24"/>
        </w:rPr>
        <w:t>n</w:t>
      </w:r>
      <w:r w:rsidRPr="00333175">
        <w:rPr>
          <w:rFonts w:ascii="Times New Roman" w:eastAsiaTheme="minorHAnsi" w:hAnsi="Times New Roman"/>
          <w:sz w:val="24"/>
          <w:szCs w:val="24"/>
        </w:rPr>
        <w:t>itrógeno</w:t>
      </w:r>
      <w:r w:rsidR="00C35169">
        <w:rPr>
          <w:rFonts w:ascii="Times New Roman" w:eastAsiaTheme="minorHAnsi" w:hAnsi="Times New Roman"/>
          <w:sz w:val="24"/>
          <w:szCs w:val="24"/>
        </w:rPr>
        <w:t xml:space="preserve"> (NT)</w:t>
      </w:r>
      <w:r>
        <w:rPr>
          <w:rFonts w:ascii="Times New Roman" w:eastAsiaTheme="minorHAnsi" w:hAnsi="Times New Roman"/>
          <w:sz w:val="24"/>
          <w:szCs w:val="24"/>
        </w:rPr>
        <w:t xml:space="preserve"> y </w:t>
      </w:r>
      <w:r w:rsidR="00424306">
        <w:rPr>
          <w:rFonts w:ascii="Times New Roman" w:eastAsiaTheme="minorHAnsi" w:hAnsi="Times New Roman"/>
          <w:sz w:val="24"/>
          <w:szCs w:val="24"/>
        </w:rPr>
        <w:t>d</w:t>
      </w:r>
      <w:r>
        <w:rPr>
          <w:rFonts w:ascii="Times New Roman" w:eastAsiaTheme="minorHAnsi" w:hAnsi="Times New Roman"/>
          <w:sz w:val="24"/>
          <w:szCs w:val="24"/>
        </w:rPr>
        <w:t xml:space="preserve">emanda </w:t>
      </w:r>
      <w:r w:rsidR="00424306">
        <w:rPr>
          <w:rFonts w:ascii="Times New Roman" w:eastAsiaTheme="minorHAnsi" w:hAnsi="Times New Roman"/>
          <w:sz w:val="24"/>
          <w:szCs w:val="24"/>
        </w:rPr>
        <w:t>q</w:t>
      </w:r>
      <w:r>
        <w:rPr>
          <w:rFonts w:ascii="Times New Roman" w:eastAsiaTheme="minorHAnsi" w:hAnsi="Times New Roman"/>
          <w:sz w:val="24"/>
          <w:szCs w:val="24"/>
        </w:rPr>
        <w:t xml:space="preserve">uímica de </w:t>
      </w:r>
      <w:r w:rsidR="00424306">
        <w:rPr>
          <w:rFonts w:ascii="Times New Roman" w:eastAsiaTheme="minorHAnsi" w:hAnsi="Times New Roman"/>
          <w:sz w:val="24"/>
          <w:szCs w:val="24"/>
        </w:rPr>
        <w:t>o</w:t>
      </w:r>
      <w:r>
        <w:rPr>
          <w:rFonts w:ascii="Times New Roman" w:eastAsiaTheme="minorHAnsi" w:hAnsi="Times New Roman"/>
          <w:sz w:val="24"/>
          <w:szCs w:val="24"/>
        </w:rPr>
        <w:t>xígeno</w:t>
      </w:r>
      <w:r w:rsidR="00C35169">
        <w:rPr>
          <w:rFonts w:ascii="Times New Roman" w:eastAsiaTheme="minorHAnsi" w:hAnsi="Times New Roman"/>
          <w:sz w:val="24"/>
          <w:szCs w:val="24"/>
        </w:rPr>
        <w:t xml:space="preserve"> (DQO)</w:t>
      </w:r>
      <w:r w:rsidRPr="00333175">
        <w:rPr>
          <w:rFonts w:ascii="Times New Roman" w:eastAsiaTheme="minorHAnsi" w:hAnsi="Times New Roman"/>
          <w:sz w:val="24"/>
          <w:szCs w:val="24"/>
        </w:rPr>
        <w:t xml:space="preserve"> en aguas residuales domésticas utilizando</w:t>
      </w:r>
      <w:r w:rsidR="009E0BE9">
        <w:rPr>
          <w:rFonts w:ascii="Times New Roman" w:eastAsiaTheme="minorHAnsi" w:hAnsi="Times New Roman"/>
          <w:sz w:val="24"/>
          <w:szCs w:val="24"/>
        </w:rPr>
        <w:t xml:space="preserve"> las</w:t>
      </w:r>
      <w:r w:rsidRPr="00333175">
        <w:rPr>
          <w:rFonts w:ascii="Times New Roman" w:eastAsiaTheme="minorHAnsi" w:hAnsi="Times New Roman"/>
          <w:sz w:val="24"/>
          <w:szCs w:val="24"/>
        </w:rPr>
        <w:t xml:space="preserve"> macrófitas acuáticas </w:t>
      </w:r>
      <w:r w:rsidRPr="00333175">
        <w:rPr>
          <w:rFonts w:ascii="Times New Roman" w:eastAsiaTheme="minorHAnsi" w:hAnsi="Times New Roman"/>
          <w:i/>
          <w:iCs/>
          <w:sz w:val="24"/>
          <w:szCs w:val="24"/>
        </w:rPr>
        <w:t>Sagittaria latifolia</w:t>
      </w:r>
      <w:r w:rsidRPr="00333175">
        <w:rPr>
          <w:rFonts w:ascii="Times New Roman" w:eastAsiaTheme="minorHAnsi" w:hAnsi="Times New Roman"/>
          <w:sz w:val="24"/>
          <w:szCs w:val="24"/>
        </w:rPr>
        <w:t xml:space="preserve"> y </w:t>
      </w:r>
      <w:r w:rsidRPr="00333175">
        <w:rPr>
          <w:rFonts w:ascii="Times New Roman" w:eastAsiaTheme="minorHAnsi" w:hAnsi="Times New Roman"/>
          <w:i/>
          <w:iCs/>
          <w:sz w:val="24"/>
          <w:szCs w:val="24"/>
        </w:rPr>
        <w:t>S</w:t>
      </w:r>
      <w:r w:rsidR="00913A72">
        <w:rPr>
          <w:rFonts w:ascii="Times New Roman" w:eastAsiaTheme="minorHAnsi" w:hAnsi="Times New Roman"/>
          <w:i/>
          <w:iCs/>
          <w:sz w:val="24"/>
          <w:szCs w:val="24"/>
        </w:rPr>
        <w:t>agittaria</w:t>
      </w:r>
      <w:r w:rsidRPr="00333175">
        <w:rPr>
          <w:rFonts w:ascii="Times New Roman" w:eastAsiaTheme="minorHAnsi" w:hAnsi="Times New Roman"/>
          <w:i/>
          <w:iCs/>
          <w:sz w:val="24"/>
          <w:szCs w:val="24"/>
        </w:rPr>
        <w:t xml:space="preserve"> lancifolia</w:t>
      </w:r>
      <w:r w:rsidRPr="00333175">
        <w:rPr>
          <w:rFonts w:ascii="Times New Roman" w:eastAsiaTheme="minorHAnsi" w:hAnsi="Times New Roman"/>
          <w:sz w:val="24"/>
          <w:szCs w:val="24"/>
        </w:rPr>
        <w:t xml:space="preserve"> en humedales artificiales de flujo libre. </w:t>
      </w:r>
      <w:r w:rsidR="009536F9" w:rsidRPr="009536F9">
        <w:rPr>
          <w:rFonts w:ascii="Times New Roman" w:eastAsiaTheme="minorHAnsi" w:hAnsi="Times New Roman"/>
          <w:sz w:val="24"/>
          <w:szCs w:val="24"/>
        </w:rPr>
        <w:t xml:space="preserve">El sistema de tratamiento incluye un tanque de distribución de aguas residuales domésticas y nueve </w:t>
      </w:r>
      <w:r w:rsidR="009536F9">
        <w:rPr>
          <w:rFonts w:ascii="Times New Roman" w:eastAsiaTheme="minorHAnsi" w:hAnsi="Times New Roman"/>
          <w:sz w:val="24"/>
          <w:szCs w:val="24"/>
        </w:rPr>
        <w:t>humedales</w:t>
      </w:r>
      <w:r w:rsidR="00FF5F33">
        <w:rPr>
          <w:rFonts w:ascii="Times New Roman" w:eastAsiaTheme="minorHAnsi" w:hAnsi="Times New Roman"/>
          <w:sz w:val="24"/>
          <w:szCs w:val="24"/>
        </w:rPr>
        <w:t xml:space="preserve"> artificiales</w:t>
      </w:r>
      <w:r w:rsidR="009536F9">
        <w:rPr>
          <w:rFonts w:ascii="Times New Roman" w:eastAsiaTheme="minorHAnsi" w:hAnsi="Times New Roman"/>
          <w:sz w:val="24"/>
          <w:szCs w:val="24"/>
        </w:rPr>
        <w:t xml:space="preserve"> de flujo libre (</w:t>
      </w:r>
      <w:r w:rsidR="009536F9" w:rsidRPr="009536F9">
        <w:rPr>
          <w:rFonts w:ascii="Times New Roman" w:eastAsiaTheme="minorHAnsi" w:hAnsi="Times New Roman"/>
          <w:sz w:val="24"/>
          <w:szCs w:val="24"/>
        </w:rPr>
        <w:t>HAFL</w:t>
      </w:r>
      <w:r w:rsidR="009536F9">
        <w:rPr>
          <w:rFonts w:ascii="Times New Roman" w:eastAsiaTheme="minorHAnsi" w:hAnsi="Times New Roman"/>
          <w:sz w:val="24"/>
          <w:szCs w:val="24"/>
        </w:rPr>
        <w:t>)</w:t>
      </w:r>
      <w:r w:rsidR="009536F9" w:rsidRPr="009536F9">
        <w:rPr>
          <w:rFonts w:ascii="Times New Roman" w:eastAsiaTheme="minorHAnsi" w:hAnsi="Times New Roman"/>
          <w:sz w:val="24"/>
          <w:szCs w:val="24"/>
        </w:rPr>
        <w:t xml:space="preserve">: tres con </w:t>
      </w:r>
      <w:r w:rsidR="009536F9" w:rsidRPr="009536F9">
        <w:rPr>
          <w:rFonts w:ascii="Times New Roman" w:eastAsiaTheme="minorHAnsi" w:hAnsi="Times New Roman"/>
          <w:i/>
          <w:iCs/>
          <w:sz w:val="24"/>
          <w:szCs w:val="24"/>
        </w:rPr>
        <w:t>S. latifolia</w:t>
      </w:r>
      <w:r w:rsidR="009536F9" w:rsidRPr="009536F9">
        <w:rPr>
          <w:rFonts w:ascii="Times New Roman" w:eastAsiaTheme="minorHAnsi" w:hAnsi="Times New Roman"/>
          <w:sz w:val="24"/>
          <w:szCs w:val="24"/>
        </w:rPr>
        <w:t xml:space="preserve">, tres con </w:t>
      </w:r>
      <w:r w:rsidR="009536F9" w:rsidRPr="009536F9">
        <w:rPr>
          <w:rFonts w:ascii="Times New Roman" w:eastAsiaTheme="minorHAnsi" w:hAnsi="Times New Roman"/>
          <w:i/>
          <w:iCs/>
          <w:sz w:val="24"/>
          <w:szCs w:val="24"/>
        </w:rPr>
        <w:t>S. lancifolia</w:t>
      </w:r>
      <w:r w:rsidR="009536F9" w:rsidRPr="009536F9">
        <w:rPr>
          <w:rFonts w:ascii="Times New Roman" w:eastAsiaTheme="minorHAnsi" w:hAnsi="Times New Roman"/>
          <w:sz w:val="24"/>
          <w:szCs w:val="24"/>
        </w:rPr>
        <w:t xml:space="preserve"> y tres sin vegetación (control)</w:t>
      </w:r>
      <w:r w:rsidRPr="00333175">
        <w:rPr>
          <w:rFonts w:ascii="Times New Roman" w:eastAsiaTheme="minorHAnsi" w:hAnsi="Times New Roman"/>
          <w:sz w:val="24"/>
          <w:szCs w:val="24"/>
        </w:rPr>
        <w:t>. Los parámetros evaluados fueron la temperatura del agua cruda (26 ± 1.6</w:t>
      </w:r>
      <w:r w:rsidR="00D739A9">
        <w:rPr>
          <w:rFonts w:ascii="Times New Roman" w:eastAsiaTheme="minorHAnsi" w:hAnsi="Times New Roman"/>
          <w:sz w:val="24"/>
          <w:szCs w:val="24"/>
        </w:rPr>
        <w:t xml:space="preserve"> </w:t>
      </w:r>
      <w:r w:rsidRPr="00333175">
        <w:rPr>
          <w:rFonts w:ascii="Times New Roman" w:eastAsiaTheme="minorHAnsi" w:hAnsi="Times New Roman"/>
          <w:sz w:val="24"/>
          <w:szCs w:val="24"/>
        </w:rPr>
        <w:t xml:space="preserve">°C), HA con </w:t>
      </w:r>
      <w:r w:rsidRPr="00333175">
        <w:rPr>
          <w:rFonts w:ascii="Times New Roman" w:eastAsiaTheme="minorHAnsi" w:hAnsi="Times New Roman"/>
          <w:i/>
          <w:iCs/>
          <w:sz w:val="24"/>
          <w:szCs w:val="24"/>
        </w:rPr>
        <w:t>S</w:t>
      </w:r>
      <w:r w:rsidR="00210868">
        <w:rPr>
          <w:rFonts w:ascii="Times New Roman" w:eastAsiaTheme="minorHAnsi" w:hAnsi="Times New Roman"/>
          <w:i/>
          <w:iCs/>
          <w:sz w:val="24"/>
          <w:szCs w:val="24"/>
        </w:rPr>
        <w:t>.</w:t>
      </w:r>
      <w:r w:rsidRPr="00333175">
        <w:rPr>
          <w:rFonts w:ascii="Times New Roman" w:eastAsiaTheme="minorHAnsi" w:hAnsi="Times New Roman"/>
          <w:i/>
          <w:iCs/>
          <w:sz w:val="24"/>
          <w:szCs w:val="24"/>
        </w:rPr>
        <w:t xml:space="preserve"> latifolia</w:t>
      </w:r>
      <w:r w:rsidRPr="00333175">
        <w:rPr>
          <w:rFonts w:ascii="Times New Roman" w:eastAsiaTheme="minorHAnsi" w:hAnsi="Times New Roman"/>
          <w:sz w:val="24"/>
          <w:szCs w:val="24"/>
        </w:rPr>
        <w:t xml:space="preserve"> (26</w:t>
      </w:r>
      <w:r w:rsidR="00D23E80">
        <w:rPr>
          <w:rFonts w:ascii="Times New Roman" w:eastAsiaTheme="minorHAnsi" w:hAnsi="Times New Roman"/>
          <w:sz w:val="24"/>
          <w:szCs w:val="24"/>
        </w:rPr>
        <w:t>,</w:t>
      </w:r>
      <w:r w:rsidRPr="00333175">
        <w:rPr>
          <w:rFonts w:ascii="Times New Roman" w:eastAsiaTheme="minorHAnsi" w:hAnsi="Times New Roman"/>
          <w:sz w:val="24"/>
          <w:szCs w:val="24"/>
        </w:rPr>
        <w:t>24</w:t>
      </w:r>
      <w:r w:rsidR="00A51BC9">
        <w:rPr>
          <w:rFonts w:ascii="Times New Roman" w:eastAsiaTheme="minorHAnsi" w:hAnsi="Times New Roman"/>
          <w:sz w:val="24"/>
          <w:szCs w:val="24"/>
        </w:rPr>
        <w:t xml:space="preserve"> </w:t>
      </w:r>
      <w:r w:rsidRPr="00333175">
        <w:rPr>
          <w:rFonts w:ascii="Times New Roman" w:eastAsiaTheme="minorHAnsi" w:hAnsi="Times New Roman"/>
          <w:sz w:val="24"/>
          <w:szCs w:val="24"/>
        </w:rPr>
        <w:t>±</w:t>
      </w:r>
      <w:r w:rsidR="00A51BC9">
        <w:rPr>
          <w:rFonts w:ascii="Times New Roman" w:eastAsiaTheme="minorHAnsi" w:hAnsi="Times New Roman"/>
          <w:sz w:val="24"/>
          <w:szCs w:val="24"/>
        </w:rPr>
        <w:t xml:space="preserve"> </w:t>
      </w:r>
      <w:r w:rsidRPr="00333175">
        <w:rPr>
          <w:rFonts w:ascii="Times New Roman" w:eastAsiaTheme="minorHAnsi" w:hAnsi="Times New Roman"/>
          <w:sz w:val="24"/>
          <w:szCs w:val="24"/>
        </w:rPr>
        <w:t>0</w:t>
      </w:r>
      <w:r w:rsidR="00D23E80">
        <w:rPr>
          <w:rFonts w:ascii="Times New Roman" w:eastAsiaTheme="minorHAnsi" w:hAnsi="Times New Roman"/>
          <w:sz w:val="24"/>
          <w:szCs w:val="24"/>
        </w:rPr>
        <w:t>,</w:t>
      </w:r>
      <w:r w:rsidRPr="00333175">
        <w:rPr>
          <w:rFonts w:ascii="Times New Roman" w:eastAsiaTheme="minorHAnsi" w:hAnsi="Times New Roman"/>
          <w:sz w:val="24"/>
          <w:szCs w:val="24"/>
        </w:rPr>
        <w:t xml:space="preserve">94 °C), HA con </w:t>
      </w:r>
      <w:r w:rsidRPr="00333175">
        <w:rPr>
          <w:rFonts w:ascii="Times New Roman" w:eastAsiaTheme="minorHAnsi" w:hAnsi="Times New Roman"/>
          <w:i/>
          <w:iCs/>
          <w:sz w:val="24"/>
          <w:szCs w:val="24"/>
        </w:rPr>
        <w:t>S. lancifolia</w:t>
      </w:r>
      <w:r w:rsidRPr="00333175">
        <w:rPr>
          <w:rFonts w:ascii="Times New Roman" w:eastAsiaTheme="minorHAnsi" w:hAnsi="Times New Roman"/>
          <w:sz w:val="24"/>
          <w:szCs w:val="24"/>
        </w:rPr>
        <w:t xml:space="preserve"> (27</w:t>
      </w:r>
      <w:r w:rsidR="00D23E80">
        <w:rPr>
          <w:rFonts w:ascii="Times New Roman" w:eastAsiaTheme="minorHAnsi" w:hAnsi="Times New Roman"/>
          <w:sz w:val="24"/>
          <w:szCs w:val="24"/>
        </w:rPr>
        <w:t>,</w:t>
      </w:r>
      <w:r w:rsidRPr="00333175">
        <w:rPr>
          <w:rFonts w:ascii="Times New Roman" w:eastAsiaTheme="minorHAnsi" w:hAnsi="Times New Roman"/>
          <w:sz w:val="24"/>
          <w:szCs w:val="24"/>
        </w:rPr>
        <w:t>25 ±</w:t>
      </w:r>
      <w:r w:rsidR="00A51BC9">
        <w:rPr>
          <w:rFonts w:ascii="Times New Roman" w:eastAsiaTheme="minorHAnsi" w:hAnsi="Times New Roman"/>
          <w:sz w:val="24"/>
          <w:szCs w:val="24"/>
        </w:rPr>
        <w:t xml:space="preserve"> </w:t>
      </w:r>
      <w:r w:rsidRPr="00333175">
        <w:rPr>
          <w:rFonts w:ascii="Times New Roman" w:eastAsiaTheme="minorHAnsi" w:hAnsi="Times New Roman"/>
          <w:sz w:val="24"/>
          <w:szCs w:val="24"/>
        </w:rPr>
        <w:t>0</w:t>
      </w:r>
      <w:r w:rsidR="00D23E80">
        <w:rPr>
          <w:rFonts w:ascii="Times New Roman" w:eastAsiaTheme="minorHAnsi" w:hAnsi="Times New Roman"/>
          <w:sz w:val="24"/>
          <w:szCs w:val="24"/>
        </w:rPr>
        <w:t>,</w:t>
      </w:r>
      <w:r w:rsidRPr="00333175">
        <w:rPr>
          <w:rFonts w:ascii="Times New Roman" w:eastAsiaTheme="minorHAnsi" w:hAnsi="Times New Roman"/>
          <w:sz w:val="24"/>
          <w:szCs w:val="24"/>
        </w:rPr>
        <w:t>47</w:t>
      </w:r>
      <w:r w:rsidR="00D739A9">
        <w:rPr>
          <w:rFonts w:ascii="Times New Roman" w:eastAsiaTheme="minorHAnsi" w:hAnsi="Times New Roman"/>
          <w:sz w:val="24"/>
          <w:szCs w:val="24"/>
        </w:rPr>
        <w:t xml:space="preserve"> </w:t>
      </w:r>
      <w:r w:rsidRPr="00333175">
        <w:rPr>
          <w:rFonts w:ascii="Times New Roman" w:eastAsiaTheme="minorHAnsi" w:hAnsi="Times New Roman"/>
          <w:sz w:val="24"/>
          <w:szCs w:val="24"/>
        </w:rPr>
        <w:t>°C) y el control (25</w:t>
      </w:r>
      <w:r w:rsidR="00D23E80">
        <w:rPr>
          <w:rFonts w:ascii="Times New Roman" w:eastAsiaTheme="minorHAnsi" w:hAnsi="Times New Roman"/>
          <w:sz w:val="24"/>
          <w:szCs w:val="24"/>
        </w:rPr>
        <w:t>,</w:t>
      </w:r>
      <w:r w:rsidRPr="00333175">
        <w:rPr>
          <w:rFonts w:ascii="Times New Roman" w:eastAsiaTheme="minorHAnsi" w:hAnsi="Times New Roman"/>
          <w:sz w:val="24"/>
          <w:szCs w:val="24"/>
        </w:rPr>
        <w:t>97 ± 0</w:t>
      </w:r>
      <w:r w:rsidR="00D23E80">
        <w:rPr>
          <w:rFonts w:ascii="Times New Roman" w:eastAsiaTheme="minorHAnsi" w:hAnsi="Times New Roman"/>
          <w:sz w:val="24"/>
          <w:szCs w:val="24"/>
        </w:rPr>
        <w:t>,</w:t>
      </w:r>
      <w:r w:rsidRPr="00333175">
        <w:rPr>
          <w:rFonts w:ascii="Times New Roman" w:eastAsiaTheme="minorHAnsi" w:hAnsi="Times New Roman"/>
          <w:sz w:val="24"/>
          <w:szCs w:val="24"/>
        </w:rPr>
        <w:t>82 °C); pH del agua cruda (7</w:t>
      </w:r>
      <w:r w:rsidR="00D23E80">
        <w:rPr>
          <w:rFonts w:ascii="Times New Roman" w:eastAsiaTheme="minorHAnsi" w:hAnsi="Times New Roman"/>
          <w:sz w:val="24"/>
          <w:szCs w:val="24"/>
        </w:rPr>
        <w:t>,</w:t>
      </w:r>
      <w:r w:rsidRPr="00333175">
        <w:rPr>
          <w:rFonts w:ascii="Times New Roman" w:eastAsiaTheme="minorHAnsi" w:hAnsi="Times New Roman"/>
          <w:sz w:val="24"/>
          <w:szCs w:val="24"/>
        </w:rPr>
        <w:t>8 ± 0</w:t>
      </w:r>
      <w:r w:rsidR="00D23E80">
        <w:rPr>
          <w:rFonts w:ascii="Times New Roman" w:eastAsiaTheme="minorHAnsi" w:hAnsi="Times New Roman"/>
          <w:sz w:val="24"/>
          <w:szCs w:val="24"/>
        </w:rPr>
        <w:t>,</w:t>
      </w:r>
      <w:r w:rsidRPr="00333175">
        <w:rPr>
          <w:rFonts w:ascii="Times New Roman" w:eastAsiaTheme="minorHAnsi" w:hAnsi="Times New Roman"/>
          <w:sz w:val="24"/>
          <w:szCs w:val="24"/>
        </w:rPr>
        <w:t>4</w:t>
      </w:r>
      <w:r>
        <w:rPr>
          <w:rFonts w:ascii="Times New Roman" w:eastAsiaTheme="minorHAnsi" w:hAnsi="Times New Roman"/>
          <w:sz w:val="24"/>
          <w:szCs w:val="24"/>
        </w:rPr>
        <w:t xml:space="preserve"> UpH</w:t>
      </w:r>
      <w:r w:rsidRPr="00333175">
        <w:rPr>
          <w:rFonts w:ascii="Times New Roman" w:eastAsiaTheme="minorHAnsi" w:hAnsi="Times New Roman"/>
          <w:sz w:val="24"/>
          <w:szCs w:val="24"/>
        </w:rPr>
        <w:t xml:space="preserve">), HA </w:t>
      </w:r>
      <w:r w:rsidRPr="00333175">
        <w:rPr>
          <w:rFonts w:ascii="Times New Roman" w:eastAsiaTheme="minorHAnsi" w:hAnsi="Times New Roman"/>
          <w:i/>
          <w:iCs/>
          <w:sz w:val="24"/>
          <w:szCs w:val="24"/>
        </w:rPr>
        <w:t>S</w:t>
      </w:r>
      <w:r w:rsidR="00205E73">
        <w:rPr>
          <w:rFonts w:ascii="Times New Roman" w:eastAsiaTheme="minorHAnsi" w:hAnsi="Times New Roman"/>
          <w:i/>
          <w:iCs/>
          <w:sz w:val="24"/>
          <w:szCs w:val="24"/>
        </w:rPr>
        <w:t>.</w:t>
      </w:r>
      <w:r w:rsidRPr="00333175">
        <w:rPr>
          <w:rFonts w:ascii="Times New Roman" w:eastAsiaTheme="minorHAnsi" w:hAnsi="Times New Roman"/>
          <w:i/>
          <w:iCs/>
          <w:sz w:val="24"/>
          <w:szCs w:val="24"/>
        </w:rPr>
        <w:t xml:space="preserve"> latifolia</w:t>
      </w:r>
      <w:r w:rsidRPr="00333175">
        <w:rPr>
          <w:rFonts w:ascii="Times New Roman" w:eastAsiaTheme="minorHAnsi" w:hAnsi="Times New Roman"/>
          <w:sz w:val="24"/>
          <w:szCs w:val="24"/>
        </w:rPr>
        <w:t xml:space="preserve"> (7</w:t>
      </w:r>
      <w:r w:rsidR="00D23E80">
        <w:rPr>
          <w:rFonts w:ascii="Times New Roman" w:eastAsiaTheme="minorHAnsi" w:hAnsi="Times New Roman"/>
          <w:sz w:val="24"/>
          <w:szCs w:val="24"/>
        </w:rPr>
        <w:t>,</w:t>
      </w:r>
      <w:r w:rsidRPr="00333175">
        <w:rPr>
          <w:rFonts w:ascii="Times New Roman" w:eastAsiaTheme="minorHAnsi" w:hAnsi="Times New Roman"/>
          <w:sz w:val="24"/>
          <w:szCs w:val="24"/>
        </w:rPr>
        <w:t>72 ± 0</w:t>
      </w:r>
      <w:r w:rsidR="00D23E80">
        <w:rPr>
          <w:rFonts w:ascii="Times New Roman" w:eastAsiaTheme="minorHAnsi" w:hAnsi="Times New Roman"/>
          <w:sz w:val="24"/>
          <w:szCs w:val="24"/>
        </w:rPr>
        <w:t>,</w:t>
      </w:r>
      <w:r w:rsidRPr="00333175">
        <w:rPr>
          <w:rFonts w:ascii="Times New Roman" w:eastAsiaTheme="minorHAnsi" w:hAnsi="Times New Roman"/>
          <w:sz w:val="24"/>
          <w:szCs w:val="24"/>
        </w:rPr>
        <w:t xml:space="preserve">06 </w:t>
      </w:r>
      <w:r>
        <w:rPr>
          <w:rFonts w:ascii="Times New Roman" w:eastAsiaTheme="minorHAnsi" w:hAnsi="Times New Roman"/>
          <w:sz w:val="24"/>
          <w:szCs w:val="24"/>
        </w:rPr>
        <w:t>UpH</w:t>
      </w:r>
      <w:r w:rsidRPr="00333175">
        <w:rPr>
          <w:rFonts w:ascii="Times New Roman" w:eastAsiaTheme="minorHAnsi" w:hAnsi="Times New Roman"/>
          <w:sz w:val="24"/>
          <w:szCs w:val="24"/>
        </w:rPr>
        <w:t xml:space="preserve">), HA con </w:t>
      </w:r>
      <w:r w:rsidRPr="00333175">
        <w:rPr>
          <w:rFonts w:ascii="Times New Roman" w:eastAsiaTheme="minorHAnsi" w:hAnsi="Times New Roman"/>
          <w:i/>
          <w:iCs/>
          <w:sz w:val="24"/>
          <w:szCs w:val="24"/>
        </w:rPr>
        <w:t>S. lancifolia</w:t>
      </w:r>
      <w:r w:rsidRPr="00333175">
        <w:rPr>
          <w:rFonts w:ascii="Times New Roman" w:eastAsiaTheme="minorHAnsi" w:hAnsi="Times New Roman"/>
          <w:sz w:val="24"/>
          <w:szCs w:val="24"/>
        </w:rPr>
        <w:t xml:space="preserve"> (7</w:t>
      </w:r>
      <w:r w:rsidR="00D23E80">
        <w:rPr>
          <w:rFonts w:ascii="Times New Roman" w:eastAsiaTheme="minorHAnsi" w:hAnsi="Times New Roman"/>
          <w:sz w:val="24"/>
          <w:szCs w:val="24"/>
        </w:rPr>
        <w:t>,</w:t>
      </w:r>
      <w:r w:rsidRPr="00333175">
        <w:rPr>
          <w:rFonts w:ascii="Times New Roman" w:eastAsiaTheme="minorHAnsi" w:hAnsi="Times New Roman"/>
          <w:sz w:val="24"/>
          <w:szCs w:val="24"/>
        </w:rPr>
        <w:t>53 ± 0</w:t>
      </w:r>
      <w:r w:rsidR="00D23E80">
        <w:rPr>
          <w:rFonts w:ascii="Times New Roman" w:eastAsiaTheme="minorHAnsi" w:hAnsi="Times New Roman"/>
          <w:sz w:val="24"/>
          <w:szCs w:val="24"/>
        </w:rPr>
        <w:t>,</w:t>
      </w:r>
      <w:r w:rsidRPr="00333175">
        <w:rPr>
          <w:rFonts w:ascii="Times New Roman" w:eastAsiaTheme="minorHAnsi" w:hAnsi="Times New Roman"/>
          <w:sz w:val="24"/>
          <w:szCs w:val="24"/>
        </w:rPr>
        <w:t xml:space="preserve">11 </w:t>
      </w:r>
      <w:r>
        <w:rPr>
          <w:rFonts w:ascii="Times New Roman" w:eastAsiaTheme="minorHAnsi" w:hAnsi="Times New Roman"/>
          <w:sz w:val="24"/>
          <w:szCs w:val="24"/>
        </w:rPr>
        <w:t>UpH</w:t>
      </w:r>
      <w:r w:rsidRPr="00333175">
        <w:rPr>
          <w:rFonts w:ascii="Times New Roman" w:eastAsiaTheme="minorHAnsi" w:hAnsi="Times New Roman"/>
          <w:sz w:val="24"/>
          <w:szCs w:val="24"/>
        </w:rPr>
        <w:t>) y el control (7</w:t>
      </w:r>
      <w:r w:rsidR="00D23E80">
        <w:rPr>
          <w:rFonts w:ascii="Times New Roman" w:eastAsiaTheme="minorHAnsi" w:hAnsi="Times New Roman"/>
          <w:sz w:val="24"/>
          <w:szCs w:val="24"/>
        </w:rPr>
        <w:t>,</w:t>
      </w:r>
      <w:r w:rsidRPr="00333175">
        <w:rPr>
          <w:rFonts w:ascii="Times New Roman" w:eastAsiaTheme="minorHAnsi" w:hAnsi="Times New Roman"/>
          <w:sz w:val="24"/>
          <w:szCs w:val="24"/>
        </w:rPr>
        <w:t>97 ± 0</w:t>
      </w:r>
      <w:r w:rsidR="00D23E80">
        <w:rPr>
          <w:rFonts w:ascii="Times New Roman" w:eastAsiaTheme="minorHAnsi" w:hAnsi="Times New Roman"/>
          <w:sz w:val="24"/>
          <w:szCs w:val="24"/>
        </w:rPr>
        <w:t>,</w:t>
      </w:r>
      <w:r w:rsidRPr="00333175">
        <w:rPr>
          <w:rFonts w:ascii="Times New Roman" w:eastAsiaTheme="minorHAnsi" w:hAnsi="Times New Roman"/>
          <w:sz w:val="24"/>
          <w:szCs w:val="24"/>
        </w:rPr>
        <w:t xml:space="preserve">22 </w:t>
      </w:r>
      <w:r>
        <w:rPr>
          <w:rFonts w:ascii="Times New Roman" w:eastAsiaTheme="minorHAnsi" w:hAnsi="Times New Roman"/>
          <w:sz w:val="24"/>
          <w:szCs w:val="24"/>
        </w:rPr>
        <w:t>UpH</w:t>
      </w:r>
      <w:r w:rsidRPr="00333175">
        <w:rPr>
          <w:rFonts w:ascii="Times New Roman" w:eastAsiaTheme="minorHAnsi" w:hAnsi="Times New Roman"/>
          <w:sz w:val="24"/>
          <w:szCs w:val="24"/>
        </w:rPr>
        <w:t xml:space="preserve">); fósforo total </w:t>
      </w:r>
      <w:r w:rsidR="00210868">
        <w:rPr>
          <w:rFonts w:ascii="Times New Roman" w:eastAsiaTheme="minorHAnsi" w:hAnsi="Times New Roman"/>
          <w:sz w:val="24"/>
          <w:szCs w:val="24"/>
        </w:rPr>
        <w:t>(</w:t>
      </w:r>
      <w:r w:rsidRPr="00333175">
        <w:rPr>
          <w:rFonts w:ascii="Times New Roman" w:eastAsiaTheme="minorHAnsi" w:hAnsi="Times New Roman"/>
          <w:sz w:val="24"/>
          <w:szCs w:val="24"/>
        </w:rPr>
        <w:t>PT</w:t>
      </w:r>
      <w:r w:rsidR="00210868">
        <w:rPr>
          <w:rFonts w:ascii="Times New Roman" w:eastAsiaTheme="minorHAnsi" w:hAnsi="Times New Roman"/>
          <w:sz w:val="24"/>
          <w:szCs w:val="24"/>
        </w:rPr>
        <w:t>)</w:t>
      </w:r>
      <w:r w:rsidRPr="00333175">
        <w:rPr>
          <w:rFonts w:ascii="Times New Roman" w:eastAsiaTheme="minorHAnsi" w:hAnsi="Times New Roman"/>
          <w:sz w:val="24"/>
          <w:szCs w:val="24"/>
        </w:rPr>
        <w:t xml:space="preserve"> de agua cruda (14</w:t>
      </w:r>
      <w:r w:rsidR="00D23E80">
        <w:rPr>
          <w:rFonts w:ascii="Times New Roman" w:eastAsiaTheme="minorHAnsi" w:hAnsi="Times New Roman"/>
          <w:sz w:val="24"/>
          <w:szCs w:val="24"/>
        </w:rPr>
        <w:t>,</w:t>
      </w:r>
      <w:r w:rsidRPr="00333175">
        <w:rPr>
          <w:rFonts w:ascii="Times New Roman" w:eastAsiaTheme="minorHAnsi" w:hAnsi="Times New Roman"/>
          <w:sz w:val="24"/>
          <w:szCs w:val="24"/>
        </w:rPr>
        <w:t>37</w:t>
      </w:r>
      <w:r w:rsidR="005930EC">
        <w:rPr>
          <w:rFonts w:ascii="Times New Roman" w:eastAsiaTheme="minorHAnsi" w:hAnsi="Times New Roman"/>
          <w:sz w:val="24"/>
          <w:szCs w:val="24"/>
        </w:rPr>
        <w:t xml:space="preserve"> </w:t>
      </w:r>
      <w:r w:rsidRPr="00333175">
        <w:rPr>
          <w:rFonts w:ascii="Times New Roman" w:eastAsiaTheme="minorHAnsi" w:hAnsi="Times New Roman"/>
          <w:sz w:val="24"/>
          <w:szCs w:val="24"/>
        </w:rPr>
        <w:t>± 1</w:t>
      </w:r>
      <w:r w:rsidR="00D23E80">
        <w:rPr>
          <w:rFonts w:ascii="Times New Roman" w:eastAsiaTheme="minorHAnsi" w:hAnsi="Times New Roman"/>
          <w:sz w:val="24"/>
          <w:szCs w:val="24"/>
        </w:rPr>
        <w:t>,</w:t>
      </w:r>
      <w:r w:rsidRPr="00333175">
        <w:rPr>
          <w:rFonts w:ascii="Times New Roman" w:eastAsiaTheme="minorHAnsi" w:hAnsi="Times New Roman"/>
          <w:sz w:val="24"/>
          <w:szCs w:val="24"/>
        </w:rPr>
        <w:t>7 mg/</w:t>
      </w:r>
      <w:r w:rsidR="00663D5C">
        <w:rPr>
          <w:rFonts w:ascii="Times New Roman" w:eastAsiaTheme="minorHAnsi" w:hAnsi="Times New Roman"/>
          <w:sz w:val="24"/>
          <w:szCs w:val="24"/>
        </w:rPr>
        <w:t>L</w:t>
      </w:r>
      <w:r w:rsidRPr="00333175">
        <w:rPr>
          <w:rFonts w:ascii="Times New Roman" w:eastAsiaTheme="minorHAnsi" w:hAnsi="Times New Roman"/>
          <w:sz w:val="24"/>
          <w:szCs w:val="24"/>
        </w:rPr>
        <w:t xml:space="preserve">), HA </w:t>
      </w:r>
      <w:r w:rsidRPr="00333175">
        <w:rPr>
          <w:rFonts w:ascii="Times New Roman" w:eastAsiaTheme="minorHAnsi" w:hAnsi="Times New Roman"/>
          <w:i/>
          <w:iCs/>
          <w:sz w:val="24"/>
          <w:szCs w:val="24"/>
        </w:rPr>
        <w:t>S</w:t>
      </w:r>
      <w:r w:rsidR="009E0BE9">
        <w:rPr>
          <w:rFonts w:ascii="Times New Roman" w:eastAsiaTheme="minorHAnsi" w:hAnsi="Times New Roman"/>
          <w:i/>
          <w:iCs/>
          <w:sz w:val="24"/>
          <w:szCs w:val="24"/>
        </w:rPr>
        <w:t>.</w:t>
      </w:r>
      <w:r w:rsidRPr="00333175">
        <w:rPr>
          <w:rFonts w:ascii="Times New Roman" w:eastAsiaTheme="minorHAnsi" w:hAnsi="Times New Roman"/>
          <w:i/>
          <w:iCs/>
          <w:sz w:val="24"/>
          <w:szCs w:val="24"/>
        </w:rPr>
        <w:t xml:space="preserve"> latifolia</w:t>
      </w:r>
      <w:r w:rsidRPr="00333175">
        <w:rPr>
          <w:rFonts w:ascii="Times New Roman" w:eastAsiaTheme="minorHAnsi" w:hAnsi="Times New Roman"/>
          <w:sz w:val="24"/>
          <w:szCs w:val="24"/>
        </w:rPr>
        <w:t xml:space="preserve"> (0</w:t>
      </w:r>
      <w:r w:rsidR="00D23E80">
        <w:rPr>
          <w:rFonts w:ascii="Times New Roman" w:eastAsiaTheme="minorHAnsi" w:hAnsi="Times New Roman"/>
          <w:sz w:val="24"/>
          <w:szCs w:val="24"/>
        </w:rPr>
        <w:t>,</w:t>
      </w:r>
      <w:r w:rsidRPr="00333175">
        <w:rPr>
          <w:rFonts w:ascii="Times New Roman" w:eastAsiaTheme="minorHAnsi" w:hAnsi="Times New Roman"/>
          <w:sz w:val="24"/>
          <w:szCs w:val="24"/>
        </w:rPr>
        <w:t>50 ± 0</w:t>
      </w:r>
      <w:r w:rsidR="00D23E80">
        <w:rPr>
          <w:rFonts w:ascii="Times New Roman" w:eastAsiaTheme="minorHAnsi" w:hAnsi="Times New Roman"/>
          <w:sz w:val="24"/>
          <w:szCs w:val="24"/>
        </w:rPr>
        <w:t>,</w:t>
      </w:r>
      <w:r w:rsidRPr="00333175">
        <w:rPr>
          <w:rFonts w:ascii="Times New Roman" w:eastAsiaTheme="minorHAnsi" w:hAnsi="Times New Roman"/>
          <w:sz w:val="24"/>
          <w:szCs w:val="24"/>
        </w:rPr>
        <w:t>22 mg/</w:t>
      </w:r>
      <w:r w:rsidR="00663D5C">
        <w:rPr>
          <w:rFonts w:ascii="Times New Roman" w:eastAsiaTheme="minorHAnsi" w:hAnsi="Times New Roman"/>
          <w:sz w:val="24"/>
          <w:szCs w:val="24"/>
        </w:rPr>
        <w:t>L</w:t>
      </w:r>
      <w:r w:rsidRPr="00333175">
        <w:rPr>
          <w:rFonts w:ascii="Times New Roman" w:eastAsiaTheme="minorHAnsi" w:hAnsi="Times New Roman"/>
          <w:sz w:val="24"/>
          <w:szCs w:val="24"/>
        </w:rPr>
        <w:t xml:space="preserve">), HA con </w:t>
      </w:r>
      <w:r w:rsidRPr="00333175">
        <w:rPr>
          <w:rFonts w:ascii="Times New Roman" w:eastAsiaTheme="minorHAnsi" w:hAnsi="Times New Roman"/>
          <w:i/>
          <w:iCs/>
          <w:sz w:val="24"/>
          <w:szCs w:val="24"/>
        </w:rPr>
        <w:t>S</w:t>
      </w:r>
      <w:r w:rsidR="00205E73">
        <w:rPr>
          <w:rFonts w:ascii="Times New Roman" w:eastAsiaTheme="minorHAnsi" w:hAnsi="Times New Roman"/>
          <w:i/>
          <w:iCs/>
          <w:sz w:val="24"/>
          <w:szCs w:val="24"/>
        </w:rPr>
        <w:t>.</w:t>
      </w:r>
      <w:r w:rsidRPr="00333175">
        <w:rPr>
          <w:rFonts w:ascii="Times New Roman" w:eastAsiaTheme="minorHAnsi" w:hAnsi="Times New Roman"/>
          <w:i/>
          <w:iCs/>
          <w:sz w:val="24"/>
          <w:szCs w:val="24"/>
        </w:rPr>
        <w:t xml:space="preserve"> lancifolia</w:t>
      </w:r>
      <w:r w:rsidR="00205E73">
        <w:rPr>
          <w:rFonts w:ascii="Times New Roman" w:eastAsiaTheme="minorHAnsi" w:hAnsi="Times New Roman"/>
          <w:i/>
          <w:iCs/>
          <w:sz w:val="24"/>
          <w:szCs w:val="24"/>
        </w:rPr>
        <w:t xml:space="preserve"> </w:t>
      </w:r>
      <w:r w:rsidRPr="00333175">
        <w:rPr>
          <w:rFonts w:ascii="Times New Roman" w:eastAsiaTheme="minorHAnsi" w:hAnsi="Times New Roman"/>
          <w:sz w:val="24"/>
          <w:szCs w:val="24"/>
        </w:rPr>
        <w:t>(0</w:t>
      </w:r>
      <w:r w:rsidR="00D23E80">
        <w:rPr>
          <w:rFonts w:ascii="Times New Roman" w:eastAsiaTheme="minorHAnsi" w:hAnsi="Times New Roman"/>
          <w:sz w:val="24"/>
          <w:szCs w:val="24"/>
        </w:rPr>
        <w:t>,</w:t>
      </w:r>
      <w:r w:rsidRPr="00333175">
        <w:rPr>
          <w:rFonts w:ascii="Times New Roman" w:eastAsiaTheme="minorHAnsi" w:hAnsi="Times New Roman"/>
          <w:sz w:val="24"/>
          <w:szCs w:val="24"/>
        </w:rPr>
        <w:t>89 ± 0</w:t>
      </w:r>
      <w:r w:rsidR="00D23E80">
        <w:rPr>
          <w:rFonts w:ascii="Times New Roman" w:eastAsiaTheme="minorHAnsi" w:hAnsi="Times New Roman"/>
          <w:sz w:val="24"/>
          <w:szCs w:val="24"/>
        </w:rPr>
        <w:t>,</w:t>
      </w:r>
      <w:r w:rsidRPr="00333175">
        <w:rPr>
          <w:rFonts w:ascii="Times New Roman" w:eastAsiaTheme="minorHAnsi" w:hAnsi="Times New Roman"/>
          <w:sz w:val="24"/>
          <w:szCs w:val="24"/>
        </w:rPr>
        <w:t>10 mg/</w:t>
      </w:r>
      <w:r w:rsidR="00663D5C">
        <w:rPr>
          <w:rFonts w:ascii="Times New Roman" w:eastAsiaTheme="minorHAnsi" w:hAnsi="Times New Roman"/>
          <w:sz w:val="24"/>
          <w:szCs w:val="24"/>
        </w:rPr>
        <w:t>L</w:t>
      </w:r>
      <w:r w:rsidRPr="00333175">
        <w:rPr>
          <w:rFonts w:ascii="Times New Roman" w:eastAsiaTheme="minorHAnsi" w:hAnsi="Times New Roman"/>
          <w:sz w:val="24"/>
          <w:szCs w:val="24"/>
        </w:rPr>
        <w:t xml:space="preserve">)  y </w:t>
      </w:r>
      <w:r w:rsidR="00D23E80">
        <w:rPr>
          <w:rFonts w:ascii="Times New Roman" w:eastAsiaTheme="minorHAnsi" w:hAnsi="Times New Roman"/>
          <w:sz w:val="24"/>
          <w:szCs w:val="24"/>
        </w:rPr>
        <w:t xml:space="preserve">el </w:t>
      </w:r>
      <w:r w:rsidRPr="00333175">
        <w:rPr>
          <w:rFonts w:ascii="Times New Roman" w:eastAsiaTheme="minorHAnsi" w:hAnsi="Times New Roman"/>
          <w:sz w:val="24"/>
          <w:szCs w:val="24"/>
        </w:rPr>
        <w:t>control (3</w:t>
      </w:r>
      <w:r w:rsidR="00D23E80">
        <w:rPr>
          <w:rFonts w:ascii="Times New Roman" w:eastAsiaTheme="minorHAnsi" w:hAnsi="Times New Roman"/>
          <w:sz w:val="24"/>
          <w:szCs w:val="24"/>
        </w:rPr>
        <w:t>,</w:t>
      </w:r>
      <w:r w:rsidRPr="00333175">
        <w:rPr>
          <w:rFonts w:ascii="Times New Roman" w:eastAsiaTheme="minorHAnsi" w:hAnsi="Times New Roman"/>
          <w:sz w:val="24"/>
          <w:szCs w:val="24"/>
        </w:rPr>
        <w:t>88</w:t>
      </w:r>
      <w:r w:rsidR="005930EC">
        <w:rPr>
          <w:rFonts w:ascii="Times New Roman" w:eastAsiaTheme="minorHAnsi" w:hAnsi="Times New Roman"/>
          <w:sz w:val="24"/>
          <w:szCs w:val="24"/>
        </w:rPr>
        <w:t xml:space="preserve"> </w:t>
      </w:r>
      <w:r w:rsidRPr="00333175">
        <w:rPr>
          <w:rFonts w:ascii="Times New Roman" w:eastAsiaTheme="minorHAnsi" w:hAnsi="Times New Roman"/>
          <w:sz w:val="24"/>
          <w:szCs w:val="24"/>
        </w:rPr>
        <w:t>±</w:t>
      </w:r>
      <w:r w:rsidR="005930EC">
        <w:rPr>
          <w:rFonts w:ascii="Times New Roman" w:eastAsiaTheme="minorHAnsi" w:hAnsi="Times New Roman"/>
          <w:sz w:val="24"/>
          <w:szCs w:val="24"/>
        </w:rPr>
        <w:t xml:space="preserve"> </w:t>
      </w:r>
      <w:r w:rsidRPr="00333175">
        <w:rPr>
          <w:rFonts w:ascii="Times New Roman" w:eastAsiaTheme="minorHAnsi" w:hAnsi="Times New Roman"/>
          <w:sz w:val="24"/>
          <w:szCs w:val="24"/>
        </w:rPr>
        <w:t>0</w:t>
      </w:r>
      <w:r w:rsidR="00D23E80">
        <w:rPr>
          <w:rFonts w:ascii="Times New Roman" w:eastAsiaTheme="minorHAnsi" w:hAnsi="Times New Roman"/>
          <w:sz w:val="24"/>
          <w:szCs w:val="24"/>
        </w:rPr>
        <w:t>,</w:t>
      </w:r>
      <w:r w:rsidRPr="00333175">
        <w:rPr>
          <w:rFonts w:ascii="Times New Roman" w:eastAsiaTheme="minorHAnsi" w:hAnsi="Times New Roman"/>
          <w:sz w:val="24"/>
          <w:szCs w:val="24"/>
        </w:rPr>
        <w:t>63 mg/</w:t>
      </w:r>
      <w:r w:rsidR="00663D5C">
        <w:rPr>
          <w:rFonts w:ascii="Times New Roman" w:eastAsiaTheme="minorHAnsi" w:hAnsi="Times New Roman"/>
          <w:sz w:val="24"/>
          <w:szCs w:val="24"/>
        </w:rPr>
        <w:t>L</w:t>
      </w:r>
      <w:r w:rsidRPr="00333175">
        <w:rPr>
          <w:rFonts w:ascii="Times New Roman" w:eastAsiaTheme="minorHAnsi" w:hAnsi="Times New Roman"/>
          <w:sz w:val="24"/>
          <w:szCs w:val="24"/>
        </w:rPr>
        <w:t xml:space="preserve">);  nitrógeno total </w:t>
      </w:r>
      <w:r w:rsidR="00210868">
        <w:rPr>
          <w:rFonts w:ascii="Times New Roman" w:eastAsiaTheme="minorHAnsi" w:hAnsi="Times New Roman"/>
          <w:sz w:val="24"/>
          <w:szCs w:val="24"/>
        </w:rPr>
        <w:t>(</w:t>
      </w:r>
      <w:r w:rsidRPr="00333175">
        <w:rPr>
          <w:rFonts w:ascii="Times New Roman" w:eastAsiaTheme="minorHAnsi" w:hAnsi="Times New Roman"/>
          <w:sz w:val="24"/>
          <w:szCs w:val="24"/>
        </w:rPr>
        <w:t>NT</w:t>
      </w:r>
      <w:r w:rsidR="00210868">
        <w:rPr>
          <w:rFonts w:ascii="Times New Roman" w:eastAsiaTheme="minorHAnsi" w:hAnsi="Times New Roman"/>
          <w:sz w:val="24"/>
          <w:szCs w:val="24"/>
        </w:rPr>
        <w:t>)</w:t>
      </w:r>
      <w:r w:rsidRPr="00333175">
        <w:rPr>
          <w:rFonts w:ascii="Times New Roman" w:eastAsiaTheme="minorHAnsi" w:hAnsi="Times New Roman"/>
          <w:sz w:val="24"/>
          <w:szCs w:val="24"/>
        </w:rPr>
        <w:t xml:space="preserve"> del agua cruda (82</w:t>
      </w:r>
      <w:r w:rsidR="00D23E80">
        <w:rPr>
          <w:rFonts w:ascii="Times New Roman" w:eastAsiaTheme="minorHAnsi" w:hAnsi="Times New Roman"/>
          <w:sz w:val="24"/>
          <w:szCs w:val="24"/>
        </w:rPr>
        <w:t>,</w:t>
      </w:r>
      <w:r w:rsidRPr="00333175">
        <w:rPr>
          <w:rFonts w:ascii="Times New Roman" w:eastAsiaTheme="minorHAnsi" w:hAnsi="Times New Roman"/>
          <w:sz w:val="24"/>
          <w:szCs w:val="24"/>
        </w:rPr>
        <w:t>94 ± 11</w:t>
      </w:r>
      <w:r w:rsidR="00D23E80">
        <w:rPr>
          <w:rFonts w:ascii="Times New Roman" w:eastAsiaTheme="minorHAnsi" w:hAnsi="Times New Roman"/>
          <w:sz w:val="24"/>
          <w:szCs w:val="24"/>
        </w:rPr>
        <w:t>,</w:t>
      </w:r>
      <w:r w:rsidRPr="00333175">
        <w:rPr>
          <w:rFonts w:ascii="Times New Roman" w:eastAsiaTheme="minorHAnsi" w:hAnsi="Times New Roman"/>
          <w:sz w:val="24"/>
          <w:szCs w:val="24"/>
        </w:rPr>
        <w:t>4 mg/</w:t>
      </w:r>
      <w:r w:rsidR="00663D5C">
        <w:rPr>
          <w:rFonts w:ascii="Times New Roman" w:eastAsiaTheme="minorHAnsi" w:hAnsi="Times New Roman"/>
          <w:sz w:val="24"/>
          <w:szCs w:val="24"/>
        </w:rPr>
        <w:t>L</w:t>
      </w:r>
      <w:r w:rsidRPr="00333175">
        <w:rPr>
          <w:rFonts w:ascii="Times New Roman" w:eastAsiaTheme="minorHAnsi" w:hAnsi="Times New Roman"/>
          <w:sz w:val="24"/>
          <w:szCs w:val="24"/>
        </w:rPr>
        <w:t xml:space="preserve">), HA </w:t>
      </w:r>
      <w:r w:rsidRPr="00333175">
        <w:rPr>
          <w:rFonts w:ascii="Times New Roman" w:eastAsiaTheme="minorHAnsi" w:hAnsi="Times New Roman"/>
          <w:i/>
          <w:iCs/>
          <w:sz w:val="24"/>
          <w:szCs w:val="24"/>
        </w:rPr>
        <w:t>S</w:t>
      </w:r>
      <w:r w:rsidR="00205E73">
        <w:rPr>
          <w:rFonts w:ascii="Times New Roman" w:eastAsiaTheme="minorHAnsi" w:hAnsi="Times New Roman"/>
          <w:i/>
          <w:iCs/>
          <w:sz w:val="24"/>
          <w:szCs w:val="24"/>
        </w:rPr>
        <w:t>.</w:t>
      </w:r>
      <w:r w:rsidRPr="00333175">
        <w:rPr>
          <w:rFonts w:ascii="Times New Roman" w:eastAsiaTheme="minorHAnsi" w:hAnsi="Times New Roman"/>
          <w:i/>
          <w:iCs/>
          <w:sz w:val="24"/>
          <w:szCs w:val="24"/>
        </w:rPr>
        <w:t xml:space="preserve"> latifolia</w:t>
      </w:r>
      <w:r w:rsidRPr="00333175">
        <w:rPr>
          <w:rFonts w:ascii="Times New Roman" w:eastAsiaTheme="minorHAnsi" w:hAnsi="Times New Roman"/>
          <w:sz w:val="24"/>
          <w:szCs w:val="24"/>
        </w:rPr>
        <w:t xml:space="preserve"> (2</w:t>
      </w:r>
      <w:r w:rsidR="00D23E80">
        <w:rPr>
          <w:rFonts w:ascii="Times New Roman" w:eastAsiaTheme="minorHAnsi" w:hAnsi="Times New Roman"/>
          <w:sz w:val="24"/>
          <w:szCs w:val="24"/>
        </w:rPr>
        <w:t>,</w:t>
      </w:r>
      <w:r w:rsidRPr="00333175">
        <w:rPr>
          <w:rFonts w:ascii="Times New Roman" w:eastAsiaTheme="minorHAnsi" w:hAnsi="Times New Roman"/>
          <w:sz w:val="24"/>
          <w:szCs w:val="24"/>
        </w:rPr>
        <w:t>91</w:t>
      </w:r>
      <w:r w:rsidR="005930EC">
        <w:rPr>
          <w:rFonts w:ascii="Times New Roman" w:eastAsiaTheme="minorHAnsi" w:hAnsi="Times New Roman"/>
          <w:sz w:val="24"/>
          <w:szCs w:val="24"/>
        </w:rPr>
        <w:t xml:space="preserve"> </w:t>
      </w:r>
      <w:r w:rsidRPr="00333175">
        <w:rPr>
          <w:rFonts w:ascii="Times New Roman" w:eastAsiaTheme="minorHAnsi" w:hAnsi="Times New Roman"/>
          <w:sz w:val="24"/>
          <w:szCs w:val="24"/>
        </w:rPr>
        <w:t>± 1</w:t>
      </w:r>
      <w:r w:rsidR="00D23E80">
        <w:rPr>
          <w:rFonts w:ascii="Times New Roman" w:eastAsiaTheme="minorHAnsi" w:hAnsi="Times New Roman"/>
          <w:sz w:val="24"/>
          <w:szCs w:val="24"/>
        </w:rPr>
        <w:t>,</w:t>
      </w:r>
      <w:r w:rsidRPr="00333175">
        <w:rPr>
          <w:rFonts w:ascii="Times New Roman" w:eastAsiaTheme="minorHAnsi" w:hAnsi="Times New Roman"/>
          <w:sz w:val="24"/>
          <w:szCs w:val="24"/>
        </w:rPr>
        <w:t>3 mg/</w:t>
      </w:r>
      <w:r w:rsidR="00663D5C">
        <w:rPr>
          <w:rFonts w:ascii="Times New Roman" w:eastAsiaTheme="minorHAnsi" w:hAnsi="Times New Roman"/>
          <w:sz w:val="24"/>
          <w:szCs w:val="24"/>
        </w:rPr>
        <w:t>L</w:t>
      </w:r>
      <w:r w:rsidRPr="00333175">
        <w:rPr>
          <w:rFonts w:ascii="Times New Roman" w:eastAsiaTheme="minorHAnsi" w:hAnsi="Times New Roman"/>
          <w:sz w:val="24"/>
          <w:szCs w:val="24"/>
        </w:rPr>
        <w:t xml:space="preserve">), HA con </w:t>
      </w:r>
      <w:r w:rsidRPr="00333175">
        <w:rPr>
          <w:rFonts w:ascii="Times New Roman" w:eastAsiaTheme="minorHAnsi" w:hAnsi="Times New Roman"/>
          <w:i/>
          <w:iCs/>
          <w:sz w:val="24"/>
          <w:szCs w:val="24"/>
        </w:rPr>
        <w:t>S</w:t>
      </w:r>
      <w:r w:rsidR="00205E73">
        <w:rPr>
          <w:rFonts w:ascii="Times New Roman" w:eastAsiaTheme="minorHAnsi" w:hAnsi="Times New Roman"/>
          <w:i/>
          <w:iCs/>
          <w:sz w:val="24"/>
          <w:szCs w:val="24"/>
        </w:rPr>
        <w:t>.</w:t>
      </w:r>
      <w:r w:rsidRPr="00333175">
        <w:rPr>
          <w:rFonts w:ascii="Times New Roman" w:eastAsiaTheme="minorHAnsi" w:hAnsi="Times New Roman"/>
          <w:i/>
          <w:iCs/>
          <w:sz w:val="24"/>
          <w:szCs w:val="24"/>
        </w:rPr>
        <w:t xml:space="preserve"> lancifolia</w:t>
      </w:r>
      <w:r w:rsidRPr="00333175">
        <w:rPr>
          <w:rFonts w:ascii="Times New Roman" w:eastAsiaTheme="minorHAnsi" w:hAnsi="Times New Roman"/>
          <w:sz w:val="24"/>
          <w:szCs w:val="24"/>
        </w:rPr>
        <w:t xml:space="preserve"> (5</w:t>
      </w:r>
      <w:r w:rsidR="00D23E80">
        <w:rPr>
          <w:rFonts w:ascii="Times New Roman" w:eastAsiaTheme="minorHAnsi" w:hAnsi="Times New Roman"/>
          <w:sz w:val="24"/>
          <w:szCs w:val="24"/>
        </w:rPr>
        <w:t>,</w:t>
      </w:r>
      <w:r w:rsidRPr="00333175">
        <w:rPr>
          <w:rFonts w:ascii="Times New Roman" w:eastAsiaTheme="minorHAnsi" w:hAnsi="Times New Roman"/>
          <w:sz w:val="24"/>
          <w:szCs w:val="24"/>
        </w:rPr>
        <w:t>4</w:t>
      </w:r>
      <w:r w:rsidR="005930EC">
        <w:rPr>
          <w:rFonts w:ascii="Times New Roman" w:eastAsiaTheme="minorHAnsi" w:hAnsi="Times New Roman"/>
          <w:sz w:val="24"/>
          <w:szCs w:val="24"/>
        </w:rPr>
        <w:t xml:space="preserve"> </w:t>
      </w:r>
      <w:r w:rsidRPr="00333175">
        <w:rPr>
          <w:rFonts w:ascii="Times New Roman" w:eastAsiaTheme="minorHAnsi" w:hAnsi="Times New Roman"/>
          <w:sz w:val="24"/>
          <w:szCs w:val="24"/>
        </w:rPr>
        <w:t>± 0</w:t>
      </w:r>
      <w:r w:rsidR="00D23E80">
        <w:rPr>
          <w:rFonts w:ascii="Times New Roman" w:eastAsiaTheme="minorHAnsi" w:hAnsi="Times New Roman"/>
          <w:sz w:val="24"/>
          <w:szCs w:val="24"/>
        </w:rPr>
        <w:t>,</w:t>
      </w:r>
      <w:r w:rsidRPr="00333175">
        <w:rPr>
          <w:rFonts w:ascii="Times New Roman" w:eastAsiaTheme="minorHAnsi" w:hAnsi="Times New Roman"/>
          <w:sz w:val="24"/>
          <w:szCs w:val="24"/>
        </w:rPr>
        <w:t>9 mg/</w:t>
      </w:r>
      <w:r w:rsidR="00663D5C">
        <w:rPr>
          <w:rFonts w:ascii="Times New Roman" w:eastAsiaTheme="minorHAnsi" w:hAnsi="Times New Roman"/>
          <w:sz w:val="24"/>
          <w:szCs w:val="24"/>
        </w:rPr>
        <w:t>L</w:t>
      </w:r>
      <w:r w:rsidRPr="00333175">
        <w:rPr>
          <w:rFonts w:ascii="Times New Roman" w:eastAsiaTheme="minorHAnsi" w:hAnsi="Times New Roman"/>
          <w:sz w:val="24"/>
          <w:szCs w:val="24"/>
        </w:rPr>
        <w:t xml:space="preserve"> y</w:t>
      </w:r>
      <w:r w:rsidR="00D23E80">
        <w:rPr>
          <w:rFonts w:ascii="Times New Roman" w:eastAsiaTheme="minorHAnsi" w:hAnsi="Times New Roman"/>
          <w:sz w:val="24"/>
          <w:szCs w:val="24"/>
        </w:rPr>
        <w:t xml:space="preserve"> el</w:t>
      </w:r>
      <w:r w:rsidRPr="00333175">
        <w:rPr>
          <w:rFonts w:ascii="Times New Roman" w:eastAsiaTheme="minorHAnsi" w:hAnsi="Times New Roman"/>
          <w:sz w:val="24"/>
          <w:szCs w:val="24"/>
        </w:rPr>
        <w:t xml:space="preserve"> control (30</w:t>
      </w:r>
      <w:r w:rsidR="00D23E80">
        <w:rPr>
          <w:rFonts w:ascii="Times New Roman" w:eastAsiaTheme="minorHAnsi" w:hAnsi="Times New Roman"/>
          <w:sz w:val="24"/>
          <w:szCs w:val="24"/>
        </w:rPr>
        <w:t>,</w:t>
      </w:r>
      <w:r w:rsidRPr="00333175">
        <w:rPr>
          <w:rFonts w:ascii="Times New Roman" w:eastAsiaTheme="minorHAnsi" w:hAnsi="Times New Roman"/>
          <w:sz w:val="24"/>
          <w:szCs w:val="24"/>
        </w:rPr>
        <w:t>28 ± 2</w:t>
      </w:r>
      <w:r w:rsidR="00D23E80">
        <w:rPr>
          <w:rFonts w:ascii="Times New Roman" w:eastAsiaTheme="minorHAnsi" w:hAnsi="Times New Roman"/>
          <w:sz w:val="24"/>
          <w:szCs w:val="24"/>
        </w:rPr>
        <w:t>,</w:t>
      </w:r>
      <w:r w:rsidRPr="00333175">
        <w:rPr>
          <w:rFonts w:ascii="Times New Roman" w:eastAsiaTheme="minorHAnsi" w:hAnsi="Times New Roman"/>
          <w:sz w:val="24"/>
          <w:szCs w:val="24"/>
        </w:rPr>
        <w:t>5 mg/</w:t>
      </w:r>
      <w:r w:rsidR="00663D5C">
        <w:rPr>
          <w:rFonts w:ascii="Times New Roman" w:eastAsiaTheme="minorHAnsi" w:hAnsi="Times New Roman"/>
          <w:sz w:val="24"/>
          <w:szCs w:val="24"/>
        </w:rPr>
        <w:t>L</w:t>
      </w:r>
      <w:r w:rsidRPr="00333175">
        <w:rPr>
          <w:rFonts w:ascii="Times New Roman" w:eastAsiaTheme="minorHAnsi" w:hAnsi="Times New Roman"/>
          <w:sz w:val="24"/>
          <w:szCs w:val="24"/>
        </w:rPr>
        <w:t>). DQO del agua cruda (970</w:t>
      </w:r>
      <w:r w:rsidR="00D23E80">
        <w:rPr>
          <w:rFonts w:ascii="Times New Roman" w:eastAsiaTheme="minorHAnsi" w:hAnsi="Times New Roman"/>
          <w:sz w:val="24"/>
          <w:szCs w:val="24"/>
        </w:rPr>
        <w:t>,</w:t>
      </w:r>
      <w:r w:rsidRPr="00333175">
        <w:rPr>
          <w:rFonts w:ascii="Times New Roman" w:eastAsiaTheme="minorHAnsi" w:hAnsi="Times New Roman"/>
          <w:sz w:val="24"/>
          <w:szCs w:val="24"/>
        </w:rPr>
        <w:t>84 ± 115 mg/</w:t>
      </w:r>
      <w:r w:rsidR="00663D5C">
        <w:rPr>
          <w:rFonts w:ascii="Times New Roman" w:eastAsiaTheme="minorHAnsi" w:hAnsi="Times New Roman"/>
          <w:sz w:val="24"/>
          <w:szCs w:val="24"/>
        </w:rPr>
        <w:t>L</w:t>
      </w:r>
      <w:r w:rsidRPr="00333175">
        <w:rPr>
          <w:rFonts w:ascii="Times New Roman" w:eastAsiaTheme="minorHAnsi" w:hAnsi="Times New Roman"/>
          <w:sz w:val="24"/>
          <w:szCs w:val="24"/>
        </w:rPr>
        <w:t xml:space="preserve">), HA </w:t>
      </w:r>
      <w:r w:rsidRPr="00333175">
        <w:rPr>
          <w:rFonts w:ascii="Times New Roman" w:eastAsiaTheme="minorHAnsi" w:hAnsi="Times New Roman"/>
          <w:i/>
          <w:iCs/>
          <w:sz w:val="24"/>
          <w:szCs w:val="24"/>
        </w:rPr>
        <w:t>S</w:t>
      </w:r>
      <w:r w:rsidR="00205E73">
        <w:rPr>
          <w:rFonts w:ascii="Times New Roman" w:eastAsiaTheme="minorHAnsi" w:hAnsi="Times New Roman"/>
          <w:i/>
          <w:iCs/>
          <w:sz w:val="24"/>
          <w:szCs w:val="24"/>
        </w:rPr>
        <w:t>.</w:t>
      </w:r>
      <w:r w:rsidRPr="00333175">
        <w:rPr>
          <w:rFonts w:ascii="Times New Roman" w:eastAsiaTheme="minorHAnsi" w:hAnsi="Times New Roman"/>
          <w:i/>
          <w:iCs/>
          <w:sz w:val="24"/>
          <w:szCs w:val="24"/>
        </w:rPr>
        <w:t xml:space="preserve"> latifolia</w:t>
      </w:r>
      <w:r w:rsidRPr="00333175">
        <w:rPr>
          <w:rFonts w:ascii="Times New Roman" w:eastAsiaTheme="minorHAnsi" w:hAnsi="Times New Roman"/>
          <w:sz w:val="24"/>
          <w:szCs w:val="24"/>
        </w:rPr>
        <w:t xml:space="preserve"> (29</w:t>
      </w:r>
      <w:r w:rsidR="00D23E80">
        <w:rPr>
          <w:rFonts w:ascii="Times New Roman" w:eastAsiaTheme="minorHAnsi" w:hAnsi="Times New Roman"/>
          <w:sz w:val="24"/>
          <w:szCs w:val="24"/>
        </w:rPr>
        <w:t>,</w:t>
      </w:r>
      <w:r w:rsidRPr="00333175">
        <w:rPr>
          <w:rFonts w:ascii="Times New Roman" w:eastAsiaTheme="minorHAnsi" w:hAnsi="Times New Roman"/>
          <w:sz w:val="24"/>
          <w:szCs w:val="24"/>
        </w:rPr>
        <w:t>55 ± 10</w:t>
      </w:r>
      <w:r w:rsidR="00D23E80">
        <w:rPr>
          <w:rFonts w:ascii="Times New Roman" w:eastAsiaTheme="minorHAnsi" w:hAnsi="Times New Roman"/>
          <w:sz w:val="24"/>
          <w:szCs w:val="24"/>
        </w:rPr>
        <w:t>,</w:t>
      </w:r>
      <w:r w:rsidRPr="00333175">
        <w:rPr>
          <w:rFonts w:ascii="Times New Roman" w:eastAsiaTheme="minorHAnsi" w:hAnsi="Times New Roman"/>
          <w:sz w:val="24"/>
          <w:szCs w:val="24"/>
        </w:rPr>
        <w:t>81 mg/</w:t>
      </w:r>
      <w:r w:rsidR="00663D5C">
        <w:rPr>
          <w:rFonts w:ascii="Times New Roman" w:eastAsiaTheme="minorHAnsi" w:hAnsi="Times New Roman"/>
          <w:sz w:val="24"/>
          <w:szCs w:val="24"/>
        </w:rPr>
        <w:t>L</w:t>
      </w:r>
      <w:r w:rsidRPr="00333175">
        <w:rPr>
          <w:rFonts w:ascii="Times New Roman" w:eastAsiaTheme="minorHAnsi" w:hAnsi="Times New Roman"/>
          <w:sz w:val="24"/>
          <w:szCs w:val="24"/>
        </w:rPr>
        <w:t xml:space="preserve">), HA con </w:t>
      </w:r>
      <w:r w:rsidRPr="00333175">
        <w:rPr>
          <w:rFonts w:ascii="Times New Roman" w:eastAsiaTheme="minorHAnsi" w:hAnsi="Times New Roman"/>
          <w:i/>
          <w:iCs/>
          <w:sz w:val="24"/>
          <w:szCs w:val="24"/>
        </w:rPr>
        <w:t>S. lancifolia</w:t>
      </w:r>
      <w:r w:rsidRPr="00333175">
        <w:rPr>
          <w:rFonts w:ascii="Times New Roman" w:eastAsiaTheme="minorHAnsi" w:hAnsi="Times New Roman"/>
          <w:sz w:val="24"/>
          <w:szCs w:val="24"/>
        </w:rPr>
        <w:t xml:space="preserve"> (59</w:t>
      </w:r>
      <w:r w:rsidR="00D23E80">
        <w:rPr>
          <w:rFonts w:ascii="Times New Roman" w:eastAsiaTheme="minorHAnsi" w:hAnsi="Times New Roman"/>
          <w:sz w:val="24"/>
          <w:szCs w:val="24"/>
        </w:rPr>
        <w:t>,</w:t>
      </w:r>
      <w:r w:rsidRPr="00333175">
        <w:rPr>
          <w:rFonts w:ascii="Times New Roman" w:eastAsiaTheme="minorHAnsi" w:hAnsi="Times New Roman"/>
          <w:sz w:val="24"/>
          <w:szCs w:val="24"/>
        </w:rPr>
        <w:t>62 ± 5</w:t>
      </w:r>
      <w:r w:rsidR="00D23E80">
        <w:rPr>
          <w:rFonts w:ascii="Times New Roman" w:eastAsiaTheme="minorHAnsi" w:hAnsi="Times New Roman"/>
          <w:sz w:val="24"/>
          <w:szCs w:val="24"/>
        </w:rPr>
        <w:t>,</w:t>
      </w:r>
      <w:r w:rsidRPr="00333175">
        <w:rPr>
          <w:rFonts w:ascii="Times New Roman" w:eastAsiaTheme="minorHAnsi" w:hAnsi="Times New Roman"/>
          <w:sz w:val="24"/>
          <w:szCs w:val="24"/>
        </w:rPr>
        <w:t>88 mg/</w:t>
      </w:r>
      <w:r w:rsidR="00663D5C">
        <w:rPr>
          <w:rFonts w:ascii="Times New Roman" w:eastAsiaTheme="minorHAnsi" w:hAnsi="Times New Roman"/>
          <w:sz w:val="24"/>
          <w:szCs w:val="24"/>
        </w:rPr>
        <w:t>L</w:t>
      </w:r>
      <w:r w:rsidRPr="00333175">
        <w:rPr>
          <w:rFonts w:ascii="Times New Roman" w:eastAsiaTheme="minorHAnsi" w:hAnsi="Times New Roman"/>
          <w:sz w:val="24"/>
          <w:szCs w:val="24"/>
        </w:rPr>
        <w:t>) y el control (218</w:t>
      </w:r>
      <w:r w:rsidR="00D23E80">
        <w:rPr>
          <w:rFonts w:ascii="Times New Roman" w:eastAsiaTheme="minorHAnsi" w:hAnsi="Times New Roman"/>
          <w:sz w:val="24"/>
          <w:szCs w:val="24"/>
        </w:rPr>
        <w:t>,</w:t>
      </w:r>
      <w:r w:rsidRPr="00333175">
        <w:rPr>
          <w:rFonts w:ascii="Times New Roman" w:eastAsiaTheme="minorHAnsi" w:hAnsi="Times New Roman"/>
          <w:sz w:val="24"/>
          <w:szCs w:val="24"/>
        </w:rPr>
        <w:t>92 ± 35</w:t>
      </w:r>
      <w:r w:rsidR="00D23E80">
        <w:rPr>
          <w:rFonts w:ascii="Times New Roman" w:eastAsiaTheme="minorHAnsi" w:hAnsi="Times New Roman"/>
          <w:sz w:val="24"/>
          <w:szCs w:val="24"/>
        </w:rPr>
        <w:t>,</w:t>
      </w:r>
      <w:r w:rsidRPr="00333175">
        <w:rPr>
          <w:rFonts w:ascii="Times New Roman" w:eastAsiaTheme="minorHAnsi" w:hAnsi="Times New Roman"/>
          <w:sz w:val="24"/>
          <w:szCs w:val="24"/>
        </w:rPr>
        <w:t>43 mg/</w:t>
      </w:r>
      <w:r w:rsidR="00663D5C">
        <w:rPr>
          <w:rFonts w:ascii="Times New Roman" w:eastAsiaTheme="minorHAnsi" w:hAnsi="Times New Roman"/>
          <w:sz w:val="24"/>
          <w:szCs w:val="24"/>
        </w:rPr>
        <w:t>L</w:t>
      </w:r>
      <w:r w:rsidRPr="00333175">
        <w:rPr>
          <w:rFonts w:ascii="Times New Roman" w:eastAsiaTheme="minorHAnsi" w:hAnsi="Times New Roman"/>
          <w:sz w:val="24"/>
          <w:szCs w:val="24"/>
        </w:rPr>
        <w:t>)</w:t>
      </w:r>
      <w:r w:rsidR="00A8587D">
        <w:rPr>
          <w:rFonts w:ascii="Times New Roman" w:eastAsiaTheme="minorHAnsi" w:hAnsi="Times New Roman"/>
          <w:sz w:val="24"/>
          <w:szCs w:val="24"/>
        </w:rPr>
        <w:t>.</w:t>
      </w:r>
      <w:r w:rsidR="00A8587D" w:rsidRPr="00A8587D">
        <w:t xml:space="preserve"> </w:t>
      </w:r>
      <w:r w:rsidR="00A8587D" w:rsidRPr="00A8587D">
        <w:rPr>
          <w:rFonts w:ascii="Times New Roman" w:eastAsiaTheme="minorHAnsi" w:hAnsi="Times New Roman"/>
          <w:sz w:val="24"/>
          <w:szCs w:val="24"/>
        </w:rPr>
        <w:t xml:space="preserve">En los experimentos con </w:t>
      </w:r>
      <w:r w:rsidR="00A8587D" w:rsidRPr="00A8587D">
        <w:rPr>
          <w:rFonts w:ascii="Times New Roman" w:eastAsiaTheme="minorHAnsi" w:hAnsi="Times New Roman"/>
          <w:i/>
          <w:iCs/>
          <w:sz w:val="24"/>
          <w:szCs w:val="24"/>
        </w:rPr>
        <w:t>S. latifolia</w:t>
      </w:r>
      <w:r w:rsidR="00A8587D" w:rsidRPr="00A8587D">
        <w:rPr>
          <w:rFonts w:ascii="Times New Roman" w:eastAsiaTheme="minorHAnsi" w:hAnsi="Times New Roman"/>
          <w:sz w:val="24"/>
          <w:szCs w:val="24"/>
        </w:rPr>
        <w:t>, se lograron eficiencias de remoción del 97% para NT, 93% para PT y 96% para DQO</w:t>
      </w:r>
      <w:r w:rsidR="00A8587D">
        <w:rPr>
          <w:rFonts w:ascii="Times New Roman" w:eastAsiaTheme="minorHAnsi" w:hAnsi="Times New Roman"/>
          <w:sz w:val="24"/>
          <w:szCs w:val="24"/>
        </w:rPr>
        <w:t>,</w:t>
      </w:r>
      <w:r w:rsidRPr="00333175">
        <w:rPr>
          <w:rFonts w:ascii="Times New Roman" w:eastAsiaTheme="minorHAnsi" w:hAnsi="Times New Roman"/>
          <w:sz w:val="24"/>
          <w:szCs w:val="24"/>
        </w:rPr>
        <w:t xml:space="preserve"> mientras </w:t>
      </w:r>
      <w:r w:rsidR="00A8587D" w:rsidRPr="00333175">
        <w:rPr>
          <w:rFonts w:ascii="Times New Roman" w:eastAsiaTheme="minorHAnsi" w:hAnsi="Times New Roman"/>
          <w:sz w:val="24"/>
          <w:szCs w:val="24"/>
        </w:rPr>
        <w:t xml:space="preserve">para la </w:t>
      </w:r>
      <w:r w:rsidR="00A8587D" w:rsidRPr="00333175">
        <w:rPr>
          <w:rFonts w:ascii="Times New Roman" w:eastAsiaTheme="minorHAnsi" w:hAnsi="Times New Roman"/>
          <w:i/>
          <w:iCs/>
          <w:sz w:val="24"/>
          <w:szCs w:val="24"/>
        </w:rPr>
        <w:t>S. lancifolia</w:t>
      </w:r>
      <w:r w:rsidR="00A8587D" w:rsidRPr="00333175">
        <w:rPr>
          <w:rFonts w:ascii="Times New Roman" w:eastAsiaTheme="minorHAnsi" w:hAnsi="Times New Roman"/>
          <w:sz w:val="24"/>
          <w:szCs w:val="24"/>
        </w:rPr>
        <w:t xml:space="preserve"> </w:t>
      </w:r>
      <w:r w:rsidR="00A8587D">
        <w:rPr>
          <w:rFonts w:ascii="Times New Roman" w:eastAsiaTheme="minorHAnsi" w:hAnsi="Times New Roman"/>
          <w:sz w:val="24"/>
          <w:szCs w:val="24"/>
        </w:rPr>
        <w:t xml:space="preserve">las </w:t>
      </w:r>
      <w:r w:rsidRPr="00333175">
        <w:rPr>
          <w:rFonts w:ascii="Times New Roman" w:eastAsiaTheme="minorHAnsi" w:hAnsi="Times New Roman"/>
          <w:sz w:val="24"/>
          <w:szCs w:val="24"/>
        </w:rPr>
        <w:t xml:space="preserve">eficiencias de remoción de NT, PT y DQO </w:t>
      </w:r>
      <w:r w:rsidR="00A8587D">
        <w:rPr>
          <w:rFonts w:ascii="Times New Roman" w:eastAsiaTheme="minorHAnsi" w:hAnsi="Times New Roman"/>
          <w:sz w:val="24"/>
          <w:szCs w:val="24"/>
        </w:rPr>
        <w:t xml:space="preserve">fueron </w:t>
      </w:r>
      <w:r w:rsidRPr="00333175">
        <w:rPr>
          <w:rFonts w:ascii="Times New Roman" w:eastAsiaTheme="minorHAnsi" w:hAnsi="Times New Roman"/>
          <w:sz w:val="24"/>
          <w:szCs w:val="24"/>
        </w:rPr>
        <w:t>de 97%, 94% y 93%.</w:t>
      </w:r>
    </w:p>
    <w:p w14:paraId="593D544A" w14:textId="5D6FE284" w:rsidR="00694BE8" w:rsidRDefault="00694BE8" w:rsidP="00EA3E19">
      <w:pPr>
        <w:spacing w:after="0" w:line="360" w:lineRule="auto"/>
        <w:jc w:val="both"/>
        <w:rPr>
          <w:rFonts w:ascii="Times New Roman" w:eastAsiaTheme="minorHAnsi" w:hAnsi="Times New Roman"/>
          <w:sz w:val="24"/>
          <w:szCs w:val="24"/>
        </w:rPr>
      </w:pPr>
      <w:r w:rsidRPr="008A71B2">
        <w:rPr>
          <w:rFonts w:eastAsia="Times New Roman" w:cstheme="minorHAnsi"/>
          <w:b/>
          <w:color w:val="000000"/>
          <w:sz w:val="28"/>
          <w:szCs w:val="28"/>
          <w:lang w:val="es-ES" w:eastAsia="es-ES"/>
        </w:rPr>
        <w:t>Palabras clave:</w:t>
      </w:r>
      <w:r w:rsidR="00A51BC9">
        <w:rPr>
          <w:rFonts w:eastAsia="Times New Roman" w:cstheme="minorHAnsi"/>
          <w:b/>
          <w:color w:val="000000"/>
          <w:sz w:val="28"/>
          <w:szCs w:val="28"/>
          <w:lang w:val="es-ES" w:eastAsia="es-ES"/>
        </w:rPr>
        <w:t xml:space="preserve"> </w:t>
      </w:r>
      <w:r w:rsidR="00663D5C" w:rsidRPr="00663D5C">
        <w:rPr>
          <w:rFonts w:ascii="Times New Roman" w:eastAsiaTheme="minorHAnsi" w:hAnsi="Times New Roman"/>
          <w:sz w:val="24"/>
          <w:szCs w:val="24"/>
        </w:rPr>
        <w:t>DQO,</w:t>
      </w:r>
      <w:r w:rsidR="00A51BC9">
        <w:rPr>
          <w:rFonts w:ascii="Times New Roman" w:eastAsiaTheme="minorHAnsi" w:hAnsi="Times New Roman"/>
          <w:sz w:val="24"/>
          <w:szCs w:val="24"/>
        </w:rPr>
        <w:t xml:space="preserve"> </w:t>
      </w:r>
      <w:r w:rsidR="00333175" w:rsidRPr="00333175">
        <w:rPr>
          <w:rFonts w:ascii="Times New Roman" w:eastAsiaTheme="minorHAnsi" w:hAnsi="Times New Roman"/>
          <w:sz w:val="24"/>
          <w:szCs w:val="24"/>
        </w:rPr>
        <w:t>Eficiencia de remoción, f</w:t>
      </w:r>
      <w:r w:rsidR="00663D5C">
        <w:rPr>
          <w:rFonts w:ascii="Times New Roman" w:eastAsiaTheme="minorHAnsi" w:hAnsi="Times New Roman"/>
          <w:sz w:val="24"/>
          <w:szCs w:val="24"/>
        </w:rPr>
        <w:t>ó</w:t>
      </w:r>
      <w:r w:rsidR="00333175" w:rsidRPr="00333175">
        <w:rPr>
          <w:rFonts w:ascii="Times New Roman" w:eastAsiaTheme="minorHAnsi" w:hAnsi="Times New Roman"/>
          <w:sz w:val="24"/>
          <w:szCs w:val="24"/>
        </w:rPr>
        <w:t xml:space="preserve">sforo, </w:t>
      </w:r>
      <w:r w:rsidR="00A51BC9" w:rsidRPr="00333175">
        <w:rPr>
          <w:rFonts w:ascii="Times New Roman" w:eastAsiaTheme="minorHAnsi" w:hAnsi="Times New Roman"/>
          <w:sz w:val="24"/>
          <w:szCs w:val="24"/>
        </w:rPr>
        <w:t>macr</w:t>
      </w:r>
      <w:r w:rsidR="00A51BC9">
        <w:rPr>
          <w:rFonts w:ascii="Times New Roman" w:eastAsiaTheme="minorHAnsi" w:hAnsi="Times New Roman"/>
          <w:sz w:val="24"/>
          <w:szCs w:val="24"/>
        </w:rPr>
        <w:t>ó</w:t>
      </w:r>
      <w:r w:rsidR="00A51BC9" w:rsidRPr="00333175">
        <w:rPr>
          <w:rFonts w:ascii="Times New Roman" w:eastAsiaTheme="minorHAnsi" w:hAnsi="Times New Roman"/>
          <w:sz w:val="24"/>
          <w:szCs w:val="24"/>
        </w:rPr>
        <w:t>fitas</w:t>
      </w:r>
      <w:r w:rsidR="00A51BC9">
        <w:rPr>
          <w:rFonts w:ascii="Times New Roman" w:eastAsiaTheme="minorHAnsi" w:hAnsi="Times New Roman"/>
          <w:sz w:val="24"/>
          <w:szCs w:val="24"/>
        </w:rPr>
        <w:t xml:space="preserve"> y </w:t>
      </w:r>
      <w:r w:rsidR="00333175" w:rsidRPr="00333175">
        <w:rPr>
          <w:rFonts w:ascii="Times New Roman" w:eastAsiaTheme="minorHAnsi" w:hAnsi="Times New Roman"/>
          <w:sz w:val="24"/>
          <w:szCs w:val="24"/>
        </w:rPr>
        <w:t>nitrógeno</w:t>
      </w:r>
      <w:r w:rsidR="00A51BC9">
        <w:rPr>
          <w:rFonts w:ascii="Times New Roman" w:eastAsiaTheme="minorHAnsi" w:hAnsi="Times New Roman"/>
          <w:sz w:val="24"/>
          <w:szCs w:val="24"/>
        </w:rPr>
        <w:t>.</w:t>
      </w:r>
    </w:p>
    <w:p w14:paraId="29A68403" w14:textId="77777777" w:rsidR="00550970" w:rsidRDefault="00550970" w:rsidP="00550970">
      <w:pPr>
        <w:spacing w:after="0" w:line="360" w:lineRule="auto"/>
        <w:rPr>
          <w:rFonts w:ascii="Times New Roman" w:eastAsia="Times New Roman" w:hAnsi="Times New Roman"/>
          <w:b/>
          <w:color w:val="000000"/>
          <w:sz w:val="28"/>
          <w:szCs w:val="28"/>
          <w:lang w:val="es-ES" w:eastAsia="es-ES"/>
        </w:rPr>
      </w:pPr>
    </w:p>
    <w:p w14:paraId="3FA4B9AF" w14:textId="77777777" w:rsidR="00550970" w:rsidRDefault="00550970" w:rsidP="00550970">
      <w:pPr>
        <w:spacing w:after="0" w:line="360" w:lineRule="auto"/>
        <w:rPr>
          <w:rFonts w:ascii="Times New Roman" w:eastAsia="Times New Roman" w:hAnsi="Times New Roman"/>
          <w:b/>
          <w:color w:val="000000"/>
          <w:sz w:val="28"/>
          <w:szCs w:val="28"/>
          <w:lang w:val="es-ES" w:eastAsia="es-ES"/>
        </w:rPr>
      </w:pPr>
    </w:p>
    <w:p w14:paraId="62BCE8A6" w14:textId="77777777" w:rsidR="00550970" w:rsidRDefault="00550970" w:rsidP="00550970">
      <w:pPr>
        <w:spacing w:after="0" w:line="360" w:lineRule="auto"/>
        <w:rPr>
          <w:rFonts w:ascii="Times New Roman" w:eastAsia="Times New Roman" w:hAnsi="Times New Roman"/>
          <w:b/>
          <w:color w:val="000000"/>
          <w:sz w:val="28"/>
          <w:szCs w:val="28"/>
          <w:lang w:val="es-ES" w:eastAsia="es-ES"/>
        </w:rPr>
      </w:pPr>
    </w:p>
    <w:p w14:paraId="2B66C44A" w14:textId="77777777" w:rsidR="00550970" w:rsidRDefault="00550970" w:rsidP="00550970">
      <w:pPr>
        <w:spacing w:after="0" w:line="360" w:lineRule="auto"/>
        <w:rPr>
          <w:rFonts w:ascii="Times New Roman" w:eastAsia="Times New Roman" w:hAnsi="Times New Roman"/>
          <w:b/>
          <w:color w:val="000000"/>
          <w:sz w:val="28"/>
          <w:szCs w:val="28"/>
          <w:lang w:val="es-ES" w:eastAsia="es-ES"/>
        </w:rPr>
      </w:pPr>
    </w:p>
    <w:p w14:paraId="2D8E4E03" w14:textId="77777777" w:rsidR="00550970" w:rsidRDefault="00550970" w:rsidP="00550970">
      <w:pPr>
        <w:spacing w:after="0" w:line="360" w:lineRule="auto"/>
        <w:rPr>
          <w:rFonts w:ascii="Times New Roman" w:eastAsia="Times New Roman" w:hAnsi="Times New Roman"/>
          <w:b/>
          <w:color w:val="000000"/>
          <w:sz w:val="28"/>
          <w:szCs w:val="28"/>
          <w:lang w:val="es-ES" w:eastAsia="es-ES"/>
        </w:rPr>
      </w:pPr>
    </w:p>
    <w:p w14:paraId="20D78788" w14:textId="28719D26" w:rsidR="0080124A" w:rsidRPr="00550970" w:rsidRDefault="008A71B2" w:rsidP="00550970">
      <w:pPr>
        <w:spacing w:after="0" w:line="360" w:lineRule="auto"/>
        <w:rPr>
          <w:rFonts w:eastAsia="Times New Roman" w:cstheme="minorHAnsi"/>
          <w:b/>
          <w:color w:val="000000"/>
          <w:sz w:val="28"/>
          <w:szCs w:val="28"/>
          <w:lang w:val="es-ES" w:eastAsia="es-ES"/>
        </w:rPr>
      </w:pPr>
      <w:proofErr w:type="spellStart"/>
      <w:r w:rsidRPr="00550970">
        <w:rPr>
          <w:rFonts w:eastAsia="Times New Roman" w:cstheme="minorHAnsi"/>
          <w:b/>
          <w:color w:val="000000"/>
          <w:sz w:val="28"/>
          <w:szCs w:val="28"/>
          <w:lang w:val="es-ES" w:eastAsia="es-ES"/>
        </w:rPr>
        <w:lastRenderedPageBreak/>
        <w:t>Abstract</w:t>
      </w:r>
      <w:proofErr w:type="spellEnd"/>
    </w:p>
    <w:p w14:paraId="017C9CA1" w14:textId="0F36125F" w:rsidR="00333175" w:rsidRPr="006B33CE" w:rsidRDefault="00A8587D" w:rsidP="00333175">
      <w:pPr>
        <w:spacing w:after="0" w:line="360" w:lineRule="auto"/>
        <w:jc w:val="both"/>
        <w:rPr>
          <w:rFonts w:ascii="Times New Roman" w:eastAsiaTheme="minorHAnsi" w:hAnsi="Times New Roman"/>
          <w:i/>
          <w:iCs/>
          <w:sz w:val="24"/>
          <w:szCs w:val="24"/>
        </w:rPr>
      </w:pPr>
      <w:proofErr w:type="spellStart"/>
      <w:r w:rsidRPr="006B33CE">
        <w:rPr>
          <w:rFonts w:ascii="Times New Roman" w:hAnsi="Times New Roman"/>
          <w:sz w:val="24"/>
          <w:szCs w:val="24"/>
        </w:rPr>
        <w:t>Constructed</w:t>
      </w:r>
      <w:proofErr w:type="spellEnd"/>
      <w:r w:rsidRPr="006B33CE">
        <w:rPr>
          <w:rFonts w:ascii="Times New Roman" w:hAnsi="Times New Roman"/>
          <w:sz w:val="24"/>
          <w:szCs w:val="24"/>
        </w:rPr>
        <w:t xml:space="preserve"> </w:t>
      </w:r>
      <w:proofErr w:type="spellStart"/>
      <w:r w:rsidRPr="006B33CE">
        <w:rPr>
          <w:rFonts w:ascii="Times New Roman" w:hAnsi="Times New Roman"/>
          <w:sz w:val="24"/>
          <w:szCs w:val="24"/>
        </w:rPr>
        <w:t>wetlands</w:t>
      </w:r>
      <w:proofErr w:type="spellEnd"/>
      <w:r w:rsidRPr="006B33CE">
        <w:rPr>
          <w:rFonts w:ascii="Times New Roman" w:hAnsi="Times New Roman"/>
          <w:sz w:val="24"/>
          <w:szCs w:val="24"/>
        </w:rPr>
        <w:t xml:space="preserve"> (CW) </w:t>
      </w:r>
      <w:proofErr w:type="spellStart"/>
      <w:r w:rsidR="008344D6" w:rsidRPr="006B33CE">
        <w:rPr>
          <w:rFonts w:ascii="Times New Roman" w:hAnsi="Times New Roman"/>
          <w:sz w:val="24"/>
          <w:szCs w:val="24"/>
        </w:rPr>
        <w:t>represent</w:t>
      </w:r>
      <w:proofErr w:type="spellEnd"/>
      <w:r w:rsidR="008344D6" w:rsidRPr="006B33CE">
        <w:rPr>
          <w:rFonts w:ascii="Times New Roman" w:hAnsi="Times New Roman"/>
          <w:sz w:val="24"/>
          <w:szCs w:val="24"/>
        </w:rPr>
        <w:t xml:space="preserve"> </w:t>
      </w:r>
      <w:proofErr w:type="spellStart"/>
      <w:r w:rsidR="008344D6" w:rsidRPr="006B33CE">
        <w:rPr>
          <w:rFonts w:ascii="Times New Roman" w:hAnsi="Times New Roman"/>
          <w:sz w:val="24"/>
          <w:szCs w:val="24"/>
        </w:rPr>
        <w:t>an</w:t>
      </w:r>
      <w:proofErr w:type="spellEnd"/>
      <w:r w:rsidR="008344D6" w:rsidRPr="006B33CE">
        <w:rPr>
          <w:rFonts w:ascii="Times New Roman" w:hAnsi="Times New Roman"/>
          <w:sz w:val="24"/>
          <w:szCs w:val="24"/>
        </w:rPr>
        <w:t xml:space="preserve"> </w:t>
      </w:r>
      <w:proofErr w:type="spellStart"/>
      <w:r w:rsidR="008344D6" w:rsidRPr="006B33CE">
        <w:rPr>
          <w:rFonts w:ascii="Times New Roman" w:hAnsi="Times New Roman"/>
          <w:sz w:val="24"/>
          <w:szCs w:val="24"/>
        </w:rPr>
        <w:t>economically</w:t>
      </w:r>
      <w:proofErr w:type="spellEnd"/>
      <w:r w:rsidR="008344D6" w:rsidRPr="006B33CE">
        <w:rPr>
          <w:rFonts w:ascii="Times New Roman" w:hAnsi="Times New Roman"/>
          <w:sz w:val="24"/>
          <w:szCs w:val="24"/>
        </w:rPr>
        <w:t xml:space="preserve">, </w:t>
      </w:r>
      <w:proofErr w:type="spellStart"/>
      <w:r w:rsidR="008344D6" w:rsidRPr="006B33CE">
        <w:rPr>
          <w:rFonts w:ascii="Times New Roman" w:hAnsi="Times New Roman"/>
          <w:sz w:val="24"/>
          <w:szCs w:val="24"/>
        </w:rPr>
        <w:t>socially</w:t>
      </w:r>
      <w:proofErr w:type="spellEnd"/>
      <w:r w:rsidR="008344D6" w:rsidRPr="006B33CE">
        <w:rPr>
          <w:rFonts w:ascii="Times New Roman" w:hAnsi="Times New Roman"/>
          <w:sz w:val="24"/>
          <w:szCs w:val="24"/>
        </w:rPr>
        <w:t xml:space="preserve">, and </w:t>
      </w:r>
      <w:proofErr w:type="spellStart"/>
      <w:r w:rsidR="008344D6" w:rsidRPr="006B33CE">
        <w:rPr>
          <w:rFonts w:ascii="Times New Roman" w:hAnsi="Times New Roman"/>
          <w:sz w:val="24"/>
          <w:szCs w:val="24"/>
        </w:rPr>
        <w:t>environmentally</w:t>
      </w:r>
      <w:proofErr w:type="spellEnd"/>
      <w:r w:rsidR="008344D6" w:rsidRPr="006B33CE">
        <w:rPr>
          <w:rFonts w:ascii="Times New Roman" w:hAnsi="Times New Roman"/>
          <w:sz w:val="24"/>
          <w:szCs w:val="24"/>
        </w:rPr>
        <w:t xml:space="preserve"> viable </w:t>
      </w:r>
      <w:proofErr w:type="spellStart"/>
      <w:r w:rsidR="008344D6" w:rsidRPr="006B33CE">
        <w:rPr>
          <w:rFonts w:ascii="Times New Roman" w:hAnsi="Times New Roman"/>
          <w:sz w:val="24"/>
          <w:szCs w:val="24"/>
        </w:rPr>
        <w:t>solution</w:t>
      </w:r>
      <w:proofErr w:type="spellEnd"/>
      <w:r w:rsidR="008344D6" w:rsidRPr="006B33CE">
        <w:rPr>
          <w:rFonts w:ascii="Times New Roman" w:hAnsi="Times New Roman"/>
          <w:sz w:val="24"/>
          <w:szCs w:val="24"/>
        </w:rPr>
        <w:t xml:space="preserve"> </w:t>
      </w:r>
      <w:proofErr w:type="spellStart"/>
      <w:r w:rsidR="008344D6" w:rsidRPr="006B33CE">
        <w:rPr>
          <w:rFonts w:ascii="Times New Roman" w:hAnsi="Times New Roman"/>
          <w:sz w:val="24"/>
          <w:szCs w:val="24"/>
        </w:rPr>
        <w:t>for</w:t>
      </w:r>
      <w:proofErr w:type="spellEnd"/>
      <w:r w:rsidR="008344D6" w:rsidRPr="006B33CE">
        <w:rPr>
          <w:rFonts w:ascii="Times New Roman" w:hAnsi="Times New Roman"/>
          <w:sz w:val="24"/>
          <w:szCs w:val="24"/>
        </w:rPr>
        <w:t xml:space="preserve"> </w:t>
      </w:r>
      <w:proofErr w:type="spellStart"/>
      <w:r w:rsidR="008344D6" w:rsidRPr="006B33CE">
        <w:rPr>
          <w:rFonts w:ascii="Times New Roman" w:hAnsi="Times New Roman"/>
          <w:sz w:val="24"/>
          <w:szCs w:val="24"/>
        </w:rPr>
        <w:t>wastewater</w:t>
      </w:r>
      <w:proofErr w:type="spellEnd"/>
      <w:r w:rsidR="008344D6" w:rsidRPr="006B33CE">
        <w:rPr>
          <w:rFonts w:ascii="Times New Roman" w:hAnsi="Times New Roman"/>
          <w:sz w:val="24"/>
          <w:szCs w:val="24"/>
        </w:rPr>
        <w:t xml:space="preserve"> </w:t>
      </w:r>
      <w:proofErr w:type="spellStart"/>
      <w:r w:rsidR="008344D6" w:rsidRPr="006B33CE">
        <w:rPr>
          <w:rFonts w:ascii="Times New Roman" w:hAnsi="Times New Roman"/>
          <w:sz w:val="24"/>
          <w:szCs w:val="24"/>
        </w:rPr>
        <w:t>treatment</w:t>
      </w:r>
      <w:proofErr w:type="spellEnd"/>
      <w:r w:rsidR="008344D6" w:rsidRPr="006B33CE">
        <w:rPr>
          <w:rFonts w:ascii="Times New Roman" w:hAnsi="Times New Roman"/>
          <w:sz w:val="24"/>
          <w:szCs w:val="24"/>
        </w:rPr>
        <w:t xml:space="preserve">. </w:t>
      </w:r>
      <w:proofErr w:type="spellStart"/>
      <w:r w:rsidR="00333175" w:rsidRPr="006B33CE">
        <w:rPr>
          <w:rFonts w:ascii="Times New Roman" w:eastAsiaTheme="minorHAnsi" w:hAnsi="Times New Roman"/>
          <w:sz w:val="24"/>
          <w:szCs w:val="24"/>
        </w:rPr>
        <w:t>The</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present</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investigation</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evaluates</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the</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removal</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efficiency</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of</w:t>
      </w:r>
      <w:proofErr w:type="spellEnd"/>
      <w:r w:rsidR="00333175" w:rsidRPr="006B33CE">
        <w:rPr>
          <w:rFonts w:ascii="Times New Roman" w:eastAsiaTheme="minorHAnsi" w:hAnsi="Times New Roman"/>
          <w:sz w:val="24"/>
          <w:szCs w:val="24"/>
        </w:rPr>
        <w:t xml:space="preserve"> </w:t>
      </w:r>
      <w:proofErr w:type="spellStart"/>
      <w:r w:rsidR="00424306" w:rsidRPr="006B33CE">
        <w:rPr>
          <w:rFonts w:ascii="Times New Roman" w:eastAsiaTheme="minorHAnsi" w:hAnsi="Times New Roman"/>
          <w:sz w:val="24"/>
          <w:szCs w:val="24"/>
        </w:rPr>
        <w:t>p</w:t>
      </w:r>
      <w:r w:rsidR="00333175" w:rsidRPr="006B33CE">
        <w:rPr>
          <w:rFonts w:ascii="Times New Roman" w:eastAsiaTheme="minorHAnsi" w:hAnsi="Times New Roman"/>
          <w:sz w:val="24"/>
          <w:szCs w:val="24"/>
        </w:rPr>
        <w:t>hosphorus</w:t>
      </w:r>
      <w:proofErr w:type="spellEnd"/>
      <w:r w:rsidR="00C35169" w:rsidRPr="006B33CE">
        <w:rPr>
          <w:rFonts w:ascii="Times New Roman" w:eastAsiaTheme="minorHAnsi" w:hAnsi="Times New Roman"/>
          <w:sz w:val="24"/>
          <w:szCs w:val="24"/>
        </w:rPr>
        <w:t xml:space="preserve"> (TP)</w:t>
      </w:r>
      <w:r w:rsidR="00333175" w:rsidRPr="006B33CE">
        <w:rPr>
          <w:rFonts w:ascii="Times New Roman" w:eastAsiaTheme="minorHAnsi" w:hAnsi="Times New Roman"/>
          <w:sz w:val="24"/>
          <w:szCs w:val="24"/>
        </w:rPr>
        <w:t xml:space="preserve">, </w:t>
      </w:r>
      <w:proofErr w:type="spellStart"/>
      <w:r w:rsidR="00424306" w:rsidRPr="006B33CE">
        <w:rPr>
          <w:rFonts w:ascii="Times New Roman" w:eastAsiaTheme="minorHAnsi" w:hAnsi="Times New Roman"/>
          <w:sz w:val="24"/>
          <w:szCs w:val="24"/>
        </w:rPr>
        <w:t>n</w:t>
      </w:r>
      <w:r w:rsidR="00333175" w:rsidRPr="006B33CE">
        <w:rPr>
          <w:rFonts w:ascii="Times New Roman" w:eastAsiaTheme="minorHAnsi" w:hAnsi="Times New Roman"/>
          <w:sz w:val="24"/>
          <w:szCs w:val="24"/>
        </w:rPr>
        <w:t>itrogen</w:t>
      </w:r>
      <w:proofErr w:type="spellEnd"/>
      <w:r w:rsidR="00C35169" w:rsidRPr="006B33CE">
        <w:rPr>
          <w:rFonts w:ascii="Times New Roman" w:eastAsiaTheme="minorHAnsi" w:hAnsi="Times New Roman"/>
          <w:sz w:val="24"/>
          <w:szCs w:val="24"/>
        </w:rPr>
        <w:t xml:space="preserve"> (TN)</w:t>
      </w:r>
      <w:r w:rsidR="00333175" w:rsidRPr="006B33CE">
        <w:rPr>
          <w:rFonts w:ascii="Times New Roman" w:eastAsiaTheme="minorHAnsi" w:hAnsi="Times New Roman"/>
          <w:sz w:val="24"/>
          <w:szCs w:val="24"/>
        </w:rPr>
        <w:t xml:space="preserve"> and </w:t>
      </w:r>
      <w:proofErr w:type="spellStart"/>
      <w:r w:rsidR="00424306" w:rsidRPr="006B33CE">
        <w:rPr>
          <w:rFonts w:ascii="Times New Roman" w:eastAsiaTheme="minorHAnsi" w:hAnsi="Times New Roman"/>
          <w:sz w:val="24"/>
          <w:szCs w:val="24"/>
        </w:rPr>
        <w:t>c</w:t>
      </w:r>
      <w:r w:rsidR="00333175" w:rsidRPr="006B33CE">
        <w:rPr>
          <w:rFonts w:ascii="Times New Roman" w:eastAsiaTheme="minorHAnsi" w:hAnsi="Times New Roman"/>
          <w:sz w:val="24"/>
          <w:szCs w:val="24"/>
        </w:rPr>
        <w:t>hemical</w:t>
      </w:r>
      <w:proofErr w:type="spellEnd"/>
      <w:r w:rsidR="00333175" w:rsidRPr="006B33CE">
        <w:rPr>
          <w:rFonts w:ascii="Times New Roman" w:eastAsiaTheme="minorHAnsi" w:hAnsi="Times New Roman"/>
          <w:sz w:val="24"/>
          <w:szCs w:val="24"/>
        </w:rPr>
        <w:t xml:space="preserve"> </w:t>
      </w:r>
      <w:proofErr w:type="spellStart"/>
      <w:r w:rsidR="00424306" w:rsidRPr="006B33CE">
        <w:rPr>
          <w:rFonts w:ascii="Times New Roman" w:eastAsiaTheme="minorHAnsi" w:hAnsi="Times New Roman"/>
          <w:sz w:val="24"/>
          <w:szCs w:val="24"/>
        </w:rPr>
        <w:t>o</w:t>
      </w:r>
      <w:r w:rsidR="00333175" w:rsidRPr="006B33CE">
        <w:rPr>
          <w:rFonts w:ascii="Times New Roman" w:eastAsiaTheme="minorHAnsi" w:hAnsi="Times New Roman"/>
          <w:sz w:val="24"/>
          <w:szCs w:val="24"/>
        </w:rPr>
        <w:t>xygen</w:t>
      </w:r>
      <w:proofErr w:type="spellEnd"/>
      <w:r w:rsidR="00333175" w:rsidRPr="006B33CE">
        <w:rPr>
          <w:rFonts w:ascii="Times New Roman" w:eastAsiaTheme="minorHAnsi" w:hAnsi="Times New Roman"/>
          <w:sz w:val="24"/>
          <w:szCs w:val="24"/>
        </w:rPr>
        <w:t xml:space="preserve"> </w:t>
      </w:r>
      <w:proofErr w:type="spellStart"/>
      <w:r w:rsidR="00424306" w:rsidRPr="006B33CE">
        <w:rPr>
          <w:rFonts w:ascii="Times New Roman" w:eastAsiaTheme="minorHAnsi" w:hAnsi="Times New Roman"/>
          <w:sz w:val="24"/>
          <w:szCs w:val="24"/>
        </w:rPr>
        <w:t>d</w:t>
      </w:r>
      <w:r w:rsidR="00333175" w:rsidRPr="006B33CE">
        <w:rPr>
          <w:rFonts w:ascii="Times New Roman" w:eastAsiaTheme="minorHAnsi" w:hAnsi="Times New Roman"/>
          <w:sz w:val="24"/>
          <w:szCs w:val="24"/>
        </w:rPr>
        <w:t>emand</w:t>
      </w:r>
      <w:proofErr w:type="spellEnd"/>
      <w:r w:rsidR="00C35169" w:rsidRPr="006B33CE">
        <w:rPr>
          <w:rFonts w:ascii="Times New Roman" w:eastAsiaTheme="minorHAnsi" w:hAnsi="Times New Roman"/>
          <w:sz w:val="24"/>
          <w:szCs w:val="24"/>
        </w:rPr>
        <w:t xml:space="preserve"> (COD)</w:t>
      </w:r>
      <w:r w:rsidR="00333175" w:rsidRPr="006B33CE">
        <w:rPr>
          <w:rFonts w:ascii="Times New Roman" w:eastAsiaTheme="minorHAnsi" w:hAnsi="Times New Roman"/>
          <w:sz w:val="24"/>
          <w:szCs w:val="24"/>
        </w:rPr>
        <w:t xml:space="preserve"> in </w:t>
      </w:r>
      <w:proofErr w:type="spellStart"/>
      <w:r w:rsidR="00333175" w:rsidRPr="006B33CE">
        <w:rPr>
          <w:rFonts w:ascii="Times New Roman" w:eastAsiaTheme="minorHAnsi" w:hAnsi="Times New Roman"/>
          <w:sz w:val="24"/>
          <w:szCs w:val="24"/>
        </w:rPr>
        <w:t>domestic</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wastewater</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using</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aquatic</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macrophytes</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i/>
          <w:iCs/>
          <w:sz w:val="24"/>
          <w:szCs w:val="24"/>
        </w:rPr>
        <w:t>Sagittaria</w:t>
      </w:r>
      <w:proofErr w:type="spellEnd"/>
      <w:r w:rsidR="00333175" w:rsidRPr="006B33CE">
        <w:rPr>
          <w:rFonts w:ascii="Times New Roman" w:eastAsiaTheme="minorHAnsi" w:hAnsi="Times New Roman"/>
          <w:i/>
          <w:iCs/>
          <w:sz w:val="24"/>
          <w:szCs w:val="24"/>
        </w:rPr>
        <w:t xml:space="preserve"> latifolia</w:t>
      </w:r>
      <w:r w:rsidR="00333175" w:rsidRPr="006B33CE">
        <w:rPr>
          <w:rFonts w:ascii="Times New Roman" w:eastAsiaTheme="minorHAnsi" w:hAnsi="Times New Roman"/>
          <w:sz w:val="24"/>
          <w:szCs w:val="24"/>
        </w:rPr>
        <w:t xml:space="preserve"> and </w:t>
      </w:r>
      <w:proofErr w:type="spellStart"/>
      <w:r w:rsidR="00333175" w:rsidRPr="006B33CE">
        <w:rPr>
          <w:rFonts w:ascii="Times New Roman" w:eastAsiaTheme="minorHAnsi" w:hAnsi="Times New Roman"/>
          <w:i/>
          <w:iCs/>
          <w:sz w:val="24"/>
          <w:szCs w:val="24"/>
        </w:rPr>
        <w:t>S</w:t>
      </w:r>
      <w:r w:rsidR="00205E73" w:rsidRPr="006B33CE">
        <w:rPr>
          <w:rFonts w:ascii="Times New Roman" w:eastAsiaTheme="minorHAnsi" w:hAnsi="Times New Roman"/>
          <w:i/>
          <w:iCs/>
          <w:sz w:val="24"/>
          <w:szCs w:val="24"/>
        </w:rPr>
        <w:t>agittaria</w:t>
      </w:r>
      <w:proofErr w:type="spellEnd"/>
      <w:r w:rsidR="00333175" w:rsidRPr="006B33CE">
        <w:rPr>
          <w:rFonts w:ascii="Times New Roman" w:eastAsiaTheme="minorHAnsi" w:hAnsi="Times New Roman"/>
          <w:i/>
          <w:iCs/>
          <w:sz w:val="24"/>
          <w:szCs w:val="24"/>
        </w:rPr>
        <w:t xml:space="preserve"> </w:t>
      </w:r>
      <w:proofErr w:type="spellStart"/>
      <w:r w:rsidR="00333175" w:rsidRPr="006B33CE">
        <w:rPr>
          <w:rFonts w:ascii="Times New Roman" w:eastAsiaTheme="minorHAnsi" w:hAnsi="Times New Roman"/>
          <w:i/>
          <w:iCs/>
          <w:sz w:val="24"/>
          <w:szCs w:val="24"/>
        </w:rPr>
        <w:t>lancifolia</w:t>
      </w:r>
      <w:proofErr w:type="spellEnd"/>
      <w:r w:rsidR="00333175" w:rsidRPr="006B33CE">
        <w:rPr>
          <w:rFonts w:ascii="Times New Roman" w:eastAsiaTheme="minorHAnsi" w:hAnsi="Times New Roman"/>
          <w:sz w:val="24"/>
          <w:szCs w:val="24"/>
        </w:rPr>
        <w:t xml:space="preserve"> in free-</w:t>
      </w:r>
      <w:proofErr w:type="spellStart"/>
      <w:r w:rsidR="00333175" w:rsidRPr="006B33CE">
        <w:rPr>
          <w:rFonts w:ascii="Times New Roman" w:eastAsiaTheme="minorHAnsi" w:hAnsi="Times New Roman"/>
          <w:sz w:val="24"/>
          <w:szCs w:val="24"/>
        </w:rPr>
        <w:t>flow</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constructed</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wetlands</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The</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treatment</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system</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is</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composed</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of</w:t>
      </w:r>
      <w:proofErr w:type="spellEnd"/>
      <w:r w:rsidR="00333175" w:rsidRPr="006B33CE">
        <w:rPr>
          <w:rFonts w:ascii="Times New Roman" w:eastAsiaTheme="minorHAnsi" w:hAnsi="Times New Roman"/>
          <w:sz w:val="24"/>
          <w:szCs w:val="24"/>
        </w:rPr>
        <w:t xml:space="preserve"> a </w:t>
      </w:r>
      <w:proofErr w:type="spellStart"/>
      <w:r w:rsidR="00333175" w:rsidRPr="006B33CE">
        <w:rPr>
          <w:rFonts w:ascii="Times New Roman" w:eastAsiaTheme="minorHAnsi" w:hAnsi="Times New Roman"/>
          <w:sz w:val="24"/>
          <w:szCs w:val="24"/>
        </w:rPr>
        <w:t>domestic</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wastewater</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distribution</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tank</w:t>
      </w:r>
      <w:proofErr w:type="spellEnd"/>
      <w:r w:rsidR="00333175" w:rsidRPr="006B33CE">
        <w:rPr>
          <w:rFonts w:ascii="Times New Roman" w:eastAsiaTheme="minorHAnsi" w:hAnsi="Times New Roman"/>
          <w:sz w:val="24"/>
          <w:szCs w:val="24"/>
        </w:rPr>
        <w:t xml:space="preserve"> and </w:t>
      </w:r>
      <w:proofErr w:type="spellStart"/>
      <w:r w:rsidR="00333175" w:rsidRPr="006B33CE">
        <w:rPr>
          <w:rFonts w:ascii="Times New Roman" w:eastAsiaTheme="minorHAnsi" w:hAnsi="Times New Roman"/>
          <w:sz w:val="24"/>
          <w:szCs w:val="24"/>
        </w:rPr>
        <w:t>nine</w:t>
      </w:r>
      <w:proofErr w:type="spellEnd"/>
      <w:r w:rsidR="00333175" w:rsidRPr="006B33CE">
        <w:rPr>
          <w:rFonts w:ascii="Times New Roman" w:eastAsiaTheme="minorHAnsi" w:hAnsi="Times New Roman"/>
          <w:sz w:val="24"/>
          <w:szCs w:val="24"/>
        </w:rPr>
        <w:t xml:space="preserve"> free </w:t>
      </w:r>
      <w:proofErr w:type="spellStart"/>
      <w:r w:rsidR="00333175" w:rsidRPr="006B33CE">
        <w:rPr>
          <w:rFonts w:ascii="Times New Roman" w:eastAsiaTheme="minorHAnsi" w:hAnsi="Times New Roman"/>
          <w:sz w:val="24"/>
          <w:szCs w:val="24"/>
        </w:rPr>
        <w:t>flow</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constructed</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wetlands</w:t>
      </w:r>
      <w:proofErr w:type="spellEnd"/>
      <w:r w:rsidR="00333175" w:rsidRPr="006B33CE">
        <w:rPr>
          <w:rFonts w:ascii="Times New Roman" w:eastAsiaTheme="minorHAnsi" w:hAnsi="Times New Roman"/>
          <w:sz w:val="24"/>
          <w:szCs w:val="24"/>
        </w:rPr>
        <w:t xml:space="preserve"> (FFCW) </w:t>
      </w:r>
      <w:proofErr w:type="spellStart"/>
      <w:r w:rsidR="00333175" w:rsidRPr="006B33CE">
        <w:rPr>
          <w:rFonts w:ascii="Times New Roman" w:eastAsiaTheme="minorHAnsi" w:hAnsi="Times New Roman"/>
          <w:sz w:val="24"/>
          <w:szCs w:val="24"/>
        </w:rPr>
        <w:t>of</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which</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three</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contain</w:t>
      </w:r>
      <w:proofErr w:type="spellEnd"/>
      <w:r w:rsidR="00333175" w:rsidRPr="006B33CE">
        <w:rPr>
          <w:rFonts w:ascii="Times New Roman" w:eastAsiaTheme="minorHAnsi" w:hAnsi="Times New Roman"/>
          <w:sz w:val="24"/>
          <w:szCs w:val="24"/>
        </w:rPr>
        <w:t xml:space="preserve"> </w:t>
      </w:r>
      <w:r w:rsidR="00333175" w:rsidRPr="006B33CE">
        <w:rPr>
          <w:rFonts w:ascii="Times New Roman" w:eastAsiaTheme="minorHAnsi" w:hAnsi="Times New Roman"/>
          <w:i/>
          <w:iCs/>
          <w:sz w:val="24"/>
          <w:szCs w:val="24"/>
        </w:rPr>
        <w:t>S</w:t>
      </w:r>
      <w:r w:rsidR="00663D5C" w:rsidRPr="006B33CE">
        <w:rPr>
          <w:rFonts w:ascii="Times New Roman" w:eastAsiaTheme="minorHAnsi" w:hAnsi="Times New Roman"/>
          <w:i/>
          <w:iCs/>
          <w:sz w:val="24"/>
          <w:szCs w:val="24"/>
        </w:rPr>
        <w:t>.</w:t>
      </w:r>
      <w:r w:rsidR="00333175" w:rsidRPr="006B33CE">
        <w:rPr>
          <w:rFonts w:ascii="Times New Roman" w:eastAsiaTheme="minorHAnsi" w:hAnsi="Times New Roman"/>
          <w:i/>
          <w:iCs/>
          <w:sz w:val="24"/>
          <w:szCs w:val="24"/>
        </w:rPr>
        <w:t xml:space="preserve"> latifolia</w:t>
      </w:r>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three</w:t>
      </w:r>
      <w:proofErr w:type="spellEnd"/>
      <w:r w:rsidR="00333175" w:rsidRPr="006B33CE">
        <w:rPr>
          <w:rFonts w:ascii="Times New Roman" w:eastAsiaTheme="minorHAnsi" w:hAnsi="Times New Roman"/>
          <w:sz w:val="24"/>
          <w:szCs w:val="24"/>
        </w:rPr>
        <w:t xml:space="preserve"> </w:t>
      </w:r>
      <w:r w:rsidR="00333175" w:rsidRPr="006B33CE">
        <w:rPr>
          <w:rFonts w:ascii="Times New Roman" w:eastAsiaTheme="minorHAnsi" w:hAnsi="Times New Roman"/>
          <w:i/>
          <w:iCs/>
          <w:sz w:val="24"/>
          <w:szCs w:val="24"/>
        </w:rPr>
        <w:t xml:space="preserve">S. </w:t>
      </w:r>
      <w:proofErr w:type="spellStart"/>
      <w:r w:rsidR="00333175" w:rsidRPr="006B33CE">
        <w:rPr>
          <w:rFonts w:ascii="Times New Roman" w:eastAsiaTheme="minorHAnsi" w:hAnsi="Times New Roman"/>
          <w:i/>
          <w:iCs/>
          <w:sz w:val="24"/>
          <w:szCs w:val="24"/>
        </w:rPr>
        <w:t>lancifolia</w:t>
      </w:r>
      <w:proofErr w:type="spellEnd"/>
      <w:r w:rsidR="00333175" w:rsidRPr="006B33CE">
        <w:rPr>
          <w:rFonts w:ascii="Times New Roman" w:eastAsiaTheme="minorHAnsi" w:hAnsi="Times New Roman"/>
          <w:sz w:val="24"/>
          <w:szCs w:val="24"/>
        </w:rPr>
        <w:t xml:space="preserve"> and </w:t>
      </w:r>
      <w:proofErr w:type="spellStart"/>
      <w:r w:rsidR="00333175" w:rsidRPr="006B33CE">
        <w:rPr>
          <w:rFonts w:ascii="Times New Roman" w:eastAsiaTheme="minorHAnsi" w:hAnsi="Times New Roman"/>
          <w:sz w:val="24"/>
          <w:szCs w:val="24"/>
        </w:rPr>
        <w:t>three</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without</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vegetation</w:t>
      </w:r>
      <w:proofErr w:type="spellEnd"/>
      <w:r w:rsidR="00333175" w:rsidRPr="006B33CE">
        <w:rPr>
          <w:rFonts w:ascii="Times New Roman" w:eastAsiaTheme="minorHAnsi" w:hAnsi="Times New Roman"/>
          <w:sz w:val="24"/>
          <w:szCs w:val="24"/>
        </w:rPr>
        <w:t xml:space="preserve"> (control). </w:t>
      </w:r>
      <w:proofErr w:type="spellStart"/>
      <w:r w:rsidR="00333175" w:rsidRPr="006B33CE">
        <w:rPr>
          <w:rFonts w:ascii="Times New Roman" w:eastAsiaTheme="minorHAnsi" w:hAnsi="Times New Roman"/>
          <w:sz w:val="24"/>
          <w:szCs w:val="24"/>
        </w:rPr>
        <w:t>The</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parameters</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evaluated</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were</w:t>
      </w:r>
      <w:proofErr w:type="spellEnd"/>
      <w:r w:rsidR="00333175" w:rsidRPr="006B33CE">
        <w:rPr>
          <w:rFonts w:ascii="Times New Roman" w:eastAsiaTheme="minorHAnsi" w:hAnsi="Times New Roman"/>
          <w:sz w:val="24"/>
          <w:szCs w:val="24"/>
        </w:rPr>
        <w:t xml:space="preserve"> raw </w:t>
      </w:r>
      <w:proofErr w:type="spellStart"/>
      <w:r w:rsidR="00333175" w:rsidRPr="006B33CE">
        <w:rPr>
          <w:rFonts w:ascii="Times New Roman" w:eastAsiaTheme="minorHAnsi" w:hAnsi="Times New Roman"/>
          <w:sz w:val="24"/>
          <w:szCs w:val="24"/>
        </w:rPr>
        <w:t>water</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temperature</w:t>
      </w:r>
      <w:proofErr w:type="spellEnd"/>
      <w:r w:rsidR="00333175" w:rsidRPr="006B33CE">
        <w:rPr>
          <w:rFonts w:ascii="Times New Roman" w:eastAsiaTheme="minorHAnsi" w:hAnsi="Times New Roman"/>
          <w:sz w:val="24"/>
          <w:szCs w:val="24"/>
        </w:rPr>
        <w:t xml:space="preserve"> (26 ± 1</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 xml:space="preserve">6 °C), CW </w:t>
      </w:r>
      <w:proofErr w:type="spellStart"/>
      <w:r w:rsidR="00333175" w:rsidRPr="006B33CE">
        <w:rPr>
          <w:rFonts w:ascii="Times New Roman" w:eastAsiaTheme="minorHAnsi" w:hAnsi="Times New Roman"/>
          <w:sz w:val="24"/>
          <w:szCs w:val="24"/>
        </w:rPr>
        <w:t>with</w:t>
      </w:r>
      <w:proofErr w:type="spellEnd"/>
      <w:r w:rsidR="00333175" w:rsidRPr="006B33CE">
        <w:rPr>
          <w:rFonts w:ascii="Times New Roman" w:eastAsiaTheme="minorHAnsi" w:hAnsi="Times New Roman"/>
          <w:sz w:val="24"/>
          <w:szCs w:val="24"/>
        </w:rPr>
        <w:t xml:space="preserve"> </w:t>
      </w:r>
      <w:r w:rsidR="00333175" w:rsidRPr="006B33CE">
        <w:rPr>
          <w:rFonts w:ascii="Times New Roman" w:eastAsiaTheme="minorHAnsi" w:hAnsi="Times New Roman"/>
          <w:i/>
          <w:iCs/>
          <w:sz w:val="24"/>
          <w:szCs w:val="24"/>
        </w:rPr>
        <w:t>S</w:t>
      </w:r>
      <w:r w:rsidR="00663D5C" w:rsidRPr="006B33CE">
        <w:rPr>
          <w:rFonts w:ascii="Times New Roman" w:eastAsiaTheme="minorHAnsi" w:hAnsi="Times New Roman"/>
          <w:i/>
          <w:iCs/>
          <w:sz w:val="24"/>
          <w:szCs w:val="24"/>
        </w:rPr>
        <w:t>.</w:t>
      </w:r>
      <w:r w:rsidR="00333175" w:rsidRPr="006B33CE">
        <w:rPr>
          <w:rFonts w:ascii="Times New Roman" w:eastAsiaTheme="minorHAnsi" w:hAnsi="Times New Roman"/>
          <w:i/>
          <w:iCs/>
          <w:sz w:val="24"/>
          <w:szCs w:val="24"/>
        </w:rPr>
        <w:t xml:space="preserve"> latifolia</w:t>
      </w:r>
      <w:r w:rsidR="00333175" w:rsidRPr="006B33CE">
        <w:rPr>
          <w:rFonts w:ascii="Times New Roman" w:eastAsiaTheme="minorHAnsi" w:hAnsi="Times New Roman"/>
          <w:sz w:val="24"/>
          <w:szCs w:val="24"/>
        </w:rPr>
        <w:t xml:space="preserve"> (26</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24 ± 0</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 xml:space="preserve">94 °C), CW </w:t>
      </w:r>
      <w:proofErr w:type="spellStart"/>
      <w:r w:rsidR="00333175" w:rsidRPr="006B33CE">
        <w:rPr>
          <w:rFonts w:ascii="Times New Roman" w:eastAsiaTheme="minorHAnsi" w:hAnsi="Times New Roman"/>
          <w:sz w:val="24"/>
          <w:szCs w:val="24"/>
        </w:rPr>
        <w:t>with</w:t>
      </w:r>
      <w:proofErr w:type="spellEnd"/>
      <w:r w:rsidR="00333175" w:rsidRPr="006B33CE">
        <w:rPr>
          <w:rFonts w:ascii="Times New Roman" w:eastAsiaTheme="minorHAnsi" w:hAnsi="Times New Roman"/>
          <w:sz w:val="24"/>
          <w:szCs w:val="24"/>
        </w:rPr>
        <w:t xml:space="preserve"> </w:t>
      </w:r>
      <w:r w:rsidR="00333175" w:rsidRPr="006B33CE">
        <w:rPr>
          <w:rFonts w:ascii="Times New Roman" w:eastAsiaTheme="minorHAnsi" w:hAnsi="Times New Roman"/>
          <w:i/>
          <w:iCs/>
          <w:sz w:val="24"/>
          <w:szCs w:val="24"/>
        </w:rPr>
        <w:t>S. lancifolia</w:t>
      </w:r>
      <w:r w:rsidR="00333175" w:rsidRPr="006B33CE">
        <w:rPr>
          <w:rFonts w:ascii="Times New Roman" w:eastAsiaTheme="minorHAnsi" w:hAnsi="Times New Roman"/>
          <w:sz w:val="24"/>
          <w:szCs w:val="24"/>
        </w:rPr>
        <w:t xml:space="preserve"> (27</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25 ± 0</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 xml:space="preserve">47 °C) and </w:t>
      </w:r>
      <w:proofErr w:type="spellStart"/>
      <w:r w:rsidR="00333175" w:rsidRPr="006B33CE">
        <w:rPr>
          <w:rFonts w:ascii="Times New Roman" w:eastAsiaTheme="minorHAnsi" w:hAnsi="Times New Roman"/>
          <w:sz w:val="24"/>
          <w:szCs w:val="24"/>
        </w:rPr>
        <w:t>the</w:t>
      </w:r>
      <w:proofErr w:type="spellEnd"/>
      <w:r w:rsidR="00333175" w:rsidRPr="006B33CE">
        <w:rPr>
          <w:rFonts w:ascii="Times New Roman" w:eastAsiaTheme="minorHAnsi" w:hAnsi="Times New Roman"/>
          <w:sz w:val="24"/>
          <w:szCs w:val="24"/>
        </w:rPr>
        <w:t xml:space="preserve"> control (25</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97 ± 0</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 xml:space="preserve">82 °C); pH </w:t>
      </w:r>
      <w:proofErr w:type="spellStart"/>
      <w:r w:rsidR="00333175" w:rsidRPr="006B33CE">
        <w:rPr>
          <w:rFonts w:ascii="Times New Roman" w:eastAsiaTheme="minorHAnsi" w:hAnsi="Times New Roman"/>
          <w:sz w:val="24"/>
          <w:szCs w:val="24"/>
        </w:rPr>
        <w:t>of</w:t>
      </w:r>
      <w:proofErr w:type="spellEnd"/>
      <w:r w:rsidR="00333175" w:rsidRPr="006B33CE">
        <w:rPr>
          <w:rFonts w:ascii="Times New Roman" w:eastAsiaTheme="minorHAnsi" w:hAnsi="Times New Roman"/>
          <w:sz w:val="24"/>
          <w:szCs w:val="24"/>
        </w:rPr>
        <w:t xml:space="preserve"> raw </w:t>
      </w:r>
      <w:proofErr w:type="spellStart"/>
      <w:r w:rsidR="00333175" w:rsidRPr="006B33CE">
        <w:rPr>
          <w:rFonts w:ascii="Times New Roman" w:eastAsiaTheme="minorHAnsi" w:hAnsi="Times New Roman"/>
          <w:sz w:val="24"/>
          <w:szCs w:val="24"/>
        </w:rPr>
        <w:t>water</w:t>
      </w:r>
      <w:proofErr w:type="spellEnd"/>
      <w:r w:rsidR="00333175" w:rsidRPr="006B33CE">
        <w:rPr>
          <w:rFonts w:ascii="Times New Roman" w:eastAsiaTheme="minorHAnsi" w:hAnsi="Times New Roman"/>
          <w:sz w:val="24"/>
          <w:szCs w:val="24"/>
        </w:rPr>
        <w:t xml:space="preserve"> (7</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8 ± 0</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 xml:space="preserve">4 UpH), CW </w:t>
      </w:r>
      <w:r w:rsidR="00333175" w:rsidRPr="006B33CE">
        <w:rPr>
          <w:rFonts w:ascii="Times New Roman" w:eastAsiaTheme="minorHAnsi" w:hAnsi="Times New Roman"/>
          <w:i/>
          <w:iCs/>
          <w:sz w:val="24"/>
          <w:szCs w:val="24"/>
        </w:rPr>
        <w:t>S</w:t>
      </w:r>
      <w:r w:rsidR="00663D5C" w:rsidRPr="006B33CE">
        <w:rPr>
          <w:rFonts w:ascii="Times New Roman" w:eastAsiaTheme="minorHAnsi" w:hAnsi="Times New Roman"/>
          <w:i/>
          <w:iCs/>
          <w:sz w:val="24"/>
          <w:szCs w:val="24"/>
        </w:rPr>
        <w:t>.</w:t>
      </w:r>
      <w:r w:rsidR="00333175" w:rsidRPr="006B33CE">
        <w:rPr>
          <w:rFonts w:ascii="Times New Roman" w:eastAsiaTheme="minorHAnsi" w:hAnsi="Times New Roman"/>
          <w:i/>
          <w:iCs/>
          <w:sz w:val="24"/>
          <w:szCs w:val="24"/>
        </w:rPr>
        <w:t xml:space="preserve"> latifolia</w:t>
      </w:r>
      <w:r w:rsidR="00333175" w:rsidRPr="006B33CE">
        <w:rPr>
          <w:rFonts w:ascii="Times New Roman" w:eastAsiaTheme="minorHAnsi" w:hAnsi="Times New Roman"/>
          <w:sz w:val="24"/>
          <w:szCs w:val="24"/>
        </w:rPr>
        <w:t xml:space="preserve"> (7</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72 ± 0</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 xml:space="preserve">06 </w:t>
      </w:r>
      <w:proofErr w:type="spellStart"/>
      <w:r w:rsidR="00333175" w:rsidRPr="006B33CE">
        <w:rPr>
          <w:rFonts w:ascii="Times New Roman" w:eastAsiaTheme="minorHAnsi" w:hAnsi="Times New Roman"/>
          <w:sz w:val="24"/>
          <w:szCs w:val="24"/>
        </w:rPr>
        <w:t>UpH</w:t>
      </w:r>
      <w:proofErr w:type="spellEnd"/>
      <w:r w:rsidR="00333175" w:rsidRPr="006B33CE">
        <w:rPr>
          <w:rFonts w:ascii="Times New Roman" w:eastAsiaTheme="minorHAnsi" w:hAnsi="Times New Roman"/>
          <w:sz w:val="24"/>
          <w:szCs w:val="24"/>
        </w:rPr>
        <w:t xml:space="preserve">), CW </w:t>
      </w:r>
      <w:proofErr w:type="spellStart"/>
      <w:r w:rsidR="00333175" w:rsidRPr="006B33CE">
        <w:rPr>
          <w:rFonts w:ascii="Times New Roman" w:eastAsiaTheme="minorHAnsi" w:hAnsi="Times New Roman"/>
          <w:sz w:val="24"/>
          <w:szCs w:val="24"/>
        </w:rPr>
        <w:t>with</w:t>
      </w:r>
      <w:proofErr w:type="spellEnd"/>
      <w:r w:rsidR="00333175" w:rsidRPr="006B33CE">
        <w:rPr>
          <w:rFonts w:ascii="Times New Roman" w:eastAsiaTheme="minorHAnsi" w:hAnsi="Times New Roman"/>
          <w:sz w:val="24"/>
          <w:szCs w:val="24"/>
        </w:rPr>
        <w:t xml:space="preserve"> </w:t>
      </w:r>
      <w:r w:rsidR="00333175" w:rsidRPr="006B33CE">
        <w:rPr>
          <w:rFonts w:ascii="Times New Roman" w:eastAsiaTheme="minorHAnsi" w:hAnsi="Times New Roman"/>
          <w:i/>
          <w:iCs/>
          <w:sz w:val="24"/>
          <w:szCs w:val="24"/>
        </w:rPr>
        <w:t>S. lancifolia</w:t>
      </w:r>
      <w:r w:rsidR="00333175" w:rsidRPr="006B33CE">
        <w:rPr>
          <w:rFonts w:ascii="Times New Roman" w:eastAsiaTheme="minorHAnsi" w:hAnsi="Times New Roman"/>
          <w:sz w:val="24"/>
          <w:szCs w:val="24"/>
        </w:rPr>
        <w:t xml:space="preserve"> (7</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53 ± 0</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11 UpH) and control (7</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97 ± 0</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 xml:space="preserve">22 </w:t>
      </w:r>
      <w:proofErr w:type="spellStart"/>
      <w:r w:rsidR="00333175" w:rsidRPr="006B33CE">
        <w:rPr>
          <w:rFonts w:ascii="Times New Roman" w:eastAsiaTheme="minorHAnsi" w:hAnsi="Times New Roman"/>
          <w:sz w:val="24"/>
          <w:szCs w:val="24"/>
        </w:rPr>
        <w:t>UpH</w:t>
      </w:r>
      <w:proofErr w:type="spellEnd"/>
      <w:r w:rsidR="00333175" w:rsidRPr="006B33CE">
        <w:rPr>
          <w:rFonts w:ascii="Times New Roman" w:eastAsiaTheme="minorHAnsi" w:hAnsi="Times New Roman"/>
          <w:sz w:val="24"/>
          <w:szCs w:val="24"/>
        </w:rPr>
        <w:t xml:space="preserve">); total </w:t>
      </w:r>
      <w:proofErr w:type="spellStart"/>
      <w:r w:rsidR="00333175" w:rsidRPr="006B33CE">
        <w:rPr>
          <w:rFonts w:ascii="Times New Roman" w:eastAsiaTheme="minorHAnsi" w:hAnsi="Times New Roman"/>
          <w:sz w:val="24"/>
          <w:szCs w:val="24"/>
        </w:rPr>
        <w:t>phosphorus</w:t>
      </w:r>
      <w:proofErr w:type="spellEnd"/>
      <w:r w:rsidR="00333175" w:rsidRPr="006B33CE">
        <w:rPr>
          <w:rFonts w:ascii="Times New Roman" w:eastAsiaTheme="minorHAnsi" w:hAnsi="Times New Roman"/>
          <w:sz w:val="24"/>
          <w:szCs w:val="24"/>
        </w:rPr>
        <w:t xml:space="preserve"> </w:t>
      </w:r>
      <w:r w:rsidR="009536F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TP</w:t>
      </w:r>
      <w:r w:rsidR="009536F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of</w:t>
      </w:r>
      <w:proofErr w:type="spellEnd"/>
      <w:r w:rsidR="00333175" w:rsidRPr="006B33CE">
        <w:rPr>
          <w:rFonts w:ascii="Times New Roman" w:eastAsiaTheme="minorHAnsi" w:hAnsi="Times New Roman"/>
          <w:sz w:val="24"/>
          <w:szCs w:val="24"/>
        </w:rPr>
        <w:t xml:space="preserve"> raw </w:t>
      </w:r>
      <w:proofErr w:type="spellStart"/>
      <w:r w:rsidR="00333175" w:rsidRPr="006B33CE">
        <w:rPr>
          <w:rFonts w:ascii="Times New Roman" w:eastAsiaTheme="minorHAnsi" w:hAnsi="Times New Roman"/>
          <w:sz w:val="24"/>
          <w:szCs w:val="24"/>
        </w:rPr>
        <w:t>water</w:t>
      </w:r>
      <w:proofErr w:type="spellEnd"/>
      <w:r w:rsidR="00333175" w:rsidRPr="006B33CE">
        <w:rPr>
          <w:rFonts w:ascii="Times New Roman" w:eastAsiaTheme="minorHAnsi" w:hAnsi="Times New Roman"/>
          <w:sz w:val="24"/>
          <w:szCs w:val="24"/>
        </w:rPr>
        <w:t xml:space="preserve"> (14</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37 ± 1</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7 mg/</w:t>
      </w:r>
      <w:r w:rsidR="00663D5C" w:rsidRPr="006B33CE">
        <w:rPr>
          <w:rFonts w:ascii="Times New Roman" w:eastAsiaTheme="minorHAnsi" w:hAnsi="Times New Roman"/>
          <w:sz w:val="24"/>
          <w:szCs w:val="24"/>
        </w:rPr>
        <w:t>L</w:t>
      </w:r>
      <w:r w:rsidR="00333175" w:rsidRPr="006B33CE">
        <w:rPr>
          <w:rFonts w:ascii="Times New Roman" w:eastAsiaTheme="minorHAnsi" w:hAnsi="Times New Roman"/>
          <w:sz w:val="24"/>
          <w:szCs w:val="24"/>
        </w:rPr>
        <w:t xml:space="preserve">), CW </w:t>
      </w:r>
      <w:r w:rsidR="00333175" w:rsidRPr="006B33CE">
        <w:rPr>
          <w:rFonts w:ascii="Times New Roman" w:eastAsiaTheme="minorHAnsi" w:hAnsi="Times New Roman"/>
          <w:i/>
          <w:iCs/>
          <w:sz w:val="24"/>
          <w:szCs w:val="24"/>
        </w:rPr>
        <w:t>S</w:t>
      </w:r>
      <w:r w:rsidR="009E0BE9" w:rsidRPr="006B33CE">
        <w:rPr>
          <w:rFonts w:ascii="Times New Roman" w:eastAsiaTheme="minorHAnsi" w:hAnsi="Times New Roman"/>
          <w:i/>
          <w:iCs/>
          <w:sz w:val="24"/>
          <w:szCs w:val="24"/>
        </w:rPr>
        <w:t>.</w:t>
      </w:r>
      <w:r w:rsidR="00333175" w:rsidRPr="006B33CE">
        <w:rPr>
          <w:rFonts w:ascii="Times New Roman" w:eastAsiaTheme="minorHAnsi" w:hAnsi="Times New Roman"/>
          <w:i/>
          <w:iCs/>
          <w:sz w:val="24"/>
          <w:szCs w:val="24"/>
        </w:rPr>
        <w:t xml:space="preserve"> latifolia</w:t>
      </w:r>
      <w:r w:rsidR="00333175" w:rsidRPr="006B33CE">
        <w:rPr>
          <w:rFonts w:ascii="Times New Roman" w:eastAsiaTheme="minorHAnsi" w:hAnsi="Times New Roman"/>
          <w:sz w:val="24"/>
          <w:szCs w:val="24"/>
        </w:rPr>
        <w:t xml:space="preserve"> (0</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50 ± 0</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22 mg/</w:t>
      </w:r>
      <w:r w:rsidR="00663D5C" w:rsidRPr="006B33CE">
        <w:rPr>
          <w:rFonts w:ascii="Times New Roman" w:eastAsiaTheme="minorHAnsi" w:hAnsi="Times New Roman"/>
          <w:sz w:val="24"/>
          <w:szCs w:val="24"/>
        </w:rPr>
        <w:t>L)</w:t>
      </w:r>
      <w:r w:rsidR="00333175" w:rsidRPr="006B33CE">
        <w:rPr>
          <w:rFonts w:ascii="Times New Roman" w:eastAsiaTheme="minorHAnsi" w:hAnsi="Times New Roman"/>
          <w:sz w:val="24"/>
          <w:szCs w:val="24"/>
        </w:rPr>
        <w:t xml:space="preserve">, CW </w:t>
      </w:r>
      <w:proofErr w:type="spellStart"/>
      <w:r w:rsidR="00333175" w:rsidRPr="006B33CE">
        <w:rPr>
          <w:rFonts w:ascii="Times New Roman" w:eastAsiaTheme="minorHAnsi" w:hAnsi="Times New Roman"/>
          <w:sz w:val="24"/>
          <w:szCs w:val="24"/>
        </w:rPr>
        <w:t>with</w:t>
      </w:r>
      <w:proofErr w:type="spellEnd"/>
      <w:r w:rsidR="00333175" w:rsidRPr="006B33CE">
        <w:rPr>
          <w:rFonts w:ascii="Times New Roman" w:eastAsiaTheme="minorHAnsi" w:hAnsi="Times New Roman"/>
          <w:sz w:val="24"/>
          <w:szCs w:val="24"/>
        </w:rPr>
        <w:t xml:space="preserve"> </w:t>
      </w:r>
      <w:r w:rsidR="00333175" w:rsidRPr="006B33CE">
        <w:rPr>
          <w:rFonts w:ascii="Times New Roman" w:eastAsiaTheme="minorHAnsi" w:hAnsi="Times New Roman"/>
          <w:i/>
          <w:iCs/>
          <w:sz w:val="24"/>
          <w:szCs w:val="24"/>
        </w:rPr>
        <w:t>S</w:t>
      </w:r>
      <w:r w:rsidR="00663D5C" w:rsidRPr="006B33CE">
        <w:rPr>
          <w:rFonts w:ascii="Times New Roman" w:eastAsiaTheme="minorHAnsi" w:hAnsi="Times New Roman"/>
          <w:i/>
          <w:iCs/>
          <w:sz w:val="24"/>
          <w:szCs w:val="24"/>
        </w:rPr>
        <w:t>.</w:t>
      </w:r>
      <w:r w:rsidR="00333175" w:rsidRPr="006B33CE">
        <w:rPr>
          <w:rFonts w:ascii="Times New Roman" w:eastAsiaTheme="minorHAnsi" w:hAnsi="Times New Roman"/>
          <w:i/>
          <w:iCs/>
          <w:sz w:val="24"/>
          <w:szCs w:val="24"/>
        </w:rPr>
        <w:t xml:space="preserve"> lancifolia</w:t>
      </w:r>
      <w:r w:rsidR="00663D5C" w:rsidRPr="006B33CE">
        <w:rPr>
          <w:rFonts w:ascii="Times New Roman" w:eastAsiaTheme="minorHAnsi" w:hAnsi="Times New Roman"/>
          <w:i/>
          <w:iCs/>
          <w:sz w:val="24"/>
          <w:szCs w:val="24"/>
        </w:rPr>
        <w:t xml:space="preserve"> </w:t>
      </w:r>
      <w:r w:rsidR="00333175" w:rsidRPr="006B33CE">
        <w:rPr>
          <w:rFonts w:ascii="Times New Roman" w:eastAsiaTheme="minorHAnsi" w:hAnsi="Times New Roman"/>
          <w:sz w:val="24"/>
          <w:szCs w:val="24"/>
        </w:rPr>
        <w:t>( 0</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89 ± 0</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10 mg/</w:t>
      </w:r>
      <w:r w:rsidR="00663D5C" w:rsidRPr="006B33CE">
        <w:rPr>
          <w:rFonts w:ascii="Times New Roman" w:eastAsiaTheme="minorHAnsi" w:hAnsi="Times New Roman"/>
          <w:sz w:val="24"/>
          <w:szCs w:val="24"/>
        </w:rPr>
        <w:t>L</w:t>
      </w:r>
      <w:r w:rsidR="00333175" w:rsidRPr="006B33CE">
        <w:rPr>
          <w:rFonts w:ascii="Times New Roman" w:eastAsiaTheme="minorHAnsi" w:hAnsi="Times New Roman"/>
          <w:sz w:val="24"/>
          <w:szCs w:val="24"/>
        </w:rPr>
        <w:t xml:space="preserve">) and </w:t>
      </w:r>
      <w:proofErr w:type="spellStart"/>
      <w:r w:rsidR="009536F9" w:rsidRPr="006B33CE">
        <w:rPr>
          <w:rFonts w:ascii="Times New Roman" w:eastAsiaTheme="minorHAnsi" w:hAnsi="Times New Roman"/>
          <w:sz w:val="24"/>
          <w:szCs w:val="24"/>
        </w:rPr>
        <w:t>the</w:t>
      </w:r>
      <w:proofErr w:type="spellEnd"/>
      <w:r w:rsidR="009536F9" w:rsidRPr="006B33CE">
        <w:rPr>
          <w:rFonts w:ascii="Times New Roman" w:eastAsiaTheme="minorHAnsi" w:hAnsi="Times New Roman"/>
          <w:sz w:val="24"/>
          <w:szCs w:val="24"/>
        </w:rPr>
        <w:t xml:space="preserve"> </w:t>
      </w:r>
      <w:r w:rsidR="00333175" w:rsidRPr="006B33CE">
        <w:rPr>
          <w:rFonts w:ascii="Times New Roman" w:eastAsiaTheme="minorHAnsi" w:hAnsi="Times New Roman"/>
          <w:sz w:val="24"/>
          <w:szCs w:val="24"/>
        </w:rPr>
        <w:t>control ( 3</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88 ±</w:t>
      </w:r>
      <w:r w:rsidR="005930EC" w:rsidRPr="006B33CE">
        <w:rPr>
          <w:rFonts w:ascii="Times New Roman" w:eastAsiaTheme="minorHAnsi" w:hAnsi="Times New Roman"/>
          <w:sz w:val="24"/>
          <w:szCs w:val="24"/>
        </w:rPr>
        <w:t xml:space="preserve"> </w:t>
      </w:r>
      <w:r w:rsidR="00333175" w:rsidRPr="006B33CE">
        <w:rPr>
          <w:rFonts w:ascii="Times New Roman" w:eastAsiaTheme="minorHAnsi" w:hAnsi="Times New Roman"/>
          <w:sz w:val="24"/>
          <w:szCs w:val="24"/>
        </w:rPr>
        <w:t>0</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63 mg/</w:t>
      </w:r>
      <w:r w:rsidR="00663D5C" w:rsidRPr="006B33CE">
        <w:rPr>
          <w:rFonts w:ascii="Times New Roman" w:eastAsiaTheme="minorHAnsi" w:hAnsi="Times New Roman"/>
          <w:sz w:val="24"/>
          <w:szCs w:val="24"/>
        </w:rPr>
        <w:t>L</w:t>
      </w:r>
      <w:r w:rsidR="00333175" w:rsidRPr="006B33CE">
        <w:rPr>
          <w:rFonts w:ascii="Times New Roman" w:eastAsiaTheme="minorHAnsi" w:hAnsi="Times New Roman"/>
          <w:sz w:val="24"/>
          <w:szCs w:val="24"/>
        </w:rPr>
        <w:t xml:space="preserve">); total </w:t>
      </w:r>
      <w:proofErr w:type="spellStart"/>
      <w:r w:rsidR="00333175" w:rsidRPr="006B33CE">
        <w:rPr>
          <w:rFonts w:ascii="Times New Roman" w:eastAsiaTheme="minorHAnsi" w:hAnsi="Times New Roman"/>
          <w:sz w:val="24"/>
          <w:szCs w:val="24"/>
        </w:rPr>
        <w:t>nitrogen</w:t>
      </w:r>
      <w:proofErr w:type="spellEnd"/>
      <w:r w:rsidR="00333175" w:rsidRPr="006B33CE">
        <w:rPr>
          <w:rFonts w:ascii="Times New Roman" w:eastAsiaTheme="minorHAnsi" w:hAnsi="Times New Roman"/>
          <w:sz w:val="24"/>
          <w:szCs w:val="24"/>
        </w:rPr>
        <w:t xml:space="preserve"> </w:t>
      </w:r>
      <w:r w:rsidR="009536F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TN</w:t>
      </w:r>
      <w:r w:rsidR="009536F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from</w:t>
      </w:r>
      <w:proofErr w:type="spellEnd"/>
      <w:r w:rsidR="00333175" w:rsidRPr="006B33CE">
        <w:rPr>
          <w:rFonts w:ascii="Times New Roman" w:eastAsiaTheme="minorHAnsi" w:hAnsi="Times New Roman"/>
          <w:sz w:val="24"/>
          <w:szCs w:val="24"/>
        </w:rPr>
        <w:t xml:space="preserve"> raw </w:t>
      </w:r>
      <w:proofErr w:type="spellStart"/>
      <w:r w:rsidR="00333175" w:rsidRPr="006B33CE">
        <w:rPr>
          <w:rFonts w:ascii="Times New Roman" w:eastAsiaTheme="minorHAnsi" w:hAnsi="Times New Roman"/>
          <w:sz w:val="24"/>
          <w:szCs w:val="24"/>
        </w:rPr>
        <w:t>water</w:t>
      </w:r>
      <w:proofErr w:type="spellEnd"/>
      <w:r w:rsidR="00333175" w:rsidRPr="006B33CE">
        <w:rPr>
          <w:rFonts w:ascii="Times New Roman" w:eastAsiaTheme="minorHAnsi" w:hAnsi="Times New Roman"/>
          <w:sz w:val="24"/>
          <w:szCs w:val="24"/>
        </w:rPr>
        <w:t xml:space="preserve"> (82</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94 ± 11</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4 mg/</w:t>
      </w:r>
      <w:r w:rsidR="00663D5C" w:rsidRPr="006B33CE">
        <w:rPr>
          <w:rFonts w:ascii="Times New Roman" w:eastAsiaTheme="minorHAnsi" w:hAnsi="Times New Roman"/>
          <w:sz w:val="24"/>
          <w:szCs w:val="24"/>
        </w:rPr>
        <w:t>L</w:t>
      </w:r>
      <w:r w:rsidR="00333175" w:rsidRPr="006B33CE">
        <w:rPr>
          <w:rFonts w:ascii="Times New Roman" w:eastAsiaTheme="minorHAnsi" w:hAnsi="Times New Roman"/>
          <w:sz w:val="24"/>
          <w:szCs w:val="24"/>
        </w:rPr>
        <w:t xml:space="preserve">), CW </w:t>
      </w:r>
      <w:r w:rsidR="00333175" w:rsidRPr="006B33CE">
        <w:rPr>
          <w:rFonts w:ascii="Times New Roman" w:eastAsiaTheme="minorHAnsi" w:hAnsi="Times New Roman"/>
          <w:i/>
          <w:iCs/>
          <w:sz w:val="24"/>
          <w:szCs w:val="24"/>
        </w:rPr>
        <w:t>S</w:t>
      </w:r>
      <w:r w:rsidR="00663D5C" w:rsidRPr="006B33CE">
        <w:rPr>
          <w:rFonts w:ascii="Times New Roman" w:eastAsiaTheme="minorHAnsi" w:hAnsi="Times New Roman"/>
          <w:i/>
          <w:iCs/>
          <w:sz w:val="24"/>
          <w:szCs w:val="24"/>
        </w:rPr>
        <w:t>.</w:t>
      </w:r>
      <w:r w:rsidR="00333175" w:rsidRPr="006B33CE">
        <w:rPr>
          <w:rFonts w:ascii="Times New Roman" w:eastAsiaTheme="minorHAnsi" w:hAnsi="Times New Roman"/>
          <w:i/>
          <w:iCs/>
          <w:sz w:val="24"/>
          <w:szCs w:val="24"/>
        </w:rPr>
        <w:t xml:space="preserve"> latifolia</w:t>
      </w:r>
      <w:r w:rsidR="00333175" w:rsidRPr="006B33CE">
        <w:rPr>
          <w:rFonts w:ascii="Times New Roman" w:eastAsiaTheme="minorHAnsi" w:hAnsi="Times New Roman"/>
          <w:sz w:val="24"/>
          <w:szCs w:val="24"/>
        </w:rPr>
        <w:t xml:space="preserve"> (2</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91 ± 1</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3 mg/</w:t>
      </w:r>
      <w:r w:rsidR="00663D5C" w:rsidRPr="006B33CE">
        <w:rPr>
          <w:rFonts w:ascii="Times New Roman" w:eastAsiaTheme="minorHAnsi" w:hAnsi="Times New Roman"/>
          <w:sz w:val="24"/>
          <w:szCs w:val="24"/>
        </w:rPr>
        <w:t>L</w:t>
      </w:r>
      <w:r w:rsidR="00333175" w:rsidRPr="006B33CE">
        <w:rPr>
          <w:rFonts w:ascii="Times New Roman" w:eastAsiaTheme="minorHAnsi" w:hAnsi="Times New Roman"/>
          <w:sz w:val="24"/>
          <w:szCs w:val="24"/>
        </w:rPr>
        <w:t xml:space="preserve">), CW </w:t>
      </w:r>
      <w:proofErr w:type="spellStart"/>
      <w:r w:rsidR="00333175" w:rsidRPr="006B33CE">
        <w:rPr>
          <w:rFonts w:ascii="Times New Roman" w:eastAsiaTheme="minorHAnsi" w:hAnsi="Times New Roman"/>
          <w:sz w:val="24"/>
          <w:szCs w:val="24"/>
        </w:rPr>
        <w:t>with</w:t>
      </w:r>
      <w:proofErr w:type="spellEnd"/>
      <w:r w:rsidR="00333175" w:rsidRPr="006B33CE">
        <w:rPr>
          <w:rFonts w:ascii="Times New Roman" w:eastAsiaTheme="minorHAnsi" w:hAnsi="Times New Roman"/>
          <w:sz w:val="24"/>
          <w:szCs w:val="24"/>
        </w:rPr>
        <w:t xml:space="preserve"> </w:t>
      </w:r>
      <w:r w:rsidR="00333175" w:rsidRPr="006B33CE">
        <w:rPr>
          <w:rFonts w:ascii="Times New Roman" w:eastAsiaTheme="minorHAnsi" w:hAnsi="Times New Roman"/>
          <w:i/>
          <w:iCs/>
          <w:sz w:val="24"/>
          <w:szCs w:val="24"/>
        </w:rPr>
        <w:t>S</w:t>
      </w:r>
      <w:r w:rsidR="00663D5C" w:rsidRPr="006B33CE">
        <w:rPr>
          <w:rFonts w:ascii="Times New Roman" w:eastAsiaTheme="minorHAnsi" w:hAnsi="Times New Roman"/>
          <w:i/>
          <w:iCs/>
          <w:sz w:val="24"/>
          <w:szCs w:val="24"/>
        </w:rPr>
        <w:t>.</w:t>
      </w:r>
      <w:r w:rsidR="00333175" w:rsidRPr="006B33CE">
        <w:rPr>
          <w:rFonts w:ascii="Times New Roman" w:eastAsiaTheme="minorHAnsi" w:hAnsi="Times New Roman"/>
          <w:i/>
          <w:iCs/>
          <w:sz w:val="24"/>
          <w:szCs w:val="24"/>
        </w:rPr>
        <w:t xml:space="preserve"> lancifolia</w:t>
      </w:r>
      <w:r w:rsidR="00333175" w:rsidRPr="006B33CE">
        <w:rPr>
          <w:rFonts w:ascii="Times New Roman" w:eastAsiaTheme="minorHAnsi" w:hAnsi="Times New Roman"/>
          <w:sz w:val="24"/>
          <w:szCs w:val="24"/>
        </w:rPr>
        <w:t xml:space="preserve"> (5</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4 ± 0</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9 mg/</w:t>
      </w:r>
      <w:r w:rsidR="00663D5C" w:rsidRPr="006B33CE">
        <w:rPr>
          <w:rFonts w:ascii="Times New Roman" w:eastAsiaTheme="minorHAnsi" w:hAnsi="Times New Roman"/>
          <w:sz w:val="24"/>
          <w:szCs w:val="24"/>
        </w:rPr>
        <w:t>L</w:t>
      </w:r>
      <w:r w:rsidR="00333175" w:rsidRPr="006B33CE">
        <w:rPr>
          <w:rFonts w:ascii="Times New Roman" w:eastAsiaTheme="minorHAnsi" w:hAnsi="Times New Roman"/>
          <w:sz w:val="24"/>
          <w:szCs w:val="24"/>
        </w:rPr>
        <w:t xml:space="preserve">) and </w:t>
      </w:r>
      <w:proofErr w:type="spellStart"/>
      <w:r w:rsidR="009536F9" w:rsidRPr="006B33CE">
        <w:rPr>
          <w:rFonts w:ascii="Times New Roman" w:eastAsiaTheme="minorHAnsi" w:hAnsi="Times New Roman"/>
          <w:sz w:val="24"/>
          <w:szCs w:val="24"/>
        </w:rPr>
        <w:t>the</w:t>
      </w:r>
      <w:proofErr w:type="spellEnd"/>
      <w:r w:rsidR="009536F9" w:rsidRPr="006B33CE">
        <w:rPr>
          <w:rFonts w:ascii="Times New Roman" w:eastAsiaTheme="minorHAnsi" w:hAnsi="Times New Roman"/>
          <w:sz w:val="24"/>
          <w:szCs w:val="24"/>
        </w:rPr>
        <w:t xml:space="preserve"> </w:t>
      </w:r>
      <w:r w:rsidR="00333175" w:rsidRPr="006B33CE">
        <w:rPr>
          <w:rFonts w:ascii="Times New Roman" w:eastAsiaTheme="minorHAnsi" w:hAnsi="Times New Roman"/>
          <w:sz w:val="24"/>
          <w:szCs w:val="24"/>
        </w:rPr>
        <w:t>control (30</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28 ± 2</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5 mg/</w:t>
      </w:r>
      <w:r w:rsidR="00663D5C" w:rsidRPr="006B33CE">
        <w:rPr>
          <w:rFonts w:ascii="Times New Roman" w:eastAsiaTheme="minorHAnsi" w:hAnsi="Times New Roman"/>
          <w:sz w:val="24"/>
          <w:szCs w:val="24"/>
        </w:rPr>
        <w:t>L</w:t>
      </w:r>
      <w:r w:rsidR="00333175" w:rsidRPr="006B33CE">
        <w:rPr>
          <w:rFonts w:ascii="Times New Roman" w:eastAsiaTheme="minorHAnsi" w:hAnsi="Times New Roman"/>
          <w:sz w:val="24"/>
          <w:szCs w:val="24"/>
        </w:rPr>
        <w:t xml:space="preserve">). COD </w:t>
      </w:r>
      <w:proofErr w:type="spellStart"/>
      <w:r w:rsidR="00333175" w:rsidRPr="006B33CE">
        <w:rPr>
          <w:rFonts w:ascii="Times New Roman" w:eastAsiaTheme="minorHAnsi" w:hAnsi="Times New Roman"/>
          <w:sz w:val="24"/>
          <w:szCs w:val="24"/>
        </w:rPr>
        <w:t>from</w:t>
      </w:r>
      <w:proofErr w:type="spellEnd"/>
      <w:r w:rsidR="00333175" w:rsidRPr="006B33CE">
        <w:rPr>
          <w:rFonts w:ascii="Times New Roman" w:eastAsiaTheme="minorHAnsi" w:hAnsi="Times New Roman"/>
          <w:sz w:val="24"/>
          <w:szCs w:val="24"/>
        </w:rPr>
        <w:t xml:space="preserve"> raw </w:t>
      </w:r>
      <w:proofErr w:type="spellStart"/>
      <w:r w:rsidR="00333175" w:rsidRPr="006B33CE">
        <w:rPr>
          <w:rFonts w:ascii="Times New Roman" w:eastAsiaTheme="minorHAnsi" w:hAnsi="Times New Roman"/>
          <w:sz w:val="24"/>
          <w:szCs w:val="24"/>
        </w:rPr>
        <w:t>water</w:t>
      </w:r>
      <w:proofErr w:type="spellEnd"/>
      <w:r w:rsidR="00333175" w:rsidRPr="006B33CE">
        <w:rPr>
          <w:rFonts w:ascii="Times New Roman" w:eastAsiaTheme="minorHAnsi" w:hAnsi="Times New Roman"/>
          <w:sz w:val="24"/>
          <w:szCs w:val="24"/>
        </w:rPr>
        <w:t xml:space="preserve"> (970</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84 ± 115 mg/</w:t>
      </w:r>
      <w:r w:rsidR="00663D5C" w:rsidRPr="006B33CE">
        <w:rPr>
          <w:rFonts w:ascii="Times New Roman" w:eastAsiaTheme="minorHAnsi" w:hAnsi="Times New Roman"/>
          <w:sz w:val="24"/>
          <w:szCs w:val="24"/>
        </w:rPr>
        <w:t>L</w:t>
      </w:r>
      <w:r w:rsidR="00333175" w:rsidRPr="006B33CE">
        <w:rPr>
          <w:rFonts w:ascii="Times New Roman" w:eastAsiaTheme="minorHAnsi" w:hAnsi="Times New Roman"/>
          <w:sz w:val="24"/>
          <w:szCs w:val="24"/>
        </w:rPr>
        <w:t xml:space="preserve">), CW </w:t>
      </w:r>
      <w:r w:rsidR="00333175" w:rsidRPr="006B33CE">
        <w:rPr>
          <w:rFonts w:ascii="Times New Roman" w:eastAsiaTheme="minorHAnsi" w:hAnsi="Times New Roman"/>
          <w:i/>
          <w:iCs/>
          <w:sz w:val="24"/>
          <w:szCs w:val="24"/>
        </w:rPr>
        <w:t>S</w:t>
      </w:r>
      <w:r w:rsidR="00663D5C" w:rsidRPr="006B33CE">
        <w:rPr>
          <w:rFonts w:ascii="Times New Roman" w:eastAsiaTheme="minorHAnsi" w:hAnsi="Times New Roman"/>
          <w:i/>
          <w:iCs/>
          <w:sz w:val="24"/>
          <w:szCs w:val="24"/>
        </w:rPr>
        <w:t>.</w:t>
      </w:r>
      <w:r w:rsidR="00333175" w:rsidRPr="006B33CE">
        <w:rPr>
          <w:rFonts w:ascii="Times New Roman" w:eastAsiaTheme="minorHAnsi" w:hAnsi="Times New Roman"/>
          <w:i/>
          <w:iCs/>
          <w:sz w:val="24"/>
          <w:szCs w:val="24"/>
        </w:rPr>
        <w:t xml:space="preserve"> latifolia</w:t>
      </w:r>
      <w:r w:rsidR="00333175" w:rsidRPr="006B33CE">
        <w:rPr>
          <w:rFonts w:ascii="Times New Roman" w:eastAsiaTheme="minorHAnsi" w:hAnsi="Times New Roman"/>
          <w:sz w:val="24"/>
          <w:szCs w:val="24"/>
        </w:rPr>
        <w:t xml:space="preserve"> (29</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55 ± 10</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81 mg/</w:t>
      </w:r>
      <w:r w:rsidR="00663D5C" w:rsidRPr="006B33CE">
        <w:rPr>
          <w:rFonts w:ascii="Times New Roman" w:eastAsiaTheme="minorHAnsi" w:hAnsi="Times New Roman"/>
          <w:sz w:val="24"/>
          <w:szCs w:val="24"/>
        </w:rPr>
        <w:t>L</w:t>
      </w:r>
      <w:r w:rsidR="00333175" w:rsidRPr="006B33CE">
        <w:rPr>
          <w:rFonts w:ascii="Times New Roman" w:eastAsiaTheme="minorHAnsi" w:hAnsi="Times New Roman"/>
          <w:sz w:val="24"/>
          <w:szCs w:val="24"/>
        </w:rPr>
        <w:t xml:space="preserve">), CW </w:t>
      </w:r>
      <w:proofErr w:type="spellStart"/>
      <w:r w:rsidR="00333175" w:rsidRPr="006B33CE">
        <w:rPr>
          <w:rFonts w:ascii="Times New Roman" w:eastAsiaTheme="minorHAnsi" w:hAnsi="Times New Roman"/>
          <w:sz w:val="24"/>
          <w:szCs w:val="24"/>
        </w:rPr>
        <w:t>with</w:t>
      </w:r>
      <w:proofErr w:type="spellEnd"/>
      <w:r w:rsidR="00333175" w:rsidRPr="006B33CE">
        <w:rPr>
          <w:rFonts w:ascii="Times New Roman" w:eastAsiaTheme="minorHAnsi" w:hAnsi="Times New Roman"/>
          <w:sz w:val="24"/>
          <w:szCs w:val="24"/>
        </w:rPr>
        <w:t xml:space="preserve"> </w:t>
      </w:r>
      <w:r w:rsidR="00333175" w:rsidRPr="006B33CE">
        <w:rPr>
          <w:rFonts w:ascii="Times New Roman" w:eastAsiaTheme="minorHAnsi" w:hAnsi="Times New Roman"/>
          <w:i/>
          <w:iCs/>
          <w:sz w:val="24"/>
          <w:szCs w:val="24"/>
        </w:rPr>
        <w:t>S. lancifolia</w:t>
      </w:r>
      <w:r w:rsidR="00333175" w:rsidRPr="006B33CE">
        <w:rPr>
          <w:rFonts w:ascii="Times New Roman" w:eastAsiaTheme="minorHAnsi" w:hAnsi="Times New Roman"/>
          <w:sz w:val="24"/>
          <w:szCs w:val="24"/>
        </w:rPr>
        <w:t xml:space="preserve"> (59</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62 ± 5</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88 mg/</w:t>
      </w:r>
      <w:r w:rsidR="00663D5C" w:rsidRPr="006B33CE">
        <w:rPr>
          <w:rFonts w:ascii="Times New Roman" w:eastAsiaTheme="minorHAnsi" w:hAnsi="Times New Roman"/>
          <w:sz w:val="24"/>
          <w:szCs w:val="24"/>
        </w:rPr>
        <w:t>L</w:t>
      </w:r>
      <w:r w:rsidR="00333175" w:rsidRPr="006B33CE">
        <w:rPr>
          <w:rFonts w:ascii="Times New Roman" w:eastAsiaTheme="minorHAnsi" w:hAnsi="Times New Roman"/>
          <w:sz w:val="24"/>
          <w:szCs w:val="24"/>
        </w:rPr>
        <w:t xml:space="preserve">) and </w:t>
      </w:r>
      <w:proofErr w:type="spellStart"/>
      <w:r w:rsidR="009536F9" w:rsidRPr="006B33CE">
        <w:rPr>
          <w:rFonts w:ascii="Times New Roman" w:eastAsiaTheme="minorHAnsi" w:hAnsi="Times New Roman"/>
          <w:sz w:val="24"/>
          <w:szCs w:val="24"/>
        </w:rPr>
        <w:t>the</w:t>
      </w:r>
      <w:proofErr w:type="spellEnd"/>
      <w:r w:rsidR="009536F9" w:rsidRPr="006B33CE">
        <w:rPr>
          <w:rFonts w:ascii="Times New Roman" w:eastAsiaTheme="minorHAnsi" w:hAnsi="Times New Roman"/>
          <w:sz w:val="24"/>
          <w:szCs w:val="24"/>
        </w:rPr>
        <w:t xml:space="preserve"> </w:t>
      </w:r>
      <w:r w:rsidR="00333175" w:rsidRPr="006B33CE">
        <w:rPr>
          <w:rFonts w:ascii="Times New Roman" w:eastAsiaTheme="minorHAnsi" w:hAnsi="Times New Roman"/>
          <w:sz w:val="24"/>
          <w:szCs w:val="24"/>
        </w:rPr>
        <w:t>control (218</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92 ± 35</w:t>
      </w:r>
      <w:r w:rsidR="00A51DE9" w:rsidRPr="006B33CE">
        <w:rPr>
          <w:rFonts w:ascii="Times New Roman" w:eastAsiaTheme="minorHAnsi" w:hAnsi="Times New Roman"/>
          <w:sz w:val="24"/>
          <w:szCs w:val="24"/>
        </w:rPr>
        <w:t>.</w:t>
      </w:r>
      <w:r w:rsidR="00333175" w:rsidRPr="006B33CE">
        <w:rPr>
          <w:rFonts w:ascii="Times New Roman" w:eastAsiaTheme="minorHAnsi" w:hAnsi="Times New Roman"/>
          <w:sz w:val="24"/>
          <w:szCs w:val="24"/>
        </w:rPr>
        <w:t>43 mg/</w:t>
      </w:r>
      <w:r w:rsidR="00663D5C" w:rsidRPr="006B33CE">
        <w:rPr>
          <w:rFonts w:ascii="Times New Roman" w:eastAsiaTheme="minorHAnsi" w:hAnsi="Times New Roman"/>
          <w:sz w:val="24"/>
          <w:szCs w:val="24"/>
        </w:rPr>
        <w:t>L</w:t>
      </w:r>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For</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the</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experiments</w:t>
      </w:r>
      <w:proofErr w:type="spellEnd"/>
      <w:r w:rsidR="00333175" w:rsidRPr="006B33CE">
        <w:rPr>
          <w:rFonts w:ascii="Times New Roman" w:eastAsiaTheme="minorHAnsi" w:hAnsi="Times New Roman"/>
          <w:sz w:val="24"/>
          <w:szCs w:val="24"/>
        </w:rPr>
        <w:t xml:space="preserve"> </w:t>
      </w:r>
      <w:proofErr w:type="spellStart"/>
      <w:r w:rsidR="00333175" w:rsidRPr="006B33CE">
        <w:rPr>
          <w:rFonts w:ascii="Times New Roman" w:eastAsiaTheme="minorHAnsi" w:hAnsi="Times New Roman"/>
          <w:sz w:val="24"/>
          <w:szCs w:val="24"/>
        </w:rPr>
        <w:t>using</w:t>
      </w:r>
      <w:proofErr w:type="spellEnd"/>
      <w:r w:rsidR="00333175" w:rsidRPr="006B33CE">
        <w:rPr>
          <w:rFonts w:ascii="Times New Roman" w:eastAsiaTheme="minorHAnsi" w:hAnsi="Times New Roman"/>
          <w:i/>
          <w:iCs/>
          <w:sz w:val="24"/>
          <w:szCs w:val="24"/>
        </w:rPr>
        <w:t xml:space="preserve"> S</w:t>
      </w:r>
      <w:r w:rsidR="00663D5C" w:rsidRPr="006B33CE">
        <w:rPr>
          <w:rFonts w:ascii="Times New Roman" w:eastAsiaTheme="minorHAnsi" w:hAnsi="Times New Roman"/>
          <w:i/>
          <w:iCs/>
          <w:sz w:val="24"/>
          <w:szCs w:val="24"/>
        </w:rPr>
        <w:t>.</w:t>
      </w:r>
      <w:r w:rsidR="00333175" w:rsidRPr="006B33CE">
        <w:rPr>
          <w:rFonts w:ascii="Times New Roman" w:eastAsiaTheme="minorHAnsi" w:hAnsi="Times New Roman"/>
          <w:i/>
          <w:iCs/>
          <w:sz w:val="24"/>
          <w:szCs w:val="24"/>
        </w:rPr>
        <w:t xml:space="preserve"> latifolia</w:t>
      </w:r>
      <w:r w:rsidR="00333175" w:rsidRPr="006B33CE">
        <w:rPr>
          <w:rFonts w:ascii="Times New Roman" w:eastAsiaTheme="minorHAnsi" w:hAnsi="Times New Roman"/>
          <w:sz w:val="24"/>
          <w:szCs w:val="24"/>
        </w:rPr>
        <w:t xml:space="preserve">, </w:t>
      </w:r>
      <w:proofErr w:type="spellStart"/>
      <w:r w:rsidR="005F7355" w:rsidRPr="006B33CE">
        <w:rPr>
          <w:rFonts w:ascii="Times New Roman" w:eastAsiaTheme="minorHAnsi" w:hAnsi="Times New Roman"/>
          <w:sz w:val="24"/>
          <w:szCs w:val="24"/>
        </w:rPr>
        <w:t>here</w:t>
      </w:r>
      <w:proofErr w:type="spellEnd"/>
      <w:r w:rsidR="005F7355" w:rsidRPr="006B33CE">
        <w:rPr>
          <w:rFonts w:ascii="Times New Roman" w:eastAsiaTheme="minorHAnsi" w:hAnsi="Times New Roman"/>
          <w:sz w:val="24"/>
          <w:szCs w:val="24"/>
        </w:rPr>
        <w:t xml:space="preserve"> </w:t>
      </w:r>
      <w:proofErr w:type="spellStart"/>
      <w:r w:rsidR="005F7355" w:rsidRPr="006B33CE">
        <w:rPr>
          <w:rFonts w:ascii="Times New Roman" w:eastAsiaTheme="minorHAnsi" w:hAnsi="Times New Roman"/>
          <w:sz w:val="24"/>
          <w:szCs w:val="24"/>
        </w:rPr>
        <w:t>we</w:t>
      </w:r>
      <w:proofErr w:type="spellEnd"/>
      <w:r w:rsidR="005F7355" w:rsidRPr="006B33CE">
        <w:rPr>
          <w:rFonts w:ascii="Times New Roman" w:eastAsiaTheme="minorHAnsi" w:hAnsi="Times New Roman"/>
          <w:sz w:val="24"/>
          <w:szCs w:val="24"/>
        </w:rPr>
        <w:t xml:space="preserve"> show </w:t>
      </w:r>
      <w:proofErr w:type="spellStart"/>
      <w:r w:rsidR="005F7355" w:rsidRPr="006B33CE">
        <w:rPr>
          <w:rFonts w:ascii="Times New Roman" w:eastAsiaTheme="minorHAnsi" w:hAnsi="Times New Roman"/>
          <w:sz w:val="24"/>
          <w:szCs w:val="24"/>
        </w:rPr>
        <w:t>that</w:t>
      </w:r>
      <w:proofErr w:type="spellEnd"/>
      <w:r w:rsidR="005F7355" w:rsidRPr="006B33CE">
        <w:rPr>
          <w:rFonts w:ascii="Times New Roman" w:eastAsiaTheme="minorHAnsi" w:hAnsi="Times New Roman"/>
          <w:sz w:val="24"/>
          <w:szCs w:val="24"/>
        </w:rPr>
        <w:t xml:space="preserve"> </w:t>
      </w:r>
      <w:proofErr w:type="spellStart"/>
      <w:r w:rsidR="005F7355" w:rsidRPr="006B33CE">
        <w:rPr>
          <w:rFonts w:ascii="Times New Roman" w:eastAsiaTheme="minorHAnsi" w:hAnsi="Times New Roman"/>
          <w:sz w:val="24"/>
          <w:szCs w:val="24"/>
        </w:rPr>
        <w:t>removal</w:t>
      </w:r>
      <w:proofErr w:type="spellEnd"/>
      <w:r w:rsidR="005F7355" w:rsidRPr="006B33CE">
        <w:rPr>
          <w:rFonts w:ascii="Times New Roman" w:eastAsiaTheme="minorHAnsi" w:hAnsi="Times New Roman"/>
          <w:sz w:val="24"/>
          <w:szCs w:val="24"/>
        </w:rPr>
        <w:t xml:space="preserve"> </w:t>
      </w:r>
      <w:proofErr w:type="spellStart"/>
      <w:r w:rsidR="005F7355" w:rsidRPr="006B33CE">
        <w:rPr>
          <w:rFonts w:ascii="Times New Roman" w:eastAsiaTheme="minorHAnsi" w:hAnsi="Times New Roman"/>
          <w:sz w:val="24"/>
          <w:szCs w:val="24"/>
        </w:rPr>
        <w:t>efficiencies</w:t>
      </w:r>
      <w:proofErr w:type="spellEnd"/>
      <w:r w:rsidR="005F7355" w:rsidRPr="006B33CE">
        <w:rPr>
          <w:rFonts w:ascii="Times New Roman" w:eastAsiaTheme="minorHAnsi" w:hAnsi="Times New Roman"/>
          <w:sz w:val="24"/>
          <w:szCs w:val="24"/>
        </w:rPr>
        <w:t xml:space="preserve"> </w:t>
      </w:r>
      <w:proofErr w:type="spellStart"/>
      <w:r w:rsidR="005F7355" w:rsidRPr="006B33CE">
        <w:rPr>
          <w:rFonts w:ascii="Times New Roman" w:eastAsiaTheme="minorHAnsi" w:hAnsi="Times New Roman"/>
          <w:sz w:val="24"/>
          <w:szCs w:val="24"/>
        </w:rPr>
        <w:t>for</w:t>
      </w:r>
      <w:proofErr w:type="spellEnd"/>
      <w:r w:rsidR="009536F9" w:rsidRPr="006B33CE">
        <w:rPr>
          <w:rFonts w:ascii="Times New Roman" w:eastAsiaTheme="minorHAnsi" w:hAnsi="Times New Roman"/>
          <w:sz w:val="24"/>
          <w:szCs w:val="24"/>
        </w:rPr>
        <w:t xml:space="preserve"> </w:t>
      </w:r>
      <w:r w:rsidR="00333175" w:rsidRPr="006B33CE">
        <w:rPr>
          <w:rFonts w:ascii="Times New Roman" w:eastAsiaTheme="minorHAnsi" w:hAnsi="Times New Roman"/>
          <w:sz w:val="24"/>
          <w:szCs w:val="24"/>
        </w:rPr>
        <w:t xml:space="preserve">TN, TP and COD </w:t>
      </w:r>
      <w:proofErr w:type="spellStart"/>
      <w:r w:rsidR="00333175" w:rsidRPr="006B33CE">
        <w:rPr>
          <w:rFonts w:ascii="Times New Roman" w:eastAsiaTheme="minorHAnsi" w:hAnsi="Times New Roman"/>
          <w:sz w:val="24"/>
          <w:szCs w:val="24"/>
        </w:rPr>
        <w:t>were</w:t>
      </w:r>
      <w:proofErr w:type="spellEnd"/>
      <w:r w:rsidR="00333175" w:rsidRPr="006B33CE">
        <w:rPr>
          <w:rFonts w:ascii="Times New Roman" w:eastAsiaTheme="minorHAnsi" w:hAnsi="Times New Roman"/>
          <w:sz w:val="24"/>
          <w:szCs w:val="24"/>
        </w:rPr>
        <w:t xml:space="preserve"> 97%, 93% and 96% </w:t>
      </w:r>
      <w:proofErr w:type="spellStart"/>
      <w:r w:rsidR="00333175" w:rsidRPr="006B33CE">
        <w:rPr>
          <w:rFonts w:ascii="Times New Roman" w:eastAsiaTheme="minorHAnsi" w:hAnsi="Times New Roman"/>
          <w:sz w:val="24"/>
          <w:szCs w:val="24"/>
        </w:rPr>
        <w:t>respectively</w:t>
      </w:r>
      <w:proofErr w:type="spellEnd"/>
      <w:r w:rsidR="00333175" w:rsidRPr="006B33CE">
        <w:rPr>
          <w:rFonts w:ascii="Times New Roman" w:eastAsiaTheme="minorHAnsi" w:hAnsi="Times New Roman"/>
          <w:sz w:val="24"/>
          <w:szCs w:val="24"/>
        </w:rPr>
        <w:t xml:space="preserve">; </w:t>
      </w:r>
      <w:proofErr w:type="spellStart"/>
      <w:r w:rsidR="008344D6" w:rsidRPr="006B33CE">
        <w:rPr>
          <w:rFonts w:ascii="Times New Roman" w:eastAsiaTheme="minorHAnsi" w:hAnsi="Times New Roman"/>
          <w:sz w:val="24"/>
          <w:szCs w:val="24"/>
        </w:rPr>
        <w:t>with</w:t>
      </w:r>
      <w:proofErr w:type="spellEnd"/>
      <w:r w:rsidR="008344D6" w:rsidRPr="006B33CE">
        <w:rPr>
          <w:rFonts w:ascii="Times New Roman" w:eastAsiaTheme="minorHAnsi" w:hAnsi="Times New Roman"/>
          <w:sz w:val="24"/>
          <w:szCs w:val="24"/>
        </w:rPr>
        <w:t xml:space="preserve"> TN, TP, and COD </w:t>
      </w:r>
      <w:proofErr w:type="spellStart"/>
      <w:r w:rsidR="008344D6" w:rsidRPr="006B33CE">
        <w:rPr>
          <w:rFonts w:ascii="Times New Roman" w:eastAsiaTheme="minorHAnsi" w:hAnsi="Times New Roman"/>
          <w:sz w:val="24"/>
          <w:szCs w:val="24"/>
        </w:rPr>
        <w:t>removal</w:t>
      </w:r>
      <w:proofErr w:type="spellEnd"/>
      <w:r w:rsidR="008344D6" w:rsidRPr="006B33CE">
        <w:rPr>
          <w:rFonts w:ascii="Times New Roman" w:eastAsiaTheme="minorHAnsi" w:hAnsi="Times New Roman"/>
          <w:sz w:val="24"/>
          <w:szCs w:val="24"/>
        </w:rPr>
        <w:t xml:space="preserve"> </w:t>
      </w:r>
      <w:proofErr w:type="spellStart"/>
      <w:r w:rsidR="008344D6" w:rsidRPr="006B33CE">
        <w:rPr>
          <w:rFonts w:ascii="Times New Roman" w:eastAsiaTheme="minorHAnsi" w:hAnsi="Times New Roman"/>
          <w:sz w:val="24"/>
          <w:szCs w:val="24"/>
        </w:rPr>
        <w:t>efficiencies</w:t>
      </w:r>
      <w:proofErr w:type="spellEnd"/>
      <w:r w:rsidR="008344D6" w:rsidRPr="006B33CE">
        <w:rPr>
          <w:rFonts w:ascii="Times New Roman" w:eastAsiaTheme="minorHAnsi" w:hAnsi="Times New Roman"/>
          <w:sz w:val="24"/>
          <w:szCs w:val="24"/>
        </w:rPr>
        <w:t xml:space="preserve"> </w:t>
      </w:r>
      <w:proofErr w:type="spellStart"/>
      <w:r w:rsidR="008344D6" w:rsidRPr="006B33CE">
        <w:rPr>
          <w:rFonts w:ascii="Times New Roman" w:eastAsiaTheme="minorHAnsi" w:hAnsi="Times New Roman"/>
          <w:sz w:val="24"/>
          <w:szCs w:val="24"/>
        </w:rPr>
        <w:t>of</w:t>
      </w:r>
      <w:proofErr w:type="spellEnd"/>
      <w:r w:rsidR="008344D6" w:rsidRPr="006B33CE">
        <w:rPr>
          <w:rFonts w:ascii="Times New Roman" w:eastAsiaTheme="minorHAnsi" w:hAnsi="Times New Roman"/>
          <w:sz w:val="24"/>
          <w:szCs w:val="24"/>
        </w:rPr>
        <w:t xml:space="preserve"> 97%, 94%, and 93% </w:t>
      </w:r>
      <w:proofErr w:type="spellStart"/>
      <w:r w:rsidR="008344D6" w:rsidRPr="006B33CE">
        <w:rPr>
          <w:rFonts w:ascii="Times New Roman" w:eastAsiaTheme="minorHAnsi" w:hAnsi="Times New Roman"/>
          <w:sz w:val="24"/>
          <w:szCs w:val="24"/>
        </w:rPr>
        <w:t>observed</w:t>
      </w:r>
      <w:proofErr w:type="spellEnd"/>
      <w:r w:rsidR="008344D6" w:rsidRPr="006B33CE">
        <w:rPr>
          <w:rFonts w:ascii="Times New Roman" w:eastAsiaTheme="minorHAnsi" w:hAnsi="Times New Roman"/>
          <w:sz w:val="24"/>
          <w:szCs w:val="24"/>
        </w:rPr>
        <w:t xml:space="preserve"> </w:t>
      </w:r>
      <w:proofErr w:type="spellStart"/>
      <w:r w:rsidR="008344D6" w:rsidRPr="006B33CE">
        <w:rPr>
          <w:rFonts w:ascii="Times New Roman" w:eastAsiaTheme="minorHAnsi" w:hAnsi="Times New Roman"/>
          <w:sz w:val="24"/>
          <w:szCs w:val="24"/>
        </w:rPr>
        <w:t>for</w:t>
      </w:r>
      <w:proofErr w:type="spellEnd"/>
      <w:r w:rsidR="008344D6" w:rsidRPr="006B33CE">
        <w:rPr>
          <w:rFonts w:ascii="Times New Roman" w:eastAsiaTheme="minorHAnsi" w:hAnsi="Times New Roman"/>
          <w:sz w:val="24"/>
          <w:szCs w:val="24"/>
        </w:rPr>
        <w:t xml:space="preserve"> </w:t>
      </w:r>
      <w:r w:rsidR="008344D6" w:rsidRPr="006B33CE">
        <w:rPr>
          <w:rFonts w:ascii="Times New Roman" w:eastAsiaTheme="minorHAnsi" w:hAnsi="Times New Roman"/>
          <w:i/>
          <w:iCs/>
          <w:sz w:val="24"/>
          <w:szCs w:val="24"/>
        </w:rPr>
        <w:t>S. lancifolia</w:t>
      </w:r>
      <w:r w:rsidRPr="006B33CE">
        <w:rPr>
          <w:rFonts w:ascii="Times New Roman" w:eastAsiaTheme="minorHAnsi" w:hAnsi="Times New Roman"/>
          <w:i/>
          <w:iCs/>
          <w:sz w:val="24"/>
          <w:szCs w:val="24"/>
        </w:rPr>
        <w:t>.</w:t>
      </w:r>
    </w:p>
    <w:p w14:paraId="023C99B0" w14:textId="4BB023F0" w:rsidR="00694BE8" w:rsidRDefault="00694BE8" w:rsidP="00EA3E19">
      <w:pPr>
        <w:spacing w:after="0" w:line="360" w:lineRule="auto"/>
        <w:jc w:val="both"/>
        <w:rPr>
          <w:rFonts w:ascii="Times New Roman" w:eastAsiaTheme="minorHAnsi" w:hAnsi="Times New Roman"/>
          <w:sz w:val="24"/>
          <w:szCs w:val="24"/>
        </w:rPr>
      </w:pPr>
      <w:proofErr w:type="spellStart"/>
      <w:r w:rsidRPr="008A71B2">
        <w:rPr>
          <w:rFonts w:eastAsia="Times New Roman" w:cstheme="minorHAnsi"/>
          <w:b/>
          <w:color w:val="000000"/>
          <w:sz w:val="28"/>
          <w:szCs w:val="28"/>
          <w:lang w:val="es-ES" w:eastAsia="es-ES"/>
        </w:rPr>
        <w:t>Keywords</w:t>
      </w:r>
      <w:proofErr w:type="spellEnd"/>
      <w:r w:rsidRPr="008A71B2">
        <w:rPr>
          <w:rFonts w:eastAsia="Times New Roman" w:cstheme="minorHAnsi"/>
          <w:b/>
          <w:color w:val="000000"/>
          <w:sz w:val="28"/>
          <w:szCs w:val="28"/>
          <w:lang w:val="es-ES" w:eastAsia="es-ES"/>
        </w:rPr>
        <w:t>:</w:t>
      </w:r>
      <w:r w:rsidRPr="00C12072">
        <w:rPr>
          <w:rFonts w:asciiTheme="minorHAnsi" w:hAnsiTheme="minorHAnsi" w:cstheme="minorHAnsi"/>
          <w:b/>
          <w:sz w:val="28"/>
          <w:szCs w:val="28"/>
          <w:lang w:val="es-ES" w:eastAsia="es-ES"/>
        </w:rPr>
        <w:t xml:space="preserve"> </w:t>
      </w:r>
      <w:r w:rsidR="00663D5C" w:rsidRPr="00663D5C">
        <w:rPr>
          <w:rFonts w:ascii="Times New Roman" w:eastAsiaTheme="minorHAnsi" w:hAnsi="Times New Roman"/>
          <w:sz w:val="24"/>
          <w:szCs w:val="24"/>
        </w:rPr>
        <w:t xml:space="preserve">COD, </w:t>
      </w:r>
      <w:proofErr w:type="spellStart"/>
      <w:r w:rsidR="00333175" w:rsidRPr="00333175">
        <w:rPr>
          <w:rFonts w:ascii="Times New Roman" w:eastAsiaTheme="minorHAnsi" w:hAnsi="Times New Roman"/>
          <w:sz w:val="24"/>
          <w:szCs w:val="24"/>
        </w:rPr>
        <w:t>Removal</w:t>
      </w:r>
      <w:proofErr w:type="spellEnd"/>
      <w:r w:rsidR="00333175" w:rsidRPr="00333175">
        <w:rPr>
          <w:rFonts w:ascii="Times New Roman" w:eastAsiaTheme="minorHAnsi" w:hAnsi="Times New Roman"/>
          <w:sz w:val="24"/>
          <w:szCs w:val="24"/>
        </w:rPr>
        <w:t xml:space="preserve"> </w:t>
      </w:r>
      <w:proofErr w:type="spellStart"/>
      <w:r w:rsidR="00333175" w:rsidRPr="00333175">
        <w:rPr>
          <w:rFonts w:ascii="Times New Roman" w:eastAsiaTheme="minorHAnsi" w:hAnsi="Times New Roman"/>
          <w:sz w:val="24"/>
          <w:szCs w:val="24"/>
        </w:rPr>
        <w:t>efficiency</w:t>
      </w:r>
      <w:proofErr w:type="spellEnd"/>
      <w:r w:rsidR="00333175" w:rsidRPr="00333175">
        <w:rPr>
          <w:rFonts w:ascii="Times New Roman" w:eastAsiaTheme="minorHAnsi" w:hAnsi="Times New Roman"/>
          <w:sz w:val="24"/>
          <w:szCs w:val="24"/>
        </w:rPr>
        <w:t xml:space="preserve">, </w:t>
      </w:r>
      <w:proofErr w:type="spellStart"/>
      <w:r w:rsidR="00333175" w:rsidRPr="00333175">
        <w:rPr>
          <w:rFonts w:ascii="Times New Roman" w:eastAsiaTheme="minorHAnsi" w:hAnsi="Times New Roman"/>
          <w:sz w:val="24"/>
          <w:szCs w:val="24"/>
        </w:rPr>
        <w:t>phosphorus</w:t>
      </w:r>
      <w:proofErr w:type="spellEnd"/>
      <w:r w:rsidR="00333175" w:rsidRPr="00333175">
        <w:rPr>
          <w:rFonts w:ascii="Times New Roman" w:eastAsiaTheme="minorHAnsi" w:hAnsi="Times New Roman"/>
          <w:sz w:val="24"/>
          <w:szCs w:val="24"/>
        </w:rPr>
        <w:t xml:space="preserve">, </w:t>
      </w:r>
      <w:proofErr w:type="spellStart"/>
      <w:r w:rsidR="00333175" w:rsidRPr="00333175">
        <w:rPr>
          <w:rFonts w:ascii="Times New Roman" w:eastAsiaTheme="minorHAnsi" w:hAnsi="Times New Roman"/>
          <w:sz w:val="24"/>
          <w:szCs w:val="24"/>
        </w:rPr>
        <w:t>macrophytes</w:t>
      </w:r>
      <w:proofErr w:type="spellEnd"/>
      <w:r w:rsidR="00A51BC9" w:rsidRPr="00A51BC9">
        <w:rPr>
          <w:rFonts w:ascii="Times New Roman" w:eastAsiaTheme="minorHAnsi" w:hAnsi="Times New Roman"/>
          <w:sz w:val="24"/>
          <w:szCs w:val="24"/>
        </w:rPr>
        <w:t xml:space="preserve"> </w:t>
      </w:r>
      <w:r w:rsidR="00A51BC9" w:rsidRPr="00333175">
        <w:rPr>
          <w:rFonts w:ascii="Times New Roman" w:eastAsiaTheme="minorHAnsi" w:hAnsi="Times New Roman"/>
          <w:sz w:val="24"/>
          <w:szCs w:val="24"/>
        </w:rPr>
        <w:t>and</w:t>
      </w:r>
      <w:r w:rsidR="00A51BC9">
        <w:rPr>
          <w:rFonts w:ascii="Times New Roman" w:eastAsiaTheme="minorHAnsi" w:hAnsi="Times New Roman"/>
          <w:sz w:val="24"/>
          <w:szCs w:val="24"/>
        </w:rPr>
        <w:t xml:space="preserve"> </w:t>
      </w:r>
      <w:proofErr w:type="spellStart"/>
      <w:r w:rsidR="00A51BC9" w:rsidRPr="00333175">
        <w:rPr>
          <w:rFonts w:ascii="Times New Roman" w:eastAsiaTheme="minorHAnsi" w:hAnsi="Times New Roman"/>
          <w:sz w:val="24"/>
          <w:szCs w:val="24"/>
        </w:rPr>
        <w:t>nitrogen</w:t>
      </w:r>
      <w:proofErr w:type="spellEnd"/>
      <w:r w:rsidR="00550970">
        <w:rPr>
          <w:rFonts w:ascii="Times New Roman" w:eastAsiaTheme="minorHAnsi" w:hAnsi="Times New Roman"/>
          <w:sz w:val="24"/>
          <w:szCs w:val="24"/>
        </w:rPr>
        <w:t>.</w:t>
      </w:r>
    </w:p>
    <w:p w14:paraId="51004E8C" w14:textId="77777777" w:rsidR="00550970" w:rsidRDefault="00550970" w:rsidP="00EA3E19">
      <w:pPr>
        <w:spacing w:after="0" w:line="360" w:lineRule="auto"/>
        <w:jc w:val="both"/>
        <w:rPr>
          <w:rFonts w:ascii="Times New Roman" w:eastAsiaTheme="minorHAnsi" w:hAnsi="Times New Roman"/>
          <w:sz w:val="24"/>
          <w:szCs w:val="24"/>
        </w:rPr>
      </w:pPr>
    </w:p>
    <w:p w14:paraId="02A2B0D9" w14:textId="5BB84158" w:rsidR="00550970" w:rsidRPr="00550970" w:rsidRDefault="00550970" w:rsidP="00EA3E19">
      <w:pPr>
        <w:spacing w:after="0" w:line="360" w:lineRule="auto"/>
        <w:jc w:val="both"/>
        <w:rPr>
          <w:rFonts w:eastAsia="Times New Roman" w:cstheme="minorHAnsi"/>
          <w:b/>
          <w:color w:val="000000"/>
          <w:sz w:val="28"/>
          <w:szCs w:val="28"/>
          <w:lang w:val="es-ES" w:eastAsia="es-ES"/>
        </w:rPr>
      </w:pPr>
      <w:r w:rsidRPr="00550970">
        <w:rPr>
          <w:rFonts w:eastAsia="Times New Roman" w:cstheme="minorHAnsi"/>
          <w:b/>
          <w:color w:val="000000"/>
          <w:sz w:val="28"/>
          <w:szCs w:val="28"/>
          <w:lang w:val="es-ES" w:eastAsia="es-ES"/>
        </w:rPr>
        <w:t>Resumo</w:t>
      </w:r>
    </w:p>
    <w:p w14:paraId="78DDAA76" w14:textId="77777777" w:rsidR="00550970" w:rsidRPr="00550970" w:rsidRDefault="00550970" w:rsidP="00550970">
      <w:pPr>
        <w:spacing w:after="0" w:line="360" w:lineRule="auto"/>
        <w:jc w:val="both"/>
        <w:rPr>
          <w:rFonts w:ascii="Times New Roman" w:eastAsiaTheme="minorHAnsi" w:hAnsi="Times New Roman"/>
          <w:sz w:val="24"/>
          <w:szCs w:val="24"/>
        </w:rPr>
      </w:pPr>
      <w:r w:rsidRPr="00550970">
        <w:rPr>
          <w:rFonts w:ascii="Times New Roman" w:eastAsiaTheme="minorHAnsi" w:hAnsi="Times New Roman"/>
          <w:sz w:val="24"/>
          <w:szCs w:val="24"/>
        </w:rPr>
        <w:t xml:space="preserve">Zonas </w:t>
      </w:r>
      <w:proofErr w:type="spellStart"/>
      <w:r w:rsidRPr="00550970">
        <w:rPr>
          <w:rFonts w:ascii="Times New Roman" w:eastAsiaTheme="minorHAnsi" w:hAnsi="Times New Roman"/>
          <w:sz w:val="24"/>
          <w:szCs w:val="24"/>
        </w:rPr>
        <w:t>úmidas</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construídas</w:t>
      </w:r>
      <w:proofErr w:type="spellEnd"/>
      <w:r w:rsidRPr="00550970">
        <w:rPr>
          <w:rFonts w:ascii="Times New Roman" w:eastAsiaTheme="minorHAnsi" w:hAnsi="Times New Roman"/>
          <w:sz w:val="24"/>
          <w:szCs w:val="24"/>
        </w:rPr>
        <w:t xml:space="preserve"> (AW) </w:t>
      </w:r>
      <w:proofErr w:type="spellStart"/>
      <w:r w:rsidRPr="00550970">
        <w:rPr>
          <w:rFonts w:ascii="Times New Roman" w:eastAsiaTheme="minorHAnsi" w:hAnsi="Times New Roman"/>
          <w:sz w:val="24"/>
          <w:szCs w:val="24"/>
        </w:rPr>
        <w:t>são</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uma</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solução</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viável</w:t>
      </w:r>
      <w:proofErr w:type="spellEnd"/>
      <w:r w:rsidRPr="00550970">
        <w:rPr>
          <w:rFonts w:ascii="Times New Roman" w:eastAsiaTheme="minorHAnsi" w:hAnsi="Times New Roman"/>
          <w:sz w:val="24"/>
          <w:szCs w:val="24"/>
        </w:rPr>
        <w:t xml:space="preserve"> para o </w:t>
      </w:r>
      <w:proofErr w:type="spellStart"/>
      <w:r w:rsidRPr="00550970">
        <w:rPr>
          <w:rFonts w:ascii="Times New Roman" w:eastAsiaTheme="minorHAnsi" w:hAnsi="Times New Roman"/>
          <w:sz w:val="24"/>
          <w:szCs w:val="24"/>
        </w:rPr>
        <w:t>tratamento</w:t>
      </w:r>
      <w:proofErr w:type="spellEnd"/>
      <w:r w:rsidRPr="00550970">
        <w:rPr>
          <w:rFonts w:ascii="Times New Roman" w:eastAsiaTheme="minorHAnsi" w:hAnsi="Times New Roman"/>
          <w:sz w:val="24"/>
          <w:szCs w:val="24"/>
        </w:rPr>
        <w:t xml:space="preserve"> de </w:t>
      </w:r>
      <w:proofErr w:type="spellStart"/>
      <w:r w:rsidRPr="00550970">
        <w:rPr>
          <w:rFonts w:ascii="Times New Roman" w:eastAsiaTheme="minorHAnsi" w:hAnsi="Times New Roman"/>
          <w:sz w:val="24"/>
          <w:szCs w:val="24"/>
        </w:rPr>
        <w:t>águas</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residuais</w:t>
      </w:r>
      <w:proofErr w:type="spellEnd"/>
      <w:r w:rsidRPr="00550970">
        <w:rPr>
          <w:rFonts w:ascii="Times New Roman" w:eastAsiaTheme="minorHAnsi" w:hAnsi="Times New Roman"/>
          <w:sz w:val="24"/>
          <w:szCs w:val="24"/>
        </w:rPr>
        <w:t xml:space="preserve"> de </w:t>
      </w:r>
      <w:proofErr w:type="spellStart"/>
      <w:r w:rsidRPr="00550970">
        <w:rPr>
          <w:rFonts w:ascii="Times New Roman" w:eastAsiaTheme="minorHAnsi" w:hAnsi="Times New Roman"/>
          <w:sz w:val="24"/>
          <w:szCs w:val="24"/>
        </w:rPr>
        <w:t>uma</w:t>
      </w:r>
      <w:proofErr w:type="spellEnd"/>
      <w:r w:rsidRPr="00550970">
        <w:rPr>
          <w:rFonts w:ascii="Times New Roman" w:eastAsiaTheme="minorHAnsi" w:hAnsi="Times New Roman"/>
          <w:sz w:val="24"/>
          <w:szCs w:val="24"/>
        </w:rPr>
        <w:t xml:space="preserve"> perspectiva </w:t>
      </w:r>
      <w:proofErr w:type="spellStart"/>
      <w:r w:rsidRPr="00550970">
        <w:rPr>
          <w:rFonts w:ascii="Times New Roman" w:eastAsiaTheme="minorHAnsi" w:hAnsi="Times New Roman"/>
          <w:sz w:val="24"/>
          <w:szCs w:val="24"/>
        </w:rPr>
        <w:t>econômica</w:t>
      </w:r>
      <w:proofErr w:type="spellEnd"/>
      <w:r w:rsidRPr="00550970">
        <w:rPr>
          <w:rFonts w:ascii="Times New Roman" w:eastAsiaTheme="minorHAnsi" w:hAnsi="Times New Roman"/>
          <w:sz w:val="24"/>
          <w:szCs w:val="24"/>
        </w:rPr>
        <w:t xml:space="preserve">, social </w:t>
      </w:r>
      <w:proofErr w:type="gramStart"/>
      <w:r w:rsidRPr="00550970">
        <w:rPr>
          <w:rFonts w:ascii="Times New Roman" w:eastAsiaTheme="minorHAnsi" w:hAnsi="Times New Roman"/>
          <w:sz w:val="24"/>
          <w:szCs w:val="24"/>
        </w:rPr>
        <w:t>e</w:t>
      </w:r>
      <w:proofErr w:type="gramEnd"/>
      <w:r w:rsidRPr="00550970">
        <w:rPr>
          <w:rFonts w:ascii="Times New Roman" w:eastAsiaTheme="minorHAnsi" w:hAnsi="Times New Roman"/>
          <w:sz w:val="24"/>
          <w:szCs w:val="24"/>
        </w:rPr>
        <w:t xml:space="preserve"> ambiental. A presente </w:t>
      </w:r>
      <w:proofErr w:type="spellStart"/>
      <w:r w:rsidRPr="00550970">
        <w:rPr>
          <w:rFonts w:ascii="Times New Roman" w:eastAsiaTheme="minorHAnsi" w:hAnsi="Times New Roman"/>
          <w:sz w:val="24"/>
          <w:szCs w:val="24"/>
        </w:rPr>
        <w:t>investigação</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avaliou</w:t>
      </w:r>
      <w:proofErr w:type="spellEnd"/>
      <w:r w:rsidRPr="00550970">
        <w:rPr>
          <w:rFonts w:ascii="Times New Roman" w:eastAsiaTheme="minorHAnsi" w:hAnsi="Times New Roman"/>
          <w:sz w:val="24"/>
          <w:szCs w:val="24"/>
        </w:rPr>
        <w:t xml:space="preserve"> a </w:t>
      </w:r>
      <w:proofErr w:type="spellStart"/>
      <w:r w:rsidRPr="00550970">
        <w:rPr>
          <w:rFonts w:ascii="Times New Roman" w:eastAsiaTheme="minorHAnsi" w:hAnsi="Times New Roman"/>
          <w:sz w:val="24"/>
          <w:szCs w:val="24"/>
        </w:rPr>
        <w:t>eficiência</w:t>
      </w:r>
      <w:proofErr w:type="spellEnd"/>
      <w:r w:rsidRPr="00550970">
        <w:rPr>
          <w:rFonts w:ascii="Times New Roman" w:eastAsiaTheme="minorHAnsi" w:hAnsi="Times New Roman"/>
          <w:sz w:val="24"/>
          <w:szCs w:val="24"/>
        </w:rPr>
        <w:t xml:space="preserve"> de </w:t>
      </w:r>
      <w:proofErr w:type="spellStart"/>
      <w:r w:rsidRPr="00550970">
        <w:rPr>
          <w:rFonts w:ascii="Times New Roman" w:eastAsiaTheme="minorHAnsi" w:hAnsi="Times New Roman"/>
          <w:sz w:val="24"/>
          <w:szCs w:val="24"/>
        </w:rPr>
        <w:t>remoção</w:t>
      </w:r>
      <w:proofErr w:type="spellEnd"/>
      <w:r w:rsidRPr="00550970">
        <w:rPr>
          <w:rFonts w:ascii="Times New Roman" w:eastAsiaTheme="minorHAnsi" w:hAnsi="Times New Roman"/>
          <w:sz w:val="24"/>
          <w:szCs w:val="24"/>
        </w:rPr>
        <w:t xml:space="preserve"> de fósforo (TP), </w:t>
      </w:r>
      <w:proofErr w:type="spellStart"/>
      <w:r w:rsidRPr="00550970">
        <w:rPr>
          <w:rFonts w:ascii="Times New Roman" w:eastAsiaTheme="minorHAnsi" w:hAnsi="Times New Roman"/>
          <w:sz w:val="24"/>
          <w:szCs w:val="24"/>
        </w:rPr>
        <w:t>nitrogênio</w:t>
      </w:r>
      <w:proofErr w:type="spellEnd"/>
      <w:r w:rsidRPr="00550970">
        <w:rPr>
          <w:rFonts w:ascii="Times New Roman" w:eastAsiaTheme="minorHAnsi" w:hAnsi="Times New Roman"/>
          <w:sz w:val="24"/>
          <w:szCs w:val="24"/>
        </w:rPr>
        <w:t xml:space="preserve"> (TN) e demanda química de </w:t>
      </w:r>
      <w:proofErr w:type="spellStart"/>
      <w:r w:rsidRPr="00550970">
        <w:rPr>
          <w:rFonts w:ascii="Times New Roman" w:eastAsiaTheme="minorHAnsi" w:hAnsi="Times New Roman"/>
          <w:sz w:val="24"/>
          <w:szCs w:val="24"/>
        </w:rPr>
        <w:t>oxigênio</w:t>
      </w:r>
      <w:proofErr w:type="spellEnd"/>
      <w:r w:rsidRPr="00550970">
        <w:rPr>
          <w:rFonts w:ascii="Times New Roman" w:eastAsiaTheme="minorHAnsi" w:hAnsi="Times New Roman"/>
          <w:sz w:val="24"/>
          <w:szCs w:val="24"/>
        </w:rPr>
        <w:t xml:space="preserve"> (DQO) em </w:t>
      </w:r>
      <w:proofErr w:type="spellStart"/>
      <w:r w:rsidRPr="00550970">
        <w:rPr>
          <w:rFonts w:ascii="Times New Roman" w:eastAsiaTheme="minorHAnsi" w:hAnsi="Times New Roman"/>
          <w:sz w:val="24"/>
          <w:szCs w:val="24"/>
        </w:rPr>
        <w:t>águas</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residuais</w:t>
      </w:r>
      <w:proofErr w:type="spellEnd"/>
      <w:r w:rsidRPr="00550970">
        <w:rPr>
          <w:rFonts w:ascii="Times New Roman" w:eastAsiaTheme="minorHAnsi" w:hAnsi="Times New Roman"/>
          <w:sz w:val="24"/>
          <w:szCs w:val="24"/>
        </w:rPr>
        <w:t xml:space="preserve"> domésticas usando as </w:t>
      </w:r>
      <w:proofErr w:type="spellStart"/>
      <w:r w:rsidRPr="00550970">
        <w:rPr>
          <w:rFonts w:ascii="Times New Roman" w:eastAsiaTheme="minorHAnsi" w:hAnsi="Times New Roman"/>
          <w:sz w:val="24"/>
          <w:szCs w:val="24"/>
        </w:rPr>
        <w:t>macrófitas</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aquáticas</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Sagittaria</w:t>
      </w:r>
      <w:proofErr w:type="spellEnd"/>
      <w:r w:rsidRPr="00550970">
        <w:rPr>
          <w:rFonts w:ascii="Times New Roman" w:eastAsiaTheme="minorHAnsi" w:hAnsi="Times New Roman"/>
          <w:sz w:val="24"/>
          <w:szCs w:val="24"/>
        </w:rPr>
        <w:t xml:space="preserve"> latifolia e </w:t>
      </w:r>
      <w:proofErr w:type="spellStart"/>
      <w:r w:rsidRPr="00550970">
        <w:rPr>
          <w:rFonts w:ascii="Times New Roman" w:eastAsiaTheme="minorHAnsi" w:hAnsi="Times New Roman"/>
          <w:sz w:val="24"/>
          <w:szCs w:val="24"/>
        </w:rPr>
        <w:t>Sagittaria</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lancifolia</w:t>
      </w:r>
      <w:proofErr w:type="spellEnd"/>
      <w:r w:rsidRPr="00550970">
        <w:rPr>
          <w:rFonts w:ascii="Times New Roman" w:eastAsiaTheme="minorHAnsi" w:hAnsi="Times New Roman"/>
          <w:sz w:val="24"/>
          <w:szCs w:val="24"/>
        </w:rPr>
        <w:t xml:space="preserve"> em </w:t>
      </w:r>
      <w:proofErr w:type="spellStart"/>
      <w:r w:rsidRPr="00550970">
        <w:rPr>
          <w:rFonts w:ascii="Times New Roman" w:eastAsiaTheme="minorHAnsi" w:hAnsi="Times New Roman"/>
          <w:sz w:val="24"/>
          <w:szCs w:val="24"/>
        </w:rPr>
        <w:t>pântanos</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construídos</w:t>
      </w:r>
      <w:proofErr w:type="spellEnd"/>
      <w:r w:rsidRPr="00550970">
        <w:rPr>
          <w:rFonts w:ascii="Times New Roman" w:eastAsiaTheme="minorHAnsi" w:hAnsi="Times New Roman"/>
          <w:sz w:val="24"/>
          <w:szCs w:val="24"/>
        </w:rPr>
        <w:t xml:space="preserve"> de </w:t>
      </w:r>
      <w:proofErr w:type="spellStart"/>
      <w:r w:rsidRPr="00550970">
        <w:rPr>
          <w:rFonts w:ascii="Times New Roman" w:eastAsiaTheme="minorHAnsi" w:hAnsi="Times New Roman"/>
          <w:sz w:val="24"/>
          <w:szCs w:val="24"/>
        </w:rPr>
        <w:t>fluxo</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livre</w:t>
      </w:r>
      <w:proofErr w:type="spellEnd"/>
      <w:r w:rsidRPr="00550970">
        <w:rPr>
          <w:rFonts w:ascii="Times New Roman" w:eastAsiaTheme="minorHAnsi" w:hAnsi="Times New Roman"/>
          <w:sz w:val="24"/>
          <w:szCs w:val="24"/>
        </w:rPr>
        <w:t xml:space="preserve">. O sistema de </w:t>
      </w:r>
      <w:proofErr w:type="spellStart"/>
      <w:r w:rsidRPr="00550970">
        <w:rPr>
          <w:rFonts w:ascii="Times New Roman" w:eastAsiaTheme="minorHAnsi" w:hAnsi="Times New Roman"/>
          <w:sz w:val="24"/>
          <w:szCs w:val="24"/>
        </w:rPr>
        <w:t>tratamento</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inclui</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um</w:t>
      </w:r>
      <w:proofErr w:type="spellEnd"/>
      <w:r w:rsidRPr="00550970">
        <w:rPr>
          <w:rFonts w:ascii="Times New Roman" w:eastAsiaTheme="minorHAnsi" w:hAnsi="Times New Roman"/>
          <w:sz w:val="24"/>
          <w:szCs w:val="24"/>
        </w:rPr>
        <w:t xml:space="preserve"> tanque de </w:t>
      </w:r>
      <w:proofErr w:type="spellStart"/>
      <w:r w:rsidRPr="00550970">
        <w:rPr>
          <w:rFonts w:ascii="Times New Roman" w:eastAsiaTheme="minorHAnsi" w:hAnsi="Times New Roman"/>
          <w:sz w:val="24"/>
          <w:szCs w:val="24"/>
        </w:rPr>
        <w:t>distribuição</w:t>
      </w:r>
      <w:proofErr w:type="spellEnd"/>
      <w:r w:rsidRPr="00550970">
        <w:rPr>
          <w:rFonts w:ascii="Times New Roman" w:eastAsiaTheme="minorHAnsi" w:hAnsi="Times New Roman"/>
          <w:sz w:val="24"/>
          <w:szCs w:val="24"/>
        </w:rPr>
        <w:t xml:space="preserve"> de </w:t>
      </w:r>
      <w:proofErr w:type="spellStart"/>
      <w:r w:rsidRPr="00550970">
        <w:rPr>
          <w:rFonts w:ascii="Times New Roman" w:eastAsiaTheme="minorHAnsi" w:hAnsi="Times New Roman"/>
          <w:sz w:val="24"/>
          <w:szCs w:val="24"/>
        </w:rPr>
        <w:t>águas</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residuais</w:t>
      </w:r>
      <w:proofErr w:type="spellEnd"/>
      <w:r w:rsidRPr="00550970">
        <w:rPr>
          <w:rFonts w:ascii="Times New Roman" w:eastAsiaTheme="minorHAnsi" w:hAnsi="Times New Roman"/>
          <w:sz w:val="24"/>
          <w:szCs w:val="24"/>
        </w:rPr>
        <w:t xml:space="preserve"> domésticas </w:t>
      </w:r>
      <w:proofErr w:type="gramStart"/>
      <w:r w:rsidRPr="00550970">
        <w:rPr>
          <w:rFonts w:ascii="Times New Roman" w:eastAsiaTheme="minorHAnsi" w:hAnsi="Times New Roman"/>
          <w:sz w:val="24"/>
          <w:szCs w:val="24"/>
        </w:rPr>
        <w:t>e</w:t>
      </w:r>
      <w:proofErr w:type="gramEnd"/>
      <w:r w:rsidRPr="00550970">
        <w:rPr>
          <w:rFonts w:ascii="Times New Roman" w:eastAsiaTheme="minorHAnsi" w:hAnsi="Times New Roman"/>
          <w:sz w:val="24"/>
          <w:szCs w:val="24"/>
        </w:rPr>
        <w:t xml:space="preserve"> nove zonas </w:t>
      </w:r>
      <w:proofErr w:type="spellStart"/>
      <w:r w:rsidRPr="00550970">
        <w:rPr>
          <w:rFonts w:ascii="Times New Roman" w:eastAsiaTheme="minorHAnsi" w:hAnsi="Times New Roman"/>
          <w:sz w:val="24"/>
          <w:szCs w:val="24"/>
        </w:rPr>
        <w:t>úmidas</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construídas</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FFWs</w:t>
      </w:r>
      <w:proofErr w:type="spellEnd"/>
      <w:r w:rsidRPr="00550970">
        <w:rPr>
          <w:rFonts w:ascii="Times New Roman" w:eastAsiaTheme="minorHAnsi" w:hAnsi="Times New Roman"/>
          <w:sz w:val="24"/>
          <w:szCs w:val="24"/>
        </w:rPr>
        <w:t xml:space="preserve">) de </w:t>
      </w:r>
      <w:proofErr w:type="spellStart"/>
      <w:r w:rsidRPr="00550970">
        <w:rPr>
          <w:rFonts w:ascii="Times New Roman" w:eastAsiaTheme="minorHAnsi" w:hAnsi="Times New Roman"/>
          <w:sz w:val="24"/>
          <w:szCs w:val="24"/>
        </w:rPr>
        <w:t>fluxo</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livre</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três</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com</w:t>
      </w:r>
      <w:proofErr w:type="spellEnd"/>
      <w:r w:rsidRPr="00550970">
        <w:rPr>
          <w:rFonts w:ascii="Times New Roman" w:eastAsiaTheme="minorHAnsi" w:hAnsi="Times New Roman"/>
          <w:sz w:val="24"/>
          <w:szCs w:val="24"/>
        </w:rPr>
        <w:t xml:space="preserve"> S. latifolia, </w:t>
      </w:r>
      <w:proofErr w:type="spellStart"/>
      <w:r w:rsidRPr="00550970">
        <w:rPr>
          <w:rFonts w:ascii="Times New Roman" w:eastAsiaTheme="minorHAnsi" w:hAnsi="Times New Roman"/>
          <w:sz w:val="24"/>
          <w:szCs w:val="24"/>
        </w:rPr>
        <w:t>três</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com</w:t>
      </w:r>
      <w:proofErr w:type="spellEnd"/>
      <w:r w:rsidRPr="00550970">
        <w:rPr>
          <w:rFonts w:ascii="Times New Roman" w:eastAsiaTheme="minorHAnsi" w:hAnsi="Times New Roman"/>
          <w:sz w:val="24"/>
          <w:szCs w:val="24"/>
        </w:rPr>
        <w:t xml:space="preserve"> S. </w:t>
      </w:r>
      <w:proofErr w:type="spellStart"/>
      <w:r w:rsidRPr="00550970">
        <w:rPr>
          <w:rFonts w:ascii="Times New Roman" w:eastAsiaTheme="minorHAnsi" w:hAnsi="Times New Roman"/>
          <w:sz w:val="24"/>
          <w:szCs w:val="24"/>
        </w:rPr>
        <w:t>lancifolia</w:t>
      </w:r>
      <w:proofErr w:type="spellEnd"/>
      <w:r w:rsidRPr="00550970">
        <w:rPr>
          <w:rFonts w:ascii="Times New Roman" w:eastAsiaTheme="minorHAnsi" w:hAnsi="Times New Roman"/>
          <w:sz w:val="24"/>
          <w:szCs w:val="24"/>
        </w:rPr>
        <w:t xml:space="preserve"> e </w:t>
      </w:r>
      <w:proofErr w:type="spellStart"/>
      <w:r w:rsidRPr="00550970">
        <w:rPr>
          <w:rFonts w:ascii="Times New Roman" w:eastAsiaTheme="minorHAnsi" w:hAnsi="Times New Roman"/>
          <w:sz w:val="24"/>
          <w:szCs w:val="24"/>
        </w:rPr>
        <w:t>três</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sem</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vegetação</w:t>
      </w:r>
      <w:proofErr w:type="spellEnd"/>
      <w:r w:rsidRPr="00550970">
        <w:rPr>
          <w:rFonts w:ascii="Times New Roman" w:eastAsiaTheme="minorHAnsi" w:hAnsi="Times New Roman"/>
          <w:sz w:val="24"/>
          <w:szCs w:val="24"/>
        </w:rPr>
        <w:t xml:space="preserve"> (controle). Os </w:t>
      </w:r>
      <w:proofErr w:type="spellStart"/>
      <w:r w:rsidRPr="00550970">
        <w:rPr>
          <w:rFonts w:ascii="Times New Roman" w:eastAsiaTheme="minorHAnsi" w:hAnsi="Times New Roman"/>
          <w:sz w:val="24"/>
          <w:szCs w:val="24"/>
        </w:rPr>
        <w:t>parâmetros</w:t>
      </w:r>
      <w:proofErr w:type="spellEnd"/>
      <w:r w:rsidRPr="00550970">
        <w:rPr>
          <w:rFonts w:ascii="Times New Roman" w:eastAsiaTheme="minorHAnsi" w:hAnsi="Times New Roman"/>
          <w:sz w:val="24"/>
          <w:szCs w:val="24"/>
        </w:rPr>
        <w:t xml:space="preserve"> avaliados </w:t>
      </w:r>
      <w:proofErr w:type="spellStart"/>
      <w:r w:rsidRPr="00550970">
        <w:rPr>
          <w:rFonts w:ascii="Times New Roman" w:eastAsiaTheme="minorHAnsi" w:hAnsi="Times New Roman"/>
          <w:sz w:val="24"/>
          <w:szCs w:val="24"/>
        </w:rPr>
        <w:t>foram</w:t>
      </w:r>
      <w:proofErr w:type="spellEnd"/>
      <w:r w:rsidRPr="00550970">
        <w:rPr>
          <w:rFonts w:ascii="Times New Roman" w:eastAsiaTheme="minorHAnsi" w:hAnsi="Times New Roman"/>
          <w:sz w:val="24"/>
          <w:szCs w:val="24"/>
        </w:rPr>
        <w:t xml:space="preserve"> temperatura da </w:t>
      </w:r>
      <w:proofErr w:type="spellStart"/>
      <w:r w:rsidRPr="00550970">
        <w:rPr>
          <w:rFonts w:ascii="Times New Roman" w:eastAsiaTheme="minorHAnsi" w:hAnsi="Times New Roman"/>
          <w:sz w:val="24"/>
          <w:szCs w:val="24"/>
        </w:rPr>
        <w:t>água</w:t>
      </w:r>
      <w:proofErr w:type="spellEnd"/>
      <w:r w:rsidRPr="00550970">
        <w:rPr>
          <w:rFonts w:ascii="Times New Roman" w:eastAsiaTheme="minorHAnsi" w:hAnsi="Times New Roman"/>
          <w:sz w:val="24"/>
          <w:szCs w:val="24"/>
        </w:rPr>
        <w:t xml:space="preserve"> bruta (26 ± 1,6 °C), HA </w:t>
      </w:r>
      <w:proofErr w:type="spellStart"/>
      <w:r w:rsidRPr="00550970">
        <w:rPr>
          <w:rFonts w:ascii="Times New Roman" w:eastAsiaTheme="minorHAnsi" w:hAnsi="Times New Roman"/>
          <w:sz w:val="24"/>
          <w:szCs w:val="24"/>
        </w:rPr>
        <w:t>com</w:t>
      </w:r>
      <w:proofErr w:type="spellEnd"/>
      <w:r w:rsidRPr="00550970">
        <w:rPr>
          <w:rFonts w:ascii="Times New Roman" w:eastAsiaTheme="minorHAnsi" w:hAnsi="Times New Roman"/>
          <w:sz w:val="24"/>
          <w:szCs w:val="24"/>
        </w:rPr>
        <w:t xml:space="preserve"> S. latifolia (26,24 ± 0,94 °C), HA </w:t>
      </w:r>
      <w:proofErr w:type="spellStart"/>
      <w:r w:rsidRPr="00550970">
        <w:rPr>
          <w:rFonts w:ascii="Times New Roman" w:eastAsiaTheme="minorHAnsi" w:hAnsi="Times New Roman"/>
          <w:sz w:val="24"/>
          <w:szCs w:val="24"/>
        </w:rPr>
        <w:t>com</w:t>
      </w:r>
      <w:proofErr w:type="spellEnd"/>
      <w:r w:rsidRPr="00550970">
        <w:rPr>
          <w:rFonts w:ascii="Times New Roman" w:eastAsiaTheme="minorHAnsi" w:hAnsi="Times New Roman"/>
          <w:sz w:val="24"/>
          <w:szCs w:val="24"/>
        </w:rPr>
        <w:t xml:space="preserve"> S. </w:t>
      </w:r>
      <w:proofErr w:type="spellStart"/>
      <w:r w:rsidRPr="00550970">
        <w:rPr>
          <w:rFonts w:ascii="Times New Roman" w:eastAsiaTheme="minorHAnsi" w:hAnsi="Times New Roman"/>
          <w:sz w:val="24"/>
          <w:szCs w:val="24"/>
        </w:rPr>
        <w:t>lancifolia</w:t>
      </w:r>
      <w:proofErr w:type="spellEnd"/>
      <w:r w:rsidRPr="00550970">
        <w:rPr>
          <w:rFonts w:ascii="Times New Roman" w:eastAsiaTheme="minorHAnsi" w:hAnsi="Times New Roman"/>
          <w:sz w:val="24"/>
          <w:szCs w:val="24"/>
        </w:rPr>
        <w:t xml:space="preserve"> (27,25 ± 0,47 °C) e o controle (25,97 ± </w:t>
      </w:r>
      <w:r w:rsidRPr="00550970">
        <w:rPr>
          <w:rFonts w:ascii="Times New Roman" w:eastAsiaTheme="minorHAnsi" w:hAnsi="Times New Roman"/>
          <w:sz w:val="24"/>
          <w:szCs w:val="24"/>
        </w:rPr>
        <w:lastRenderedPageBreak/>
        <w:t xml:space="preserve">0,82 °C). ; pH da </w:t>
      </w:r>
      <w:proofErr w:type="spellStart"/>
      <w:r w:rsidRPr="00550970">
        <w:rPr>
          <w:rFonts w:ascii="Times New Roman" w:eastAsiaTheme="minorHAnsi" w:hAnsi="Times New Roman"/>
          <w:sz w:val="24"/>
          <w:szCs w:val="24"/>
        </w:rPr>
        <w:t>água</w:t>
      </w:r>
      <w:proofErr w:type="spellEnd"/>
      <w:r w:rsidRPr="00550970">
        <w:rPr>
          <w:rFonts w:ascii="Times New Roman" w:eastAsiaTheme="minorHAnsi" w:hAnsi="Times New Roman"/>
          <w:sz w:val="24"/>
          <w:szCs w:val="24"/>
        </w:rPr>
        <w:t xml:space="preserve"> bruta (7,8 ± 0,4 </w:t>
      </w:r>
      <w:proofErr w:type="spellStart"/>
      <w:r w:rsidRPr="00550970">
        <w:rPr>
          <w:rFonts w:ascii="Times New Roman" w:eastAsiaTheme="minorHAnsi" w:hAnsi="Times New Roman"/>
          <w:sz w:val="24"/>
          <w:szCs w:val="24"/>
        </w:rPr>
        <w:t>UpH</w:t>
      </w:r>
      <w:proofErr w:type="spellEnd"/>
      <w:r w:rsidRPr="00550970">
        <w:rPr>
          <w:rFonts w:ascii="Times New Roman" w:eastAsiaTheme="minorHAnsi" w:hAnsi="Times New Roman"/>
          <w:sz w:val="24"/>
          <w:szCs w:val="24"/>
        </w:rPr>
        <w:t xml:space="preserve">), HA S. latifolia (7,72 ± 0,06 </w:t>
      </w:r>
      <w:proofErr w:type="spellStart"/>
      <w:r w:rsidRPr="00550970">
        <w:rPr>
          <w:rFonts w:ascii="Times New Roman" w:eastAsiaTheme="minorHAnsi" w:hAnsi="Times New Roman"/>
          <w:sz w:val="24"/>
          <w:szCs w:val="24"/>
        </w:rPr>
        <w:t>UpH</w:t>
      </w:r>
      <w:proofErr w:type="spellEnd"/>
      <w:r w:rsidRPr="00550970">
        <w:rPr>
          <w:rFonts w:ascii="Times New Roman" w:eastAsiaTheme="minorHAnsi" w:hAnsi="Times New Roman"/>
          <w:sz w:val="24"/>
          <w:szCs w:val="24"/>
        </w:rPr>
        <w:t xml:space="preserve">), HA </w:t>
      </w:r>
      <w:proofErr w:type="spellStart"/>
      <w:r w:rsidRPr="00550970">
        <w:rPr>
          <w:rFonts w:ascii="Times New Roman" w:eastAsiaTheme="minorHAnsi" w:hAnsi="Times New Roman"/>
          <w:sz w:val="24"/>
          <w:szCs w:val="24"/>
        </w:rPr>
        <w:t>com</w:t>
      </w:r>
      <w:proofErr w:type="spellEnd"/>
      <w:r w:rsidRPr="00550970">
        <w:rPr>
          <w:rFonts w:ascii="Times New Roman" w:eastAsiaTheme="minorHAnsi" w:hAnsi="Times New Roman"/>
          <w:sz w:val="24"/>
          <w:szCs w:val="24"/>
        </w:rPr>
        <w:t xml:space="preserve"> S. </w:t>
      </w:r>
      <w:proofErr w:type="spellStart"/>
      <w:r w:rsidRPr="00550970">
        <w:rPr>
          <w:rFonts w:ascii="Times New Roman" w:eastAsiaTheme="minorHAnsi" w:hAnsi="Times New Roman"/>
          <w:sz w:val="24"/>
          <w:szCs w:val="24"/>
        </w:rPr>
        <w:t>lancifolia</w:t>
      </w:r>
      <w:proofErr w:type="spellEnd"/>
      <w:r w:rsidRPr="00550970">
        <w:rPr>
          <w:rFonts w:ascii="Times New Roman" w:eastAsiaTheme="minorHAnsi" w:hAnsi="Times New Roman"/>
          <w:sz w:val="24"/>
          <w:szCs w:val="24"/>
        </w:rPr>
        <w:t xml:space="preserve"> (7,53 ± 0,11 </w:t>
      </w:r>
      <w:proofErr w:type="spellStart"/>
      <w:r w:rsidRPr="00550970">
        <w:rPr>
          <w:rFonts w:ascii="Times New Roman" w:eastAsiaTheme="minorHAnsi" w:hAnsi="Times New Roman"/>
          <w:sz w:val="24"/>
          <w:szCs w:val="24"/>
        </w:rPr>
        <w:t>UpH</w:t>
      </w:r>
      <w:proofErr w:type="spellEnd"/>
      <w:r w:rsidRPr="00550970">
        <w:rPr>
          <w:rFonts w:ascii="Times New Roman" w:eastAsiaTheme="minorHAnsi" w:hAnsi="Times New Roman"/>
          <w:sz w:val="24"/>
          <w:szCs w:val="24"/>
        </w:rPr>
        <w:t xml:space="preserve">) e o controle (7,97 ± 0,22 </w:t>
      </w:r>
      <w:proofErr w:type="spellStart"/>
      <w:r w:rsidRPr="00550970">
        <w:rPr>
          <w:rFonts w:ascii="Times New Roman" w:eastAsiaTheme="minorHAnsi" w:hAnsi="Times New Roman"/>
          <w:sz w:val="24"/>
          <w:szCs w:val="24"/>
        </w:rPr>
        <w:t>UpH</w:t>
      </w:r>
      <w:proofErr w:type="spellEnd"/>
      <w:r w:rsidRPr="00550970">
        <w:rPr>
          <w:rFonts w:ascii="Times New Roman" w:eastAsiaTheme="minorHAnsi" w:hAnsi="Times New Roman"/>
          <w:sz w:val="24"/>
          <w:szCs w:val="24"/>
        </w:rPr>
        <w:t xml:space="preserve">); Fósforo total (PT) da </w:t>
      </w:r>
      <w:proofErr w:type="spellStart"/>
      <w:r w:rsidRPr="00550970">
        <w:rPr>
          <w:rFonts w:ascii="Times New Roman" w:eastAsiaTheme="minorHAnsi" w:hAnsi="Times New Roman"/>
          <w:sz w:val="24"/>
          <w:szCs w:val="24"/>
        </w:rPr>
        <w:t>água</w:t>
      </w:r>
      <w:proofErr w:type="spellEnd"/>
      <w:r w:rsidRPr="00550970">
        <w:rPr>
          <w:rFonts w:ascii="Times New Roman" w:eastAsiaTheme="minorHAnsi" w:hAnsi="Times New Roman"/>
          <w:sz w:val="24"/>
          <w:szCs w:val="24"/>
        </w:rPr>
        <w:t xml:space="preserve"> bruta (14,37 ± 1,7 mg/L), HA S. latifolia (0,50 ± 0,22 mg/L), HA </w:t>
      </w:r>
      <w:proofErr w:type="spellStart"/>
      <w:r w:rsidRPr="00550970">
        <w:rPr>
          <w:rFonts w:ascii="Times New Roman" w:eastAsiaTheme="minorHAnsi" w:hAnsi="Times New Roman"/>
          <w:sz w:val="24"/>
          <w:szCs w:val="24"/>
        </w:rPr>
        <w:t>com</w:t>
      </w:r>
      <w:proofErr w:type="spellEnd"/>
      <w:r w:rsidRPr="00550970">
        <w:rPr>
          <w:rFonts w:ascii="Times New Roman" w:eastAsiaTheme="minorHAnsi" w:hAnsi="Times New Roman"/>
          <w:sz w:val="24"/>
          <w:szCs w:val="24"/>
        </w:rPr>
        <w:t xml:space="preserve"> S. </w:t>
      </w:r>
      <w:proofErr w:type="spellStart"/>
      <w:r w:rsidRPr="00550970">
        <w:rPr>
          <w:rFonts w:ascii="Times New Roman" w:eastAsiaTheme="minorHAnsi" w:hAnsi="Times New Roman"/>
          <w:sz w:val="24"/>
          <w:szCs w:val="24"/>
        </w:rPr>
        <w:t>lancifolia</w:t>
      </w:r>
      <w:proofErr w:type="spellEnd"/>
      <w:r w:rsidRPr="00550970">
        <w:rPr>
          <w:rFonts w:ascii="Times New Roman" w:eastAsiaTheme="minorHAnsi" w:hAnsi="Times New Roman"/>
          <w:sz w:val="24"/>
          <w:szCs w:val="24"/>
        </w:rPr>
        <w:t xml:space="preserve"> (0,89 ± 0,10 mg/L) e o controle (3,88 ± 0,63 mg/L); </w:t>
      </w:r>
      <w:proofErr w:type="spellStart"/>
      <w:r w:rsidRPr="00550970">
        <w:rPr>
          <w:rFonts w:ascii="Times New Roman" w:eastAsiaTheme="minorHAnsi" w:hAnsi="Times New Roman"/>
          <w:sz w:val="24"/>
          <w:szCs w:val="24"/>
        </w:rPr>
        <w:t>nitrogênio</w:t>
      </w:r>
      <w:proofErr w:type="spellEnd"/>
      <w:r w:rsidRPr="00550970">
        <w:rPr>
          <w:rFonts w:ascii="Times New Roman" w:eastAsiaTheme="minorHAnsi" w:hAnsi="Times New Roman"/>
          <w:sz w:val="24"/>
          <w:szCs w:val="24"/>
        </w:rPr>
        <w:t xml:space="preserve"> total (NT) da </w:t>
      </w:r>
      <w:proofErr w:type="spellStart"/>
      <w:r w:rsidRPr="00550970">
        <w:rPr>
          <w:rFonts w:ascii="Times New Roman" w:eastAsiaTheme="minorHAnsi" w:hAnsi="Times New Roman"/>
          <w:sz w:val="24"/>
          <w:szCs w:val="24"/>
        </w:rPr>
        <w:t>água</w:t>
      </w:r>
      <w:proofErr w:type="spellEnd"/>
      <w:r w:rsidRPr="00550970">
        <w:rPr>
          <w:rFonts w:ascii="Times New Roman" w:eastAsiaTheme="minorHAnsi" w:hAnsi="Times New Roman"/>
          <w:sz w:val="24"/>
          <w:szCs w:val="24"/>
        </w:rPr>
        <w:t xml:space="preserve"> bruta (82,94 ± 11,4 mg/L), HA S. latifolia (2,91 ± 1,3 mg/L), HA </w:t>
      </w:r>
      <w:proofErr w:type="spellStart"/>
      <w:r w:rsidRPr="00550970">
        <w:rPr>
          <w:rFonts w:ascii="Times New Roman" w:eastAsiaTheme="minorHAnsi" w:hAnsi="Times New Roman"/>
          <w:sz w:val="24"/>
          <w:szCs w:val="24"/>
        </w:rPr>
        <w:t>com</w:t>
      </w:r>
      <w:proofErr w:type="spellEnd"/>
      <w:r w:rsidRPr="00550970">
        <w:rPr>
          <w:rFonts w:ascii="Times New Roman" w:eastAsiaTheme="minorHAnsi" w:hAnsi="Times New Roman"/>
          <w:sz w:val="24"/>
          <w:szCs w:val="24"/>
        </w:rPr>
        <w:t xml:space="preserve"> S. </w:t>
      </w:r>
      <w:proofErr w:type="spellStart"/>
      <w:r w:rsidRPr="00550970">
        <w:rPr>
          <w:rFonts w:ascii="Times New Roman" w:eastAsiaTheme="minorHAnsi" w:hAnsi="Times New Roman"/>
          <w:sz w:val="24"/>
          <w:szCs w:val="24"/>
        </w:rPr>
        <w:t>lancifolia</w:t>
      </w:r>
      <w:proofErr w:type="spellEnd"/>
      <w:r w:rsidRPr="00550970">
        <w:rPr>
          <w:rFonts w:ascii="Times New Roman" w:eastAsiaTheme="minorHAnsi" w:hAnsi="Times New Roman"/>
          <w:sz w:val="24"/>
          <w:szCs w:val="24"/>
        </w:rPr>
        <w:t xml:space="preserve"> (5,4 ± 0,9 mg/L e o controle (30,28 ± 2,5 mg/L). DQO da </w:t>
      </w:r>
      <w:proofErr w:type="spellStart"/>
      <w:r w:rsidRPr="00550970">
        <w:rPr>
          <w:rFonts w:ascii="Times New Roman" w:eastAsiaTheme="minorHAnsi" w:hAnsi="Times New Roman"/>
          <w:sz w:val="24"/>
          <w:szCs w:val="24"/>
        </w:rPr>
        <w:t>água</w:t>
      </w:r>
      <w:proofErr w:type="spellEnd"/>
      <w:r w:rsidRPr="00550970">
        <w:rPr>
          <w:rFonts w:ascii="Times New Roman" w:eastAsiaTheme="minorHAnsi" w:hAnsi="Times New Roman"/>
          <w:sz w:val="24"/>
          <w:szCs w:val="24"/>
        </w:rPr>
        <w:t xml:space="preserve"> bruta (970,84 ± 115 mg/L), HA S. latifolia (29,55 ± 10,81 mg/L), HA </w:t>
      </w:r>
      <w:proofErr w:type="spellStart"/>
      <w:r w:rsidRPr="00550970">
        <w:rPr>
          <w:rFonts w:ascii="Times New Roman" w:eastAsiaTheme="minorHAnsi" w:hAnsi="Times New Roman"/>
          <w:sz w:val="24"/>
          <w:szCs w:val="24"/>
        </w:rPr>
        <w:t>com</w:t>
      </w:r>
      <w:proofErr w:type="spellEnd"/>
      <w:r w:rsidRPr="00550970">
        <w:rPr>
          <w:rFonts w:ascii="Times New Roman" w:eastAsiaTheme="minorHAnsi" w:hAnsi="Times New Roman"/>
          <w:sz w:val="24"/>
          <w:szCs w:val="24"/>
        </w:rPr>
        <w:t xml:space="preserve"> S. </w:t>
      </w:r>
      <w:proofErr w:type="spellStart"/>
      <w:r w:rsidRPr="00550970">
        <w:rPr>
          <w:rFonts w:ascii="Times New Roman" w:eastAsiaTheme="minorHAnsi" w:hAnsi="Times New Roman"/>
          <w:sz w:val="24"/>
          <w:szCs w:val="24"/>
        </w:rPr>
        <w:t>lancifolia</w:t>
      </w:r>
      <w:proofErr w:type="spellEnd"/>
      <w:r w:rsidRPr="00550970">
        <w:rPr>
          <w:rFonts w:ascii="Times New Roman" w:eastAsiaTheme="minorHAnsi" w:hAnsi="Times New Roman"/>
          <w:sz w:val="24"/>
          <w:szCs w:val="24"/>
        </w:rPr>
        <w:t xml:space="preserve"> (59,62 ± 5,88 mg/L) e o controle (218,92 ± 35,43 mg/L). Nos experimentos </w:t>
      </w:r>
      <w:proofErr w:type="spellStart"/>
      <w:r w:rsidRPr="00550970">
        <w:rPr>
          <w:rFonts w:ascii="Times New Roman" w:eastAsiaTheme="minorHAnsi" w:hAnsi="Times New Roman"/>
          <w:sz w:val="24"/>
          <w:szCs w:val="24"/>
        </w:rPr>
        <w:t>com</w:t>
      </w:r>
      <w:proofErr w:type="spellEnd"/>
      <w:r w:rsidRPr="00550970">
        <w:rPr>
          <w:rFonts w:ascii="Times New Roman" w:eastAsiaTheme="minorHAnsi" w:hAnsi="Times New Roman"/>
          <w:sz w:val="24"/>
          <w:szCs w:val="24"/>
        </w:rPr>
        <w:t xml:space="preserve"> S. latifolia, </w:t>
      </w:r>
      <w:proofErr w:type="spellStart"/>
      <w:r w:rsidRPr="00550970">
        <w:rPr>
          <w:rFonts w:ascii="Times New Roman" w:eastAsiaTheme="minorHAnsi" w:hAnsi="Times New Roman"/>
          <w:sz w:val="24"/>
          <w:szCs w:val="24"/>
        </w:rPr>
        <w:t>foram</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alcançadas</w:t>
      </w:r>
      <w:proofErr w:type="spellEnd"/>
      <w:r w:rsidRPr="00550970">
        <w:rPr>
          <w:rFonts w:ascii="Times New Roman" w:eastAsiaTheme="minorHAnsi" w:hAnsi="Times New Roman"/>
          <w:sz w:val="24"/>
          <w:szCs w:val="24"/>
        </w:rPr>
        <w:t xml:space="preserve"> </w:t>
      </w:r>
      <w:proofErr w:type="spellStart"/>
      <w:r w:rsidRPr="00550970">
        <w:rPr>
          <w:rFonts w:ascii="Times New Roman" w:eastAsiaTheme="minorHAnsi" w:hAnsi="Times New Roman"/>
          <w:sz w:val="24"/>
          <w:szCs w:val="24"/>
        </w:rPr>
        <w:t>eficiências</w:t>
      </w:r>
      <w:proofErr w:type="spellEnd"/>
      <w:r w:rsidRPr="00550970">
        <w:rPr>
          <w:rFonts w:ascii="Times New Roman" w:eastAsiaTheme="minorHAnsi" w:hAnsi="Times New Roman"/>
          <w:sz w:val="24"/>
          <w:szCs w:val="24"/>
        </w:rPr>
        <w:t xml:space="preserve"> de </w:t>
      </w:r>
      <w:proofErr w:type="spellStart"/>
      <w:r w:rsidRPr="00550970">
        <w:rPr>
          <w:rFonts w:ascii="Times New Roman" w:eastAsiaTheme="minorHAnsi" w:hAnsi="Times New Roman"/>
          <w:sz w:val="24"/>
          <w:szCs w:val="24"/>
        </w:rPr>
        <w:t>remoção</w:t>
      </w:r>
      <w:proofErr w:type="spellEnd"/>
      <w:r w:rsidRPr="00550970">
        <w:rPr>
          <w:rFonts w:ascii="Times New Roman" w:eastAsiaTheme="minorHAnsi" w:hAnsi="Times New Roman"/>
          <w:sz w:val="24"/>
          <w:szCs w:val="24"/>
        </w:rPr>
        <w:t xml:space="preserve"> de 97%. % para NT, 93% para PT e 96% para DQO, </w:t>
      </w:r>
      <w:proofErr w:type="spellStart"/>
      <w:r w:rsidRPr="00550970">
        <w:rPr>
          <w:rFonts w:ascii="Times New Roman" w:eastAsiaTheme="minorHAnsi" w:hAnsi="Times New Roman"/>
          <w:sz w:val="24"/>
          <w:szCs w:val="24"/>
        </w:rPr>
        <w:t>enquanto</w:t>
      </w:r>
      <w:proofErr w:type="spellEnd"/>
      <w:r w:rsidRPr="00550970">
        <w:rPr>
          <w:rFonts w:ascii="Times New Roman" w:eastAsiaTheme="minorHAnsi" w:hAnsi="Times New Roman"/>
          <w:sz w:val="24"/>
          <w:szCs w:val="24"/>
        </w:rPr>
        <w:t xml:space="preserve"> para S. </w:t>
      </w:r>
      <w:proofErr w:type="spellStart"/>
      <w:r w:rsidRPr="00550970">
        <w:rPr>
          <w:rFonts w:ascii="Times New Roman" w:eastAsiaTheme="minorHAnsi" w:hAnsi="Times New Roman"/>
          <w:sz w:val="24"/>
          <w:szCs w:val="24"/>
        </w:rPr>
        <w:t>lancifolia</w:t>
      </w:r>
      <w:proofErr w:type="spellEnd"/>
      <w:r w:rsidRPr="00550970">
        <w:rPr>
          <w:rFonts w:ascii="Times New Roman" w:eastAsiaTheme="minorHAnsi" w:hAnsi="Times New Roman"/>
          <w:sz w:val="24"/>
          <w:szCs w:val="24"/>
        </w:rPr>
        <w:t xml:space="preserve"> as </w:t>
      </w:r>
      <w:proofErr w:type="spellStart"/>
      <w:r w:rsidRPr="00550970">
        <w:rPr>
          <w:rFonts w:ascii="Times New Roman" w:eastAsiaTheme="minorHAnsi" w:hAnsi="Times New Roman"/>
          <w:sz w:val="24"/>
          <w:szCs w:val="24"/>
        </w:rPr>
        <w:t>eficiências</w:t>
      </w:r>
      <w:proofErr w:type="spellEnd"/>
      <w:r w:rsidRPr="00550970">
        <w:rPr>
          <w:rFonts w:ascii="Times New Roman" w:eastAsiaTheme="minorHAnsi" w:hAnsi="Times New Roman"/>
          <w:sz w:val="24"/>
          <w:szCs w:val="24"/>
        </w:rPr>
        <w:t xml:space="preserve"> de </w:t>
      </w:r>
      <w:proofErr w:type="spellStart"/>
      <w:r w:rsidRPr="00550970">
        <w:rPr>
          <w:rFonts w:ascii="Times New Roman" w:eastAsiaTheme="minorHAnsi" w:hAnsi="Times New Roman"/>
          <w:sz w:val="24"/>
          <w:szCs w:val="24"/>
        </w:rPr>
        <w:t>remoção</w:t>
      </w:r>
      <w:proofErr w:type="spellEnd"/>
      <w:r w:rsidRPr="00550970">
        <w:rPr>
          <w:rFonts w:ascii="Times New Roman" w:eastAsiaTheme="minorHAnsi" w:hAnsi="Times New Roman"/>
          <w:sz w:val="24"/>
          <w:szCs w:val="24"/>
        </w:rPr>
        <w:t xml:space="preserve"> NT, PT e COD </w:t>
      </w:r>
      <w:proofErr w:type="spellStart"/>
      <w:r w:rsidRPr="00550970">
        <w:rPr>
          <w:rFonts w:ascii="Times New Roman" w:eastAsiaTheme="minorHAnsi" w:hAnsi="Times New Roman"/>
          <w:sz w:val="24"/>
          <w:szCs w:val="24"/>
        </w:rPr>
        <w:t>foram</w:t>
      </w:r>
      <w:proofErr w:type="spellEnd"/>
      <w:r w:rsidRPr="00550970">
        <w:rPr>
          <w:rFonts w:ascii="Times New Roman" w:eastAsiaTheme="minorHAnsi" w:hAnsi="Times New Roman"/>
          <w:sz w:val="24"/>
          <w:szCs w:val="24"/>
        </w:rPr>
        <w:t xml:space="preserve"> 97%, 94% e 93%.</w:t>
      </w:r>
    </w:p>
    <w:p w14:paraId="3DCF89C1" w14:textId="6AE16587" w:rsidR="00550970" w:rsidRDefault="00550970" w:rsidP="00550970">
      <w:pPr>
        <w:spacing w:after="0" w:line="360" w:lineRule="auto"/>
        <w:jc w:val="both"/>
        <w:rPr>
          <w:rFonts w:ascii="Times New Roman" w:eastAsiaTheme="minorHAnsi" w:hAnsi="Times New Roman"/>
          <w:sz w:val="24"/>
          <w:szCs w:val="24"/>
        </w:rPr>
      </w:pPr>
      <w:proofErr w:type="spellStart"/>
      <w:r w:rsidRPr="00550970">
        <w:rPr>
          <w:rFonts w:eastAsia="Times New Roman" w:cstheme="minorHAnsi"/>
          <w:b/>
          <w:color w:val="000000"/>
          <w:sz w:val="28"/>
          <w:szCs w:val="28"/>
          <w:lang w:val="es-ES" w:eastAsia="es-ES"/>
        </w:rPr>
        <w:t>Palavras</w:t>
      </w:r>
      <w:proofErr w:type="spellEnd"/>
      <w:r w:rsidRPr="00550970">
        <w:rPr>
          <w:rFonts w:eastAsia="Times New Roman" w:cstheme="minorHAnsi"/>
          <w:b/>
          <w:color w:val="000000"/>
          <w:sz w:val="28"/>
          <w:szCs w:val="28"/>
          <w:lang w:val="es-ES" w:eastAsia="es-ES"/>
        </w:rPr>
        <w:t>-chave:</w:t>
      </w:r>
      <w:r w:rsidRPr="00550970">
        <w:rPr>
          <w:rFonts w:ascii="Times New Roman" w:eastAsiaTheme="minorHAnsi" w:hAnsi="Times New Roman"/>
          <w:sz w:val="24"/>
          <w:szCs w:val="24"/>
        </w:rPr>
        <w:t xml:space="preserve"> DQO, </w:t>
      </w:r>
      <w:proofErr w:type="spellStart"/>
      <w:r w:rsidRPr="00550970">
        <w:rPr>
          <w:rFonts w:ascii="Times New Roman" w:eastAsiaTheme="minorHAnsi" w:hAnsi="Times New Roman"/>
          <w:sz w:val="24"/>
          <w:szCs w:val="24"/>
        </w:rPr>
        <w:t>Eficiência</w:t>
      </w:r>
      <w:proofErr w:type="spellEnd"/>
      <w:r w:rsidRPr="00550970">
        <w:rPr>
          <w:rFonts w:ascii="Times New Roman" w:eastAsiaTheme="minorHAnsi" w:hAnsi="Times New Roman"/>
          <w:sz w:val="24"/>
          <w:szCs w:val="24"/>
        </w:rPr>
        <w:t xml:space="preserve"> de </w:t>
      </w:r>
      <w:proofErr w:type="spellStart"/>
      <w:r w:rsidRPr="00550970">
        <w:rPr>
          <w:rFonts w:ascii="Times New Roman" w:eastAsiaTheme="minorHAnsi" w:hAnsi="Times New Roman"/>
          <w:sz w:val="24"/>
          <w:szCs w:val="24"/>
        </w:rPr>
        <w:t>remoção</w:t>
      </w:r>
      <w:proofErr w:type="spellEnd"/>
      <w:r w:rsidRPr="00550970">
        <w:rPr>
          <w:rFonts w:ascii="Times New Roman" w:eastAsiaTheme="minorHAnsi" w:hAnsi="Times New Roman"/>
          <w:sz w:val="24"/>
          <w:szCs w:val="24"/>
        </w:rPr>
        <w:t xml:space="preserve">, fósforo, </w:t>
      </w:r>
      <w:proofErr w:type="spellStart"/>
      <w:r w:rsidRPr="00550970">
        <w:rPr>
          <w:rFonts w:ascii="Times New Roman" w:eastAsiaTheme="minorHAnsi" w:hAnsi="Times New Roman"/>
          <w:sz w:val="24"/>
          <w:szCs w:val="24"/>
        </w:rPr>
        <w:t>macrófitas</w:t>
      </w:r>
      <w:proofErr w:type="spellEnd"/>
      <w:r w:rsidRPr="00550970">
        <w:rPr>
          <w:rFonts w:ascii="Times New Roman" w:eastAsiaTheme="minorHAnsi" w:hAnsi="Times New Roman"/>
          <w:sz w:val="24"/>
          <w:szCs w:val="24"/>
        </w:rPr>
        <w:t xml:space="preserve"> e </w:t>
      </w:r>
      <w:proofErr w:type="spellStart"/>
      <w:r w:rsidRPr="00550970">
        <w:rPr>
          <w:rFonts w:ascii="Times New Roman" w:eastAsiaTheme="minorHAnsi" w:hAnsi="Times New Roman"/>
          <w:sz w:val="24"/>
          <w:szCs w:val="24"/>
        </w:rPr>
        <w:t>nitrogênio</w:t>
      </w:r>
      <w:proofErr w:type="spellEnd"/>
      <w:r w:rsidRPr="00550970">
        <w:rPr>
          <w:rFonts w:ascii="Times New Roman" w:eastAsiaTheme="minorHAnsi" w:hAnsi="Times New Roman"/>
          <w:sz w:val="24"/>
          <w:szCs w:val="24"/>
        </w:rPr>
        <w:t>.</w:t>
      </w:r>
    </w:p>
    <w:p w14:paraId="61A7B1CF" w14:textId="09B9192C" w:rsidR="00550970" w:rsidRPr="004334EF" w:rsidRDefault="00550970" w:rsidP="00550970">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Diciembre</w:t>
      </w:r>
      <w:r w:rsidRPr="00906375">
        <w:rPr>
          <w:rFonts w:ascii="Times New Roman" w:hAnsi="Times New Roman"/>
          <w:color w:val="000000"/>
          <w:sz w:val="24"/>
        </w:rPr>
        <w:t xml:space="preserve"> 2024</w:t>
      </w:r>
    </w:p>
    <w:p w14:paraId="054C9ECC" w14:textId="795D37E0" w:rsidR="00550970" w:rsidRDefault="00000000" w:rsidP="00550970">
      <w:pPr>
        <w:spacing w:after="0" w:line="360" w:lineRule="auto"/>
        <w:jc w:val="both"/>
        <w:rPr>
          <w:rFonts w:ascii="Times New Roman" w:eastAsiaTheme="minorHAnsi" w:hAnsi="Times New Roman"/>
          <w:sz w:val="24"/>
          <w:szCs w:val="24"/>
        </w:rPr>
      </w:pPr>
      <w:r>
        <w:rPr>
          <w:noProof/>
        </w:rPr>
        <w:pict w14:anchorId="24581198">
          <v:rect id="_x0000_i1025" style="width:441.9pt;height:.05pt" o:hralign="center" o:hrstd="t" o:hr="t" fillcolor="#a0a0a0" stroked="f"/>
        </w:pict>
      </w:r>
    </w:p>
    <w:p w14:paraId="69E0AE1B" w14:textId="2AE8FFFA" w:rsidR="00E64371" w:rsidRPr="00CE412F" w:rsidRDefault="001E2C47" w:rsidP="00CE412F">
      <w:pPr>
        <w:pStyle w:val="Ttulo1"/>
        <w:keepNext w:val="0"/>
        <w:spacing w:line="360" w:lineRule="auto"/>
        <w:jc w:val="center"/>
        <w:rPr>
          <w:b/>
          <w:color w:val="000000"/>
          <w:sz w:val="32"/>
          <w:szCs w:val="32"/>
          <w:lang w:val="es-ES_tradnl" w:eastAsia="es-ES"/>
        </w:rPr>
      </w:pPr>
      <w:r w:rsidRPr="00CE412F">
        <w:rPr>
          <w:b/>
          <w:color w:val="000000"/>
          <w:sz w:val="32"/>
          <w:szCs w:val="32"/>
          <w:lang w:val="es-ES_tradnl" w:eastAsia="es-ES"/>
        </w:rPr>
        <w:t>Introducción</w:t>
      </w:r>
    </w:p>
    <w:p w14:paraId="6A5AD4BB" w14:textId="31E5157B" w:rsidR="00765BD3" w:rsidRPr="00765BD3" w:rsidRDefault="00D85919" w:rsidP="00687E49">
      <w:pPr>
        <w:pStyle w:val="Ttulo1"/>
        <w:spacing w:line="360" w:lineRule="auto"/>
        <w:ind w:firstLine="709"/>
        <w:rPr>
          <w:rFonts w:eastAsia="Calibri"/>
          <w:szCs w:val="24"/>
          <w:lang w:eastAsia="en-US"/>
        </w:rPr>
      </w:pPr>
      <w:r w:rsidRPr="00D85919">
        <w:rPr>
          <w:rFonts w:eastAsia="Calibri"/>
          <w:szCs w:val="24"/>
          <w:lang w:eastAsia="en-US"/>
        </w:rPr>
        <w:t>El agua es esencial para la salud pública y el crecimiento económico, lo que subraya la importancia de conservar este recurso para garantizar la sostenibilidad ambiental</w:t>
      </w:r>
      <w:r w:rsidR="00765BD3" w:rsidRPr="00765BD3">
        <w:rPr>
          <w:rFonts w:eastAsia="Calibri"/>
          <w:szCs w:val="24"/>
          <w:lang w:eastAsia="en-US"/>
        </w:rPr>
        <w:t xml:space="preserve">, </w:t>
      </w:r>
      <w:r w:rsidR="009E0BE9">
        <w:rPr>
          <w:rFonts w:eastAsia="Calibri"/>
          <w:szCs w:val="24"/>
          <w:lang w:eastAsia="en-US"/>
        </w:rPr>
        <w:t>pues</w:t>
      </w:r>
      <w:r w:rsidR="00765BD3" w:rsidRPr="00765BD3">
        <w:rPr>
          <w:rFonts w:eastAsia="Calibri"/>
          <w:szCs w:val="24"/>
          <w:lang w:eastAsia="en-US"/>
        </w:rPr>
        <w:t xml:space="preserve"> alrededor de 0</w:t>
      </w:r>
      <w:r w:rsidR="00FC6EF7">
        <w:rPr>
          <w:rFonts w:eastAsia="Calibri"/>
          <w:szCs w:val="24"/>
          <w:lang w:eastAsia="en-US"/>
        </w:rPr>
        <w:t>,</w:t>
      </w:r>
      <w:r w:rsidR="00765BD3" w:rsidRPr="00765BD3">
        <w:rPr>
          <w:rFonts w:eastAsia="Calibri"/>
          <w:szCs w:val="24"/>
          <w:lang w:eastAsia="en-US"/>
        </w:rPr>
        <w:t xml:space="preserve">01 </w:t>
      </w:r>
      <w:r w:rsidR="00210868">
        <w:rPr>
          <w:rFonts w:eastAsia="Calibri"/>
          <w:szCs w:val="24"/>
          <w:lang w:eastAsia="en-US"/>
        </w:rPr>
        <w:t>%</w:t>
      </w:r>
      <w:r w:rsidR="00765BD3" w:rsidRPr="00765BD3">
        <w:rPr>
          <w:rFonts w:eastAsia="Calibri"/>
          <w:szCs w:val="24"/>
          <w:lang w:eastAsia="en-US"/>
        </w:rPr>
        <w:t xml:space="preserve"> del agua </w:t>
      </w:r>
      <w:r w:rsidR="00210868">
        <w:rPr>
          <w:rFonts w:eastAsia="Calibri"/>
          <w:szCs w:val="24"/>
          <w:lang w:eastAsia="en-US"/>
        </w:rPr>
        <w:t>del planeta</w:t>
      </w:r>
      <w:r w:rsidR="00765BD3" w:rsidRPr="00765BD3">
        <w:rPr>
          <w:rFonts w:eastAsia="Calibri"/>
          <w:szCs w:val="24"/>
          <w:lang w:eastAsia="en-US"/>
        </w:rPr>
        <w:t xml:space="preserve"> es potable (</w:t>
      </w:r>
      <w:r w:rsidR="00765BD3" w:rsidRPr="00195A0C">
        <w:rPr>
          <w:rFonts w:eastAsia="Calibri"/>
          <w:szCs w:val="24"/>
          <w:lang w:eastAsia="en-US"/>
        </w:rPr>
        <w:t>PNUMA, 2021</w:t>
      </w:r>
      <w:r w:rsidR="00765BD3" w:rsidRPr="00765BD3">
        <w:rPr>
          <w:rFonts w:eastAsia="Calibri"/>
          <w:szCs w:val="24"/>
          <w:lang w:eastAsia="en-US"/>
        </w:rPr>
        <w:t xml:space="preserve">) y </w:t>
      </w:r>
      <w:r w:rsidR="004A2819">
        <w:rPr>
          <w:rFonts w:eastAsia="Calibri"/>
          <w:szCs w:val="24"/>
          <w:lang w:eastAsia="en-US"/>
        </w:rPr>
        <w:t>después de usarla</w:t>
      </w:r>
      <w:r w:rsidR="00765BD3" w:rsidRPr="00765BD3">
        <w:rPr>
          <w:rFonts w:eastAsia="Calibri"/>
          <w:szCs w:val="24"/>
          <w:lang w:eastAsia="en-US"/>
        </w:rPr>
        <w:t xml:space="preserve"> se contamina </w:t>
      </w:r>
      <w:r w:rsidR="004A2819">
        <w:rPr>
          <w:rFonts w:eastAsia="Calibri"/>
          <w:szCs w:val="24"/>
          <w:lang w:eastAsia="en-US"/>
        </w:rPr>
        <w:t>y</w:t>
      </w:r>
      <w:r w:rsidR="004A2819" w:rsidRPr="00765BD3">
        <w:rPr>
          <w:rFonts w:eastAsia="Calibri"/>
          <w:szCs w:val="24"/>
          <w:lang w:eastAsia="en-US"/>
        </w:rPr>
        <w:t xml:space="preserve"> es descargada </w:t>
      </w:r>
      <w:r w:rsidR="00765BD3" w:rsidRPr="00765BD3">
        <w:rPr>
          <w:rFonts w:eastAsia="Calibri"/>
          <w:szCs w:val="24"/>
          <w:lang w:eastAsia="en-US"/>
        </w:rPr>
        <w:t>co</w:t>
      </w:r>
      <w:r w:rsidR="004A2819">
        <w:rPr>
          <w:rFonts w:eastAsia="Calibri"/>
          <w:szCs w:val="24"/>
          <w:lang w:eastAsia="en-US"/>
        </w:rPr>
        <w:t>mo</w:t>
      </w:r>
      <w:r w:rsidR="00765BD3" w:rsidRPr="00765BD3">
        <w:rPr>
          <w:rFonts w:eastAsia="Calibri"/>
          <w:szCs w:val="24"/>
          <w:lang w:eastAsia="en-US"/>
        </w:rPr>
        <w:t xml:space="preserve"> agua residual a cuerpos receptores</w:t>
      </w:r>
      <w:r w:rsidR="00FC6EF7">
        <w:rPr>
          <w:rFonts w:eastAsia="Calibri"/>
          <w:szCs w:val="24"/>
          <w:lang w:eastAsia="en-US"/>
        </w:rPr>
        <w:t>,</w:t>
      </w:r>
      <w:r w:rsidR="00765BD3" w:rsidRPr="00765BD3">
        <w:rPr>
          <w:rFonts w:eastAsia="Calibri"/>
          <w:szCs w:val="24"/>
          <w:lang w:eastAsia="en-US"/>
        </w:rPr>
        <w:t xml:space="preserve"> sin tratamiento o con algún tratamiento previo que no cumple con las normas establecidas para su descarga </w:t>
      </w:r>
      <w:r w:rsidR="00B1770E">
        <w:rPr>
          <w:rFonts w:eastAsia="Calibri"/>
          <w:szCs w:val="24"/>
          <w:lang w:eastAsia="en-US"/>
        </w:rPr>
        <w:t xml:space="preserve">como </w:t>
      </w:r>
      <w:r w:rsidR="00210868">
        <w:rPr>
          <w:rFonts w:eastAsia="Calibri"/>
          <w:szCs w:val="24"/>
          <w:lang w:eastAsia="en-US"/>
        </w:rPr>
        <w:t>se</w:t>
      </w:r>
      <w:r w:rsidR="00B1770E">
        <w:rPr>
          <w:rFonts w:eastAsia="Calibri"/>
          <w:szCs w:val="24"/>
          <w:lang w:eastAsia="en-US"/>
        </w:rPr>
        <w:t xml:space="preserve"> establece en México la </w:t>
      </w:r>
      <w:r w:rsidR="00765BD3" w:rsidRPr="00765BD3">
        <w:rPr>
          <w:rFonts w:eastAsia="Calibri"/>
          <w:szCs w:val="24"/>
          <w:lang w:eastAsia="en-US"/>
        </w:rPr>
        <w:t>NOM-001-SEMARNAT-2021. Los efluentes de aguas residuales domésticas por lo general contienen grandes cantidades de</w:t>
      </w:r>
      <w:r w:rsidR="00B1770E">
        <w:rPr>
          <w:rFonts w:eastAsia="Calibri"/>
          <w:szCs w:val="24"/>
          <w:lang w:eastAsia="en-US"/>
        </w:rPr>
        <w:t xml:space="preserve"> carga orgánica </w:t>
      </w:r>
      <w:r w:rsidR="009E0BE9">
        <w:rPr>
          <w:rFonts w:eastAsia="Calibri"/>
          <w:szCs w:val="24"/>
          <w:lang w:eastAsia="en-US"/>
        </w:rPr>
        <w:t>e inorgánica</w:t>
      </w:r>
      <w:r w:rsidR="00B1770E">
        <w:rPr>
          <w:rFonts w:eastAsia="Calibri"/>
          <w:szCs w:val="24"/>
          <w:lang w:eastAsia="en-US"/>
        </w:rPr>
        <w:t xml:space="preserve"> (</w:t>
      </w:r>
      <w:r w:rsidR="00FC6EF7">
        <w:rPr>
          <w:rFonts w:eastAsia="Calibri"/>
          <w:szCs w:val="24"/>
          <w:lang w:eastAsia="en-US"/>
        </w:rPr>
        <w:t xml:space="preserve">demanda química de oxígeno, </w:t>
      </w:r>
      <w:r w:rsidR="00B1770E">
        <w:rPr>
          <w:rFonts w:eastAsia="Calibri"/>
          <w:szCs w:val="24"/>
          <w:lang w:eastAsia="en-US"/>
        </w:rPr>
        <w:t>DQO), metales y</w:t>
      </w:r>
      <w:r w:rsidR="00765BD3" w:rsidRPr="00765BD3">
        <w:rPr>
          <w:rFonts w:eastAsia="Calibri"/>
          <w:szCs w:val="24"/>
          <w:lang w:eastAsia="en-US"/>
        </w:rPr>
        <w:t xml:space="preserve"> nutrientes como nitrógeno (N) y fósforo (P)</w:t>
      </w:r>
      <w:r w:rsidR="00B1770E">
        <w:rPr>
          <w:rFonts w:eastAsia="Calibri"/>
          <w:szCs w:val="24"/>
          <w:lang w:eastAsia="en-US"/>
        </w:rPr>
        <w:t xml:space="preserve"> entre otros contaminantes</w:t>
      </w:r>
      <w:r w:rsidR="00765BD3" w:rsidRPr="00765BD3">
        <w:rPr>
          <w:rFonts w:eastAsia="Calibri"/>
          <w:szCs w:val="24"/>
          <w:lang w:eastAsia="en-US"/>
        </w:rPr>
        <w:t xml:space="preserve"> (</w:t>
      </w:r>
      <w:r w:rsidR="00765BD3" w:rsidRPr="00195A0C">
        <w:rPr>
          <w:rFonts w:eastAsia="Calibri"/>
          <w:szCs w:val="24"/>
          <w:lang w:eastAsia="en-US"/>
        </w:rPr>
        <w:t xml:space="preserve">Osorio et </w:t>
      </w:r>
      <w:r w:rsidR="004A000A">
        <w:rPr>
          <w:rFonts w:eastAsia="Calibri"/>
          <w:szCs w:val="24"/>
          <w:lang w:eastAsia="en-US"/>
        </w:rPr>
        <w:t>á</w:t>
      </w:r>
      <w:r w:rsidR="00765BD3" w:rsidRPr="00195A0C">
        <w:rPr>
          <w:rFonts w:eastAsia="Calibri"/>
          <w:szCs w:val="24"/>
          <w:lang w:eastAsia="en-US"/>
        </w:rPr>
        <w:t>l. 2021</w:t>
      </w:r>
      <w:r w:rsidR="00765BD3" w:rsidRPr="00765BD3">
        <w:rPr>
          <w:rFonts w:eastAsia="Calibri"/>
          <w:szCs w:val="24"/>
          <w:lang w:eastAsia="en-US"/>
        </w:rPr>
        <w:t>)</w:t>
      </w:r>
      <w:r w:rsidR="00B1770E">
        <w:rPr>
          <w:rFonts w:eastAsia="Calibri"/>
          <w:szCs w:val="24"/>
          <w:lang w:eastAsia="en-US"/>
        </w:rPr>
        <w:t>. Los nutrientes (N y P)</w:t>
      </w:r>
      <w:r w:rsidR="00765BD3" w:rsidRPr="00765BD3">
        <w:rPr>
          <w:rFonts w:eastAsia="Calibri"/>
          <w:szCs w:val="24"/>
          <w:lang w:eastAsia="en-US"/>
        </w:rPr>
        <w:t xml:space="preserve"> están directamente relacionados con la eutrofización de aguas superficiales que afectan a los sistemas acuáticos (Muciño et </w:t>
      </w:r>
      <w:r w:rsidR="004A2819">
        <w:rPr>
          <w:rFonts w:eastAsia="Calibri"/>
          <w:szCs w:val="24"/>
          <w:lang w:eastAsia="en-US"/>
        </w:rPr>
        <w:t>á</w:t>
      </w:r>
      <w:r w:rsidR="00765BD3" w:rsidRPr="00765BD3">
        <w:rPr>
          <w:rFonts w:eastAsia="Calibri"/>
          <w:szCs w:val="24"/>
          <w:lang w:eastAsia="en-US"/>
        </w:rPr>
        <w:t xml:space="preserve">l. 2017). Al verterse dichas aguas en cuerpos receptores los contaminantes se diluyen </w:t>
      </w:r>
      <w:r w:rsidR="00210868">
        <w:rPr>
          <w:rFonts w:eastAsia="Calibri"/>
          <w:szCs w:val="24"/>
          <w:lang w:eastAsia="en-US"/>
        </w:rPr>
        <w:t xml:space="preserve">en el mejor de los casos y se </w:t>
      </w:r>
      <w:r w:rsidR="00765BD3" w:rsidRPr="00765BD3">
        <w:rPr>
          <w:rFonts w:eastAsia="Calibri"/>
          <w:szCs w:val="24"/>
          <w:lang w:eastAsia="en-US"/>
        </w:rPr>
        <w:t>deposit</w:t>
      </w:r>
      <w:r w:rsidR="00210868">
        <w:rPr>
          <w:rFonts w:eastAsia="Calibri"/>
          <w:szCs w:val="24"/>
          <w:lang w:eastAsia="en-US"/>
        </w:rPr>
        <w:t>an</w:t>
      </w:r>
      <w:r w:rsidR="00765BD3" w:rsidRPr="00765BD3">
        <w:rPr>
          <w:rFonts w:eastAsia="Calibri"/>
          <w:szCs w:val="24"/>
          <w:lang w:eastAsia="en-US"/>
        </w:rPr>
        <w:t xml:space="preserve"> formando cuerpos sépticos (Correa et </w:t>
      </w:r>
      <w:r w:rsidR="004A000A">
        <w:rPr>
          <w:rFonts w:eastAsia="Calibri"/>
          <w:szCs w:val="24"/>
          <w:lang w:eastAsia="en-US"/>
        </w:rPr>
        <w:t>á</w:t>
      </w:r>
      <w:r w:rsidR="00765BD3" w:rsidRPr="00765BD3">
        <w:rPr>
          <w:rFonts w:eastAsia="Calibri"/>
          <w:szCs w:val="24"/>
          <w:lang w:eastAsia="en-US"/>
        </w:rPr>
        <w:t>l. 2023)</w:t>
      </w:r>
      <w:r w:rsidR="009E0BE9">
        <w:rPr>
          <w:rFonts w:eastAsia="Calibri"/>
          <w:szCs w:val="24"/>
          <w:lang w:eastAsia="en-US"/>
        </w:rPr>
        <w:t>.</w:t>
      </w:r>
      <w:r w:rsidR="00765BD3" w:rsidRPr="00765BD3">
        <w:rPr>
          <w:rFonts w:eastAsia="Calibri"/>
          <w:szCs w:val="24"/>
          <w:lang w:eastAsia="en-US"/>
        </w:rPr>
        <w:t xml:space="preserve"> Ante la necesidad de preservar y recuperar el preciado líquido, se precisa la implementación de un sistema de remediación eficiente, de bajos costos y sin afectación a</w:t>
      </w:r>
      <w:r w:rsidR="004A3792">
        <w:rPr>
          <w:rFonts w:eastAsia="Calibri"/>
          <w:szCs w:val="24"/>
          <w:lang w:eastAsia="en-US"/>
        </w:rPr>
        <w:t xml:space="preserve"> </w:t>
      </w:r>
      <w:r w:rsidR="00765BD3" w:rsidRPr="00765BD3">
        <w:rPr>
          <w:rFonts w:eastAsia="Calibri"/>
          <w:szCs w:val="24"/>
          <w:lang w:eastAsia="en-US"/>
        </w:rPr>
        <w:t>l</w:t>
      </w:r>
      <w:r w:rsidR="004A3792">
        <w:rPr>
          <w:rFonts w:eastAsia="Calibri"/>
          <w:szCs w:val="24"/>
          <w:lang w:eastAsia="en-US"/>
        </w:rPr>
        <w:t>os</w:t>
      </w:r>
      <w:r w:rsidR="00765BD3" w:rsidRPr="00765BD3">
        <w:rPr>
          <w:rFonts w:eastAsia="Calibri"/>
          <w:szCs w:val="24"/>
          <w:lang w:eastAsia="en-US"/>
        </w:rPr>
        <w:t xml:space="preserve"> ecosistema</w:t>
      </w:r>
      <w:r w:rsidR="004A3792">
        <w:rPr>
          <w:rFonts w:eastAsia="Calibri"/>
          <w:szCs w:val="24"/>
          <w:lang w:eastAsia="en-US"/>
        </w:rPr>
        <w:t>s</w:t>
      </w:r>
      <w:r w:rsidR="008744B6">
        <w:rPr>
          <w:rFonts w:eastAsia="Calibri"/>
          <w:szCs w:val="24"/>
          <w:lang w:eastAsia="en-US"/>
        </w:rPr>
        <w:t xml:space="preserve"> y</w:t>
      </w:r>
      <w:r w:rsidR="00765BD3" w:rsidRPr="00765BD3">
        <w:rPr>
          <w:rFonts w:eastAsia="Calibri"/>
          <w:szCs w:val="24"/>
          <w:lang w:eastAsia="en-US"/>
        </w:rPr>
        <w:t xml:space="preserve"> </w:t>
      </w:r>
      <w:r w:rsidR="008744B6">
        <w:rPr>
          <w:rFonts w:eastAsia="Calibri"/>
          <w:szCs w:val="24"/>
          <w:lang w:eastAsia="en-US"/>
        </w:rPr>
        <w:t>l</w:t>
      </w:r>
      <w:r w:rsidR="00765BD3" w:rsidRPr="00765BD3">
        <w:rPr>
          <w:rFonts w:eastAsia="Calibri"/>
          <w:szCs w:val="24"/>
          <w:lang w:eastAsia="en-US"/>
        </w:rPr>
        <w:t>os humedales artificiales (HA)</w:t>
      </w:r>
      <w:r w:rsidR="004A3792">
        <w:rPr>
          <w:rFonts w:eastAsia="Calibri"/>
          <w:szCs w:val="24"/>
          <w:lang w:eastAsia="en-US"/>
        </w:rPr>
        <w:t xml:space="preserve"> son una alternativa viable, pues</w:t>
      </w:r>
      <w:r w:rsidR="00765BD3" w:rsidRPr="00765BD3">
        <w:rPr>
          <w:rFonts w:eastAsia="Calibri"/>
          <w:szCs w:val="24"/>
          <w:lang w:eastAsia="en-US"/>
        </w:rPr>
        <w:t xml:space="preserve"> tienen algunas ventajas sobre los tratamientos convencionales, </w:t>
      </w:r>
      <w:r w:rsidR="004A3792">
        <w:rPr>
          <w:rFonts w:eastAsia="Calibri"/>
          <w:szCs w:val="24"/>
          <w:lang w:eastAsia="en-US"/>
        </w:rPr>
        <w:t>tales como</w:t>
      </w:r>
      <w:r w:rsidR="00765BD3" w:rsidRPr="00765BD3">
        <w:rPr>
          <w:rFonts w:eastAsia="Calibri"/>
          <w:szCs w:val="24"/>
          <w:lang w:eastAsia="en-US"/>
        </w:rPr>
        <w:t xml:space="preserve">, </w:t>
      </w:r>
      <w:r w:rsidR="008744B6">
        <w:rPr>
          <w:rFonts w:eastAsia="Calibri"/>
          <w:szCs w:val="24"/>
          <w:lang w:eastAsia="en-US"/>
        </w:rPr>
        <w:t xml:space="preserve">que </w:t>
      </w:r>
      <w:r w:rsidR="00765BD3" w:rsidRPr="00765BD3">
        <w:rPr>
          <w:rFonts w:eastAsia="Calibri"/>
          <w:szCs w:val="24"/>
          <w:lang w:eastAsia="en-US"/>
        </w:rPr>
        <w:t>son fáciles de operar, requieren menos energía y no utilizan sustancias químicas en su proceso de depuración (</w:t>
      </w:r>
      <w:r w:rsidR="00765BD3" w:rsidRPr="00B45652">
        <w:rPr>
          <w:rFonts w:eastAsia="Calibri"/>
          <w:szCs w:val="24"/>
          <w:lang w:eastAsia="en-US"/>
        </w:rPr>
        <w:t>Quevedo, 2021</w:t>
      </w:r>
      <w:r w:rsidR="00765BD3" w:rsidRPr="00765BD3">
        <w:rPr>
          <w:rFonts w:eastAsia="Calibri"/>
          <w:szCs w:val="24"/>
          <w:lang w:eastAsia="en-US"/>
        </w:rPr>
        <w:t xml:space="preserve">). A pesar de los altos niveles de nutrientes existentes en el afluente, los </w:t>
      </w:r>
      <w:r w:rsidR="00B1770E">
        <w:rPr>
          <w:rFonts w:eastAsia="Calibri"/>
          <w:szCs w:val="24"/>
          <w:lang w:eastAsia="en-US"/>
        </w:rPr>
        <w:t>HA</w:t>
      </w:r>
      <w:r w:rsidR="00765BD3" w:rsidRPr="00765BD3">
        <w:rPr>
          <w:rFonts w:eastAsia="Calibri"/>
          <w:szCs w:val="24"/>
          <w:lang w:eastAsia="en-US"/>
        </w:rPr>
        <w:t xml:space="preserve"> </w:t>
      </w:r>
      <w:r w:rsidR="00765BD3" w:rsidRPr="00765BD3">
        <w:rPr>
          <w:rFonts w:eastAsia="Calibri"/>
          <w:szCs w:val="24"/>
          <w:lang w:eastAsia="en-US"/>
        </w:rPr>
        <w:lastRenderedPageBreak/>
        <w:t xml:space="preserve">poseen mecanismos que </w:t>
      </w:r>
      <w:r w:rsidR="004A3792">
        <w:rPr>
          <w:rFonts w:eastAsia="Calibri"/>
          <w:szCs w:val="24"/>
          <w:lang w:eastAsia="en-US"/>
        </w:rPr>
        <w:t xml:space="preserve">degradan y remueven contaminantes, mejorando </w:t>
      </w:r>
      <w:r w:rsidR="00765BD3" w:rsidRPr="00765BD3">
        <w:rPr>
          <w:rFonts w:eastAsia="Calibri"/>
          <w:szCs w:val="24"/>
          <w:lang w:eastAsia="en-US"/>
        </w:rPr>
        <w:t>la calidad del agua</w:t>
      </w:r>
      <w:r w:rsidR="00FC6EF7">
        <w:rPr>
          <w:rFonts w:eastAsia="Calibri"/>
          <w:szCs w:val="24"/>
          <w:lang w:eastAsia="en-US"/>
        </w:rPr>
        <w:t xml:space="preserve">. Además, permite cumplir </w:t>
      </w:r>
      <w:r w:rsidR="00765BD3" w:rsidRPr="00765BD3">
        <w:rPr>
          <w:rFonts w:eastAsia="Calibri"/>
          <w:szCs w:val="24"/>
          <w:lang w:eastAsia="en-US"/>
        </w:rPr>
        <w:t>con los estándares de calidad establecidos y se puede</w:t>
      </w:r>
      <w:r w:rsidR="004A3792">
        <w:rPr>
          <w:rFonts w:eastAsia="Calibri"/>
          <w:szCs w:val="24"/>
          <w:lang w:eastAsia="en-US"/>
        </w:rPr>
        <w:t>n</w:t>
      </w:r>
      <w:r w:rsidR="00765BD3" w:rsidRPr="00765BD3">
        <w:rPr>
          <w:rFonts w:eastAsia="Calibri"/>
          <w:szCs w:val="24"/>
          <w:lang w:eastAsia="en-US"/>
        </w:rPr>
        <w:t xml:space="preserve"> recuperar los nutrientes como fósforo y nitrógeno en la </w:t>
      </w:r>
      <w:r w:rsidR="004A3792">
        <w:rPr>
          <w:rFonts w:eastAsia="Calibri"/>
          <w:szCs w:val="24"/>
          <w:lang w:eastAsia="en-US"/>
        </w:rPr>
        <w:t>cosecha</w:t>
      </w:r>
      <w:r w:rsidR="00765BD3" w:rsidRPr="00765BD3">
        <w:rPr>
          <w:rFonts w:eastAsia="Calibri"/>
          <w:szCs w:val="24"/>
          <w:lang w:eastAsia="en-US"/>
        </w:rPr>
        <w:t xml:space="preserve"> de la vegetación acuática (Cisterna </w:t>
      </w:r>
      <w:r w:rsidR="004A000A">
        <w:rPr>
          <w:rFonts w:eastAsia="Calibri"/>
          <w:szCs w:val="24"/>
          <w:lang w:eastAsia="en-US"/>
        </w:rPr>
        <w:t>y</w:t>
      </w:r>
      <w:r w:rsidR="00765BD3" w:rsidRPr="00765BD3">
        <w:rPr>
          <w:rFonts w:eastAsia="Calibri"/>
          <w:szCs w:val="24"/>
          <w:lang w:eastAsia="en-US"/>
        </w:rPr>
        <w:t xml:space="preserve"> Pérez, 2019).</w:t>
      </w:r>
    </w:p>
    <w:p w14:paraId="399FEB7E" w14:textId="7E3AFB16" w:rsidR="00765BD3" w:rsidRPr="00765BD3" w:rsidRDefault="00B1770E" w:rsidP="00687E49">
      <w:pPr>
        <w:pStyle w:val="Ttulo1"/>
        <w:spacing w:line="360" w:lineRule="auto"/>
        <w:ind w:firstLine="709"/>
        <w:rPr>
          <w:rFonts w:eastAsia="Calibri"/>
          <w:szCs w:val="24"/>
          <w:lang w:eastAsia="en-US"/>
        </w:rPr>
      </w:pPr>
      <w:r>
        <w:rPr>
          <w:rFonts w:eastAsia="Calibri"/>
          <w:szCs w:val="24"/>
          <w:lang w:eastAsia="en-US"/>
        </w:rPr>
        <w:t>Los HA</w:t>
      </w:r>
      <w:r w:rsidR="00765BD3" w:rsidRPr="00765BD3">
        <w:rPr>
          <w:rFonts w:eastAsia="Calibri"/>
          <w:szCs w:val="24"/>
          <w:lang w:eastAsia="en-US"/>
        </w:rPr>
        <w:t xml:space="preserve"> son diseñados y construidos a una profundidad menor a un metro, con vegetación acuática</w:t>
      </w:r>
      <w:r w:rsidR="008744B6">
        <w:rPr>
          <w:rFonts w:eastAsia="Calibri"/>
          <w:szCs w:val="24"/>
          <w:lang w:eastAsia="en-US"/>
        </w:rPr>
        <w:t xml:space="preserve"> macrófita</w:t>
      </w:r>
      <w:r w:rsidR="00765BD3" w:rsidRPr="00765BD3">
        <w:rPr>
          <w:rFonts w:eastAsia="Calibri"/>
          <w:szCs w:val="24"/>
          <w:lang w:eastAsia="en-US"/>
        </w:rPr>
        <w:t>, que se clasifican en sumergidas, emergente</w:t>
      </w:r>
      <w:r w:rsidR="004A3792">
        <w:rPr>
          <w:rFonts w:eastAsia="Calibri"/>
          <w:szCs w:val="24"/>
          <w:lang w:eastAsia="en-US"/>
        </w:rPr>
        <w:t>s</w:t>
      </w:r>
      <w:r w:rsidR="00765BD3" w:rsidRPr="00765BD3">
        <w:rPr>
          <w:rFonts w:eastAsia="Calibri"/>
          <w:szCs w:val="24"/>
          <w:lang w:eastAsia="en-US"/>
        </w:rPr>
        <w:t xml:space="preserve"> y flotantes, donde las raíces crecen directamente en el agua (Del Valle et </w:t>
      </w:r>
      <w:r w:rsidR="004A000A">
        <w:rPr>
          <w:rFonts w:eastAsia="Calibri"/>
          <w:szCs w:val="24"/>
          <w:lang w:eastAsia="en-US"/>
        </w:rPr>
        <w:t>á</w:t>
      </w:r>
      <w:r w:rsidR="00765BD3" w:rsidRPr="00765BD3">
        <w:rPr>
          <w:rFonts w:eastAsia="Calibri"/>
          <w:szCs w:val="24"/>
          <w:lang w:eastAsia="en-US"/>
        </w:rPr>
        <w:t>l. 2022). De acuerdo con el tipo de flujo se clasifican en</w:t>
      </w:r>
      <w:r w:rsidR="00D23E80">
        <w:rPr>
          <w:rFonts w:eastAsia="Calibri"/>
          <w:szCs w:val="24"/>
          <w:lang w:eastAsia="en-US"/>
        </w:rPr>
        <w:t xml:space="preserve"> humedales artificiales de</w:t>
      </w:r>
      <w:r w:rsidR="00765BD3" w:rsidRPr="00765BD3">
        <w:rPr>
          <w:rFonts w:eastAsia="Calibri"/>
          <w:szCs w:val="24"/>
          <w:lang w:eastAsia="en-US"/>
        </w:rPr>
        <w:t xml:space="preserve"> flujo libre</w:t>
      </w:r>
      <w:r w:rsidR="008744B6">
        <w:rPr>
          <w:rFonts w:eastAsia="Calibri"/>
          <w:szCs w:val="24"/>
          <w:lang w:eastAsia="en-US"/>
        </w:rPr>
        <w:t xml:space="preserve"> (HAFL)</w:t>
      </w:r>
      <w:r w:rsidR="00765BD3" w:rsidRPr="00765BD3">
        <w:rPr>
          <w:rFonts w:eastAsia="Calibri"/>
          <w:szCs w:val="24"/>
          <w:lang w:eastAsia="en-US"/>
        </w:rPr>
        <w:t xml:space="preserve"> cuando el agua está expuesta a la atmósfera o de flujo subsuperficial</w:t>
      </w:r>
      <w:r w:rsidR="008744B6">
        <w:rPr>
          <w:rFonts w:eastAsia="Calibri"/>
          <w:szCs w:val="24"/>
          <w:lang w:eastAsia="en-US"/>
        </w:rPr>
        <w:t xml:space="preserve"> (HAFS)</w:t>
      </w:r>
      <w:r w:rsidR="00765BD3" w:rsidRPr="00765BD3">
        <w:rPr>
          <w:rFonts w:eastAsia="Calibri"/>
          <w:szCs w:val="24"/>
          <w:lang w:eastAsia="en-US"/>
        </w:rPr>
        <w:t xml:space="preserve"> cuando el agua se encuentra por debajo del soporte de la vegetación (Camacho et </w:t>
      </w:r>
      <w:r w:rsidR="004A000A">
        <w:rPr>
          <w:rFonts w:eastAsia="Calibri"/>
          <w:szCs w:val="24"/>
          <w:lang w:eastAsia="en-US"/>
        </w:rPr>
        <w:t>á</w:t>
      </w:r>
      <w:r w:rsidR="00765BD3" w:rsidRPr="00765BD3">
        <w:rPr>
          <w:rFonts w:eastAsia="Calibri"/>
          <w:szCs w:val="24"/>
          <w:lang w:eastAsia="en-US"/>
        </w:rPr>
        <w:t>l. 2018). Sus principales mecanismos de remoción de contaminantes son: sedimentación, filtración, precipitación química, absorción por las plantas y las transformaciones microbianas (</w:t>
      </w:r>
      <w:r w:rsidR="00765BD3" w:rsidRPr="00B45652">
        <w:rPr>
          <w:rFonts w:eastAsia="Calibri"/>
          <w:szCs w:val="24"/>
          <w:lang w:eastAsia="en-US"/>
        </w:rPr>
        <w:t>Castañeda, 2022</w:t>
      </w:r>
      <w:r w:rsidR="00765BD3" w:rsidRPr="00765BD3">
        <w:rPr>
          <w:rFonts w:eastAsia="Calibri"/>
          <w:szCs w:val="24"/>
          <w:lang w:eastAsia="en-US"/>
        </w:rPr>
        <w:t>). Una de las características más sobresaliente</w:t>
      </w:r>
      <w:r w:rsidR="004D5343">
        <w:rPr>
          <w:rFonts w:eastAsia="Calibri"/>
          <w:szCs w:val="24"/>
          <w:lang w:eastAsia="en-US"/>
        </w:rPr>
        <w:t>s</w:t>
      </w:r>
      <w:r w:rsidR="00765BD3" w:rsidRPr="00765BD3">
        <w:rPr>
          <w:rFonts w:eastAsia="Calibri"/>
          <w:szCs w:val="24"/>
          <w:lang w:eastAsia="en-US"/>
        </w:rPr>
        <w:t xml:space="preserve"> de los HA es la fitorremediación, donde se combinan diversos procesos físicos, químicos y biológicos entre el sustrato, las especies vegetales, los microorganismos y la atmosfera, esto para, remover, reducir, transformar, mineralizar, degradar, volatilizar o estabilizar contaminantes y nutrientes de las aguas residuales (</w:t>
      </w:r>
      <w:r w:rsidR="00765BD3" w:rsidRPr="002558E5">
        <w:rPr>
          <w:rFonts w:eastAsia="Calibri"/>
          <w:szCs w:val="24"/>
          <w:lang w:eastAsia="en-US"/>
        </w:rPr>
        <w:t xml:space="preserve">Larriva </w:t>
      </w:r>
      <w:r w:rsidR="004A000A">
        <w:rPr>
          <w:rFonts w:eastAsia="Calibri"/>
          <w:szCs w:val="24"/>
          <w:lang w:eastAsia="en-US"/>
        </w:rPr>
        <w:t>y</w:t>
      </w:r>
      <w:r w:rsidR="00765BD3" w:rsidRPr="002558E5">
        <w:rPr>
          <w:rFonts w:eastAsia="Calibri"/>
          <w:szCs w:val="24"/>
          <w:lang w:eastAsia="en-US"/>
        </w:rPr>
        <w:t xml:space="preserve"> </w:t>
      </w:r>
      <w:r w:rsidR="006C3012" w:rsidRPr="002558E5">
        <w:rPr>
          <w:rFonts w:eastAsia="Calibri"/>
          <w:szCs w:val="24"/>
          <w:lang w:eastAsia="en-US"/>
        </w:rPr>
        <w:t>González</w:t>
      </w:r>
      <w:r w:rsidR="00765BD3" w:rsidRPr="002558E5">
        <w:rPr>
          <w:rFonts w:eastAsia="Calibri"/>
          <w:szCs w:val="24"/>
          <w:lang w:eastAsia="en-US"/>
        </w:rPr>
        <w:t>, 20</w:t>
      </w:r>
      <w:r w:rsidRPr="002558E5">
        <w:rPr>
          <w:rFonts w:eastAsia="Calibri"/>
          <w:szCs w:val="24"/>
          <w:lang w:eastAsia="en-US"/>
        </w:rPr>
        <w:t>1</w:t>
      </w:r>
      <w:r w:rsidR="00765BD3" w:rsidRPr="002558E5">
        <w:rPr>
          <w:rFonts w:eastAsia="Calibri"/>
          <w:szCs w:val="24"/>
          <w:lang w:eastAsia="en-US"/>
        </w:rPr>
        <w:t>7</w:t>
      </w:r>
      <w:r w:rsidR="00765BD3" w:rsidRPr="00765BD3">
        <w:rPr>
          <w:rFonts w:eastAsia="Calibri"/>
          <w:szCs w:val="24"/>
          <w:lang w:eastAsia="en-US"/>
        </w:rPr>
        <w:t>).</w:t>
      </w:r>
    </w:p>
    <w:p w14:paraId="471A0748" w14:textId="7BCAF302" w:rsidR="00765BD3" w:rsidRPr="00765BD3" w:rsidRDefault="004D5343" w:rsidP="00687E49">
      <w:pPr>
        <w:pStyle w:val="Ttulo1"/>
        <w:spacing w:line="360" w:lineRule="auto"/>
        <w:ind w:firstLine="709"/>
        <w:rPr>
          <w:rFonts w:eastAsia="Calibri"/>
          <w:szCs w:val="24"/>
          <w:lang w:eastAsia="en-US"/>
        </w:rPr>
      </w:pPr>
      <w:r w:rsidRPr="00765BD3">
        <w:rPr>
          <w:rFonts w:eastAsia="Calibri"/>
          <w:szCs w:val="24"/>
          <w:lang w:eastAsia="en-US"/>
        </w:rPr>
        <w:t xml:space="preserve">Existe un gran número de plantas </w:t>
      </w:r>
      <w:r>
        <w:rPr>
          <w:rFonts w:eastAsia="Calibri"/>
          <w:szCs w:val="24"/>
          <w:lang w:eastAsia="en-US"/>
        </w:rPr>
        <w:t xml:space="preserve">macrófitas </w:t>
      </w:r>
      <w:r w:rsidRPr="00765BD3">
        <w:rPr>
          <w:rFonts w:eastAsia="Calibri"/>
          <w:szCs w:val="24"/>
          <w:lang w:eastAsia="en-US"/>
        </w:rPr>
        <w:t xml:space="preserve">que se han utilizado en </w:t>
      </w:r>
      <w:r>
        <w:rPr>
          <w:rFonts w:eastAsia="Calibri"/>
          <w:szCs w:val="24"/>
          <w:lang w:eastAsia="en-US"/>
        </w:rPr>
        <w:t>HA</w:t>
      </w:r>
      <w:r w:rsidRPr="00765BD3">
        <w:rPr>
          <w:rFonts w:eastAsia="Calibri"/>
          <w:szCs w:val="24"/>
          <w:lang w:eastAsia="en-US"/>
        </w:rPr>
        <w:t xml:space="preserve"> como son juncos de agua (</w:t>
      </w:r>
      <w:proofErr w:type="spellStart"/>
      <w:r w:rsidRPr="00333175">
        <w:rPr>
          <w:rFonts w:eastAsia="Calibri"/>
          <w:i/>
          <w:iCs/>
          <w:szCs w:val="24"/>
          <w:lang w:eastAsia="en-US"/>
        </w:rPr>
        <w:t>Cyperus</w:t>
      </w:r>
      <w:proofErr w:type="spellEnd"/>
      <w:r w:rsidRPr="00333175">
        <w:rPr>
          <w:rFonts w:eastAsia="Calibri"/>
          <w:i/>
          <w:iCs/>
          <w:szCs w:val="24"/>
          <w:lang w:eastAsia="en-US"/>
        </w:rPr>
        <w:t xml:space="preserve"> </w:t>
      </w:r>
      <w:proofErr w:type="spellStart"/>
      <w:r w:rsidRPr="004D5343">
        <w:rPr>
          <w:rFonts w:eastAsia="Calibri"/>
          <w:szCs w:val="24"/>
          <w:lang w:eastAsia="en-US"/>
        </w:rPr>
        <w:t>sp</w:t>
      </w:r>
      <w:proofErr w:type="spellEnd"/>
      <w:r w:rsidRPr="00333175">
        <w:rPr>
          <w:rFonts w:eastAsia="Calibri"/>
          <w:i/>
          <w:iCs/>
          <w:szCs w:val="24"/>
          <w:lang w:eastAsia="en-US"/>
        </w:rPr>
        <w:t xml:space="preserve">., </w:t>
      </w:r>
      <w:proofErr w:type="spellStart"/>
      <w:r w:rsidRPr="00333175">
        <w:rPr>
          <w:rFonts w:eastAsia="Calibri"/>
          <w:i/>
          <w:iCs/>
          <w:szCs w:val="24"/>
          <w:lang w:eastAsia="en-US"/>
        </w:rPr>
        <w:t>Scirpus</w:t>
      </w:r>
      <w:proofErr w:type="spellEnd"/>
      <w:r w:rsidRPr="00333175">
        <w:rPr>
          <w:rFonts w:eastAsia="Calibri"/>
          <w:i/>
          <w:iCs/>
          <w:szCs w:val="24"/>
          <w:lang w:eastAsia="en-US"/>
        </w:rPr>
        <w:t xml:space="preserve"> </w:t>
      </w:r>
      <w:proofErr w:type="spellStart"/>
      <w:r w:rsidRPr="004D5343">
        <w:rPr>
          <w:rFonts w:eastAsia="Calibri"/>
          <w:szCs w:val="24"/>
          <w:lang w:eastAsia="en-US"/>
        </w:rPr>
        <w:t>sp</w:t>
      </w:r>
      <w:proofErr w:type="spellEnd"/>
      <w:r w:rsidRPr="004D5343">
        <w:rPr>
          <w:rFonts w:eastAsia="Calibri"/>
          <w:szCs w:val="24"/>
          <w:lang w:eastAsia="en-US"/>
        </w:rPr>
        <w:t>.</w:t>
      </w:r>
      <w:r w:rsidRPr="00333175">
        <w:rPr>
          <w:rFonts w:eastAsia="Calibri"/>
          <w:i/>
          <w:iCs/>
          <w:szCs w:val="24"/>
          <w:lang w:eastAsia="en-US"/>
        </w:rPr>
        <w:t xml:space="preserve">, </w:t>
      </w:r>
      <w:proofErr w:type="spellStart"/>
      <w:r w:rsidRPr="00333175">
        <w:rPr>
          <w:rFonts w:eastAsia="Calibri"/>
          <w:i/>
          <w:iCs/>
          <w:szCs w:val="24"/>
          <w:lang w:eastAsia="en-US"/>
        </w:rPr>
        <w:t>Juncus</w:t>
      </w:r>
      <w:proofErr w:type="spellEnd"/>
      <w:r w:rsidRPr="00333175">
        <w:rPr>
          <w:rFonts w:eastAsia="Calibri"/>
          <w:i/>
          <w:iCs/>
          <w:szCs w:val="24"/>
          <w:lang w:eastAsia="en-US"/>
        </w:rPr>
        <w:t xml:space="preserve"> </w:t>
      </w:r>
      <w:proofErr w:type="spellStart"/>
      <w:r w:rsidRPr="004D5343">
        <w:rPr>
          <w:rFonts w:eastAsia="Calibri"/>
          <w:szCs w:val="24"/>
          <w:lang w:eastAsia="en-US"/>
        </w:rPr>
        <w:t>sp</w:t>
      </w:r>
      <w:proofErr w:type="spellEnd"/>
      <w:r w:rsidRPr="00765BD3">
        <w:rPr>
          <w:rFonts w:eastAsia="Calibri"/>
          <w:szCs w:val="24"/>
          <w:lang w:eastAsia="en-US"/>
        </w:rPr>
        <w:t>.), eneas o espadañas (</w:t>
      </w:r>
      <w:proofErr w:type="spellStart"/>
      <w:r w:rsidRPr="00333175">
        <w:rPr>
          <w:rFonts w:eastAsia="Calibri"/>
          <w:i/>
          <w:iCs/>
          <w:szCs w:val="24"/>
          <w:lang w:eastAsia="en-US"/>
        </w:rPr>
        <w:t>Typha</w:t>
      </w:r>
      <w:proofErr w:type="spellEnd"/>
      <w:r w:rsidRPr="00333175">
        <w:rPr>
          <w:rFonts w:eastAsia="Calibri"/>
          <w:i/>
          <w:iCs/>
          <w:szCs w:val="24"/>
          <w:lang w:eastAsia="en-US"/>
        </w:rPr>
        <w:t xml:space="preserve"> </w:t>
      </w:r>
      <w:proofErr w:type="spellStart"/>
      <w:r w:rsidRPr="004D5343">
        <w:rPr>
          <w:rFonts w:eastAsia="Calibri"/>
          <w:szCs w:val="24"/>
          <w:lang w:eastAsia="en-US"/>
        </w:rPr>
        <w:t>sp</w:t>
      </w:r>
      <w:proofErr w:type="spellEnd"/>
      <w:r w:rsidRPr="004D5343">
        <w:rPr>
          <w:rFonts w:eastAsia="Calibri"/>
          <w:szCs w:val="24"/>
          <w:lang w:eastAsia="en-US"/>
        </w:rPr>
        <w:t>.</w:t>
      </w:r>
      <w:r w:rsidRPr="00765BD3">
        <w:rPr>
          <w:rFonts w:eastAsia="Calibri"/>
          <w:szCs w:val="24"/>
          <w:lang w:eastAsia="en-US"/>
        </w:rPr>
        <w:t>), esparganios (</w:t>
      </w:r>
      <w:proofErr w:type="spellStart"/>
      <w:r w:rsidRPr="00333175">
        <w:rPr>
          <w:rFonts w:eastAsia="Calibri"/>
          <w:i/>
          <w:iCs/>
          <w:szCs w:val="24"/>
          <w:lang w:eastAsia="en-US"/>
        </w:rPr>
        <w:t>Sparganium</w:t>
      </w:r>
      <w:proofErr w:type="spellEnd"/>
      <w:r w:rsidRPr="00333175">
        <w:rPr>
          <w:rFonts w:eastAsia="Calibri"/>
          <w:i/>
          <w:iCs/>
          <w:szCs w:val="24"/>
          <w:lang w:eastAsia="en-US"/>
        </w:rPr>
        <w:t xml:space="preserve"> </w:t>
      </w:r>
      <w:proofErr w:type="spellStart"/>
      <w:r w:rsidRPr="004D5343">
        <w:rPr>
          <w:rFonts w:eastAsia="Calibri"/>
          <w:szCs w:val="24"/>
          <w:lang w:eastAsia="en-US"/>
        </w:rPr>
        <w:t>sp</w:t>
      </w:r>
      <w:proofErr w:type="spellEnd"/>
      <w:r w:rsidRPr="004D5343">
        <w:rPr>
          <w:rFonts w:eastAsia="Calibri"/>
          <w:szCs w:val="24"/>
          <w:lang w:eastAsia="en-US"/>
        </w:rPr>
        <w:t>.</w:t>
      </w:r>
      <w:r w:rsidRPr="00765BD3">
        <w:rPr>
          <w:rFonts w:eastAsia="Calibri"/>
          <w:szCs w:val="24"/>
          <w:lang w:eastAsia="en-US"/>
        </w:rPr>
        <w:t>) y carrizo (</w:t>
      </w:r>
      <w:proofErr w:type="spellStart"/>
      <w:r w:rsidRPr="00333175">
        <w:rPr>
          <w:rFonts w:eastAsia="Calibri"/>
          <w:i/>
          <w:iCs/>
          <w:szCs w:val="24"/>
          <w:lang w:eastAsia="en-US"/>
        </w:rPr>
        <w:t>Phragmites</w:t>
      </w:r>
      <w:proofErr w:type="spellEnd"/>
      <w:r w:rsidRPr="00333175">
        <w:rPr>
          <w:rFonts w:eastAsia="Calibri"/>
          <w:i/>
          <w:iCs/>
          <w:szCs w:val="24"/>
          <w:lang w:eastAsia="en-US"/>
        </w:rPr>
        <w:t xml:space="preserve"> </w:t>
      </w:r>
      <w:proofErr w:type="spellStart"/>
      <w:r w:rsidRPr="004D5343">
        <w:rPr>
          <w:rFonts w:eastAsia="Calibri"/>
          <w:szCs w:val="24"/>
          <w:lang w:eastAsia="en-US"/>
        </w:rPr>
        <w:t>sp</w:t>
      </w:r>
      <w:proofErr w:type="spellEnd"/>
      <w:r w:rsidRPr="004D5343">
        <w:rPr>
          <w:rFonts w:eastAsia="Calibri"/>
          <w:szCs w:val="24"/>
          <w:lang w:eastAsia="en-US"/>
        </w:rPr>
        <w:t>.</w:t>
      </w:r>
      <w:r w:rsidRPr="00765BD3">
        <w:rPr>
          <w:rFonts w:eastAsia="Calibri"/>
          <w:szCs w:val="24"/>
          <w:lang w:eastAsia="en-US"/>
        </w:rPr>
        <w:t xml:space="preserve">) (EPA, 2000), las cuales tienen la capacidad de acumular </w:t>
      </w:r>
      <w:r>
        <w:rPr>
          <w:rFonts w:eastAsia="Calibri"/>
          <w:szCs w:val="24"/>
          <w:lang w:eastAsia="en-US"/>
        </w:rPr>
        <w:t xml:space="preserve">y degradar </w:t>
      </w:r>
      <w:r w:rsidRPr="00765BD3">
        <w:rPr>
          <w:rFonts w:eastAsia="Calibri"/>
          <w:szCs w:val="24"/>
          <w:lang w:eastAsia="en-US"/>
        </w:rPr>
        <w:t xml:space="preserve">más de un contaminante </w:t>
      </w:r>
      <w:r>
        <w:rPr>
          <w:rFonts w:eastAsia="Calibri"/>
          <w:szCs w:val="24"/>
          <w:lang w:eastAsia="en-US"/>
        </w:rPr>
        <w:t>tales como DQO, SST, NT y PT</w:t>
      </w:r>
      <w:r w:rsidRPr="00765BD3">
        <w:rPr>
          <w:rFonts w:eastAsia="Calibri"/>
          <w:szCs w:val="24"/>
          <w:lang w:eastAsia="en-US"/>
        </w:rPr>
        <w:t xml:space="preserve"> (Viramontes et </w:t>
      </w:r>
      <w:r w:rsidR="004A000A">
        <w:rPr>
          <w:rFonts w:eastAsia="Calibri"/>
          <w:szCs w:val="24"/>
          <w:lang w:eastAsia="en-US"/>
        </w:rPr>
        <w:t>á</w:t>
      </w:r>
      <w:r w:rsidRPr="00765BD3">
        <w:rPr>
          <w:rFonts w:eastAsia="Calibri"/>
          <w:szCs w:val="24"/>
          <w:lang w:eastAsia="en-US"/>
        </w:rPr>
        <w:t>l. 2020).</w:t>
      </w:r>
      <w:r>
        <w:rPr>
          <w:rFonts w:eastAsia="Calibri"/>
          <w:szCs w:val="24"/>
          <w:lang w:eastAsia="en-US"/>
        </w:rPr>
        <w:t xml:space="preserve"> R</w:t>
      </w:r>
      <w:r w:rsidR="00765BD3" w:rsidRPr="00765BD3">
        <w:rPr>
          <w:rFonts w:eastAsia="Calibri"/>
          <w:szCs w:val="24"/>
          <w:lang w:eastAsia="en-US"/>
        </w:rPr>
        <w:t>ecientemente se han estudiado plantas terrestres ornamentales</w:t>
      </w:r>
      <w:r w:rsidR="008744B6">
        <w:rPr>
          <w:rFonts w:eastAsia="Calibri"/>
          <w:szCs w:val="24"/>
          <w:lang w:eastAsia="en-US"/>
        </w:rPr>
        <w:t xml:space="preserve"> como </w:t>
      </w:r>
      <w:proofErr w:type="spellStart"/>
      <w:r w:rsidR="002558E5" w:rsidRPr="002558E5">
        <w:rPr>
          <w:rFonts w:eastAsia="Calibri"/>
          <w:i/>
          <w:iCs/>
          <w:szCs w:val="24"/>
          <w:lang w:eastAsia="en-US"/>
        </w:rPr>
        <w:t>Canna</w:t>
      </w:r>
      <w:proofErr w:type="spellEnd"/>
      <w:r w:rsidR="002558E5" w:rsidRPr="002558E5">
        <w:rPr>
          <w:rFonts w:eastAsia="Calibri"/>
          <w:i/>
          <w:iCs/>
          <w:szCs w:val="24"/>
          <w:lang w:eastAsia="en-US"/>
        </w:rPr>
        <w:t xml:space="preserve"> </w:t>
      </w:r>
      <w:proofErr w:type="spellStart"/>
      <w:r w:rsidR="002558E5" w:rsidRPr="002558E5">
        <w:rPr>
          <w:rFonts w:eastAsia="Calibri"/>
          <w:i/>
          <w:iCs/>
          <w:szCs w:val="24"/>
          <w:lang w:eastAsia="en-US"/>
        </w:rPr>
        <w:t>hybrids</w:t>
      </w:r>
      <w:proofErr w:type="spellEnd"/>
      <w:r w:rsidR="002558E5" w:rsidRPr="002558E5">
        <w:rPr>
          <w:rFonts w:eastAsia="Calibri"/>
          <w:i/>
          <w:iCs/>
          <w:szCs w:val="24"/>
          <w:lang w:eastAsia="en-US"/>
        </w:rPr>
        <w:t xml:space="preserve">, Heliconia </w:t>
      </w:r>
      <w:proofErr w:type="spellStart"/>
      <w:r>
        <w:rPr>
          <w:rFonts w:eastAsia="Calibri"/>
          <w:szCs w:val="24"/>
          <w:lang w:eastAsia="en-US"/>
        </w:rPr>
        <w:t>sp</w:t>
      </w:r>
      <w:proofErr w:type="spellEnd"/>
      <w:r>
        <w:rPr>
          <w:rFonts w:eastAsia="Calibri"/>
          <w:szCs w:val="24"/>
          <w:lang w:eastAsia="en-US"/>
        </w:rPr>
        <w:t xml:space="preserve">. </w:t>
      </w:r>
      <w:r w:rsidR="002558E5" w:rsidRPr="002558E5">
        <w:rPr>
          <w:rFonts w:eastAsia="Calibri"/>
          <w:i/>
          <w:iCs/>
          <w:szCs w:val="24"/>
          <w:lang w:eastAsia="en-US"/>
        </w:rPr>
        <w:t xml:space="preserve">y </w:t>
      </w:r>
      <w:proofErr w:type="spellStart"/>
      <w:r w:rsidR="002558E5" w:rsidRPr="002558E5">
        <w:rPr>
          <w:rFonts w:eastAsia="Calibri"/>
          <w:i/>
          <w:iCs/>
          <w:szCs w:val="24"/>
          <w:lang w:eastAsia="en-US"/>
        </w:rPr>
        <w:t>Spathiphyllum</w:t>
      </w:r>
      <w:proofErr w:type="spellEnd"/>
      <w:r w:rsidR="002558E5" w:rsidRPr="002558E5">
        <w:rPr>
          <w:rFonts w:eastAsia="Calibri"/>
          <w:i/>
          <w:iCs/>
          <w:szCs w:val="24"/>
          <w:lang w:eastAsia="en-US"/>
        </w:rPr>
        <w:t xml:space="preserve"> </w:t>
      </w:r>
      <w:proofErr w:type="spellStart"/>
      <w:r w:rsidR="002558E5" w:rsidRPr="002558E5">
        <w:rPr>
          <w:rFonts w:eastAsia="Calibri"/>
          <w:i/>
          <w:iCs/>
          <w:szCs w:val="24"/>
          <w:lang w:eastAsia="en-US"/>
        </w:rPr>
        <w:t>wallisii</w:t>
      </w:r>
      <w:proofErr w:type="spellEnd"/>
      <w:r w:rsidR="002558E5" w:rsidRPr="002558E5">
        <w:rPr>
          <w:rFonts w:eastAsia="Calibri"/>
          <w:szCs w:val="24"/>
          <w:lang w:eastAsia="en-US"/>
        </w:rPr>
        <w:t xml:space="preserve"> </w:t>
      </w:r>
      <w:r>
        <w:rPr>
          <w:rFonts w:eastAsia="Calibri"/>
          <w:szCs w:val="24"/>
          <w:lang w:eastAsia="en-US"/>
        </w:rPr>
        <w:t xml:space="preserve">en el tratamiento de aguas residuales con esta tecnología </w:t>
      </w:r>
      <w:r w:rsidR="00765BD3" w:rsidRPr="00765BD3">
        <w:rPr>
          <w:rFonts w:eastAsia="Calibri"/>
          <w:szCs w:val="24"/>
          <w:lang w:eastAsia="en-US"/>
        </w:rPr>
        <w:t>(López</w:t>
      </w:r>
      <w:r w:rsidR="001B34A5">
        <w:rPr>
          <w:rFonts w:eastAsia="Calibri"/>
          <w:szCs w:val="24"/>
          <w:lang w:eastAsia="en-US"/>
        </w:rPr>
        <w:t xml:space="preserve">-Alba </w:t>
      </w:r>
      <w:r w:rsidR="00765BD3" w:rsidRPr="00765BD3">
        <w:rPr>
          <w:rFonts w:eastAsia="Calibri"/>
          <w:szCs w:val="24"/>
          <w:lang w:eastAsia="en-US"/>
        </w:rPr>
        <w:t xml:space="preserve">et </w:t>
      </w:r>
      <w:r w:rsidR="004A000A">
        <w:rPr>
          <w:rFonts w:eastAsia="Calibri"/>
          <w:szCs w:val="24"/>
          <w:lang w:eastAsia="en-US"/>
        </w:rPr>
        <w:t>á</w:t>
      </w:r>
      <w:r w:rsidR="00765BD3" w:rsidRPr="00765BD3">
        <w:rPr>
          <w:rFonts w:eastAsia="Calibri"/>
          <w:szCs w:val="24"/>
          <w:lang w:eastAsia="en-US"/>
        </w:rPr>
        <w:t xml:space="preserve">l. 2022). </w:t>
      </w:r>
    </w:p>
    <w:p w14:paraId="4C962C13" w14:textId="3C5D8B2C" w:rsidR="00765BD3" w:rsidRPr="00765BD3" w:rsidRDefault="00765BD3" w:rsidP="00687E49">
      <w:pPr>
        <w:pStyle w:val="Ttulo1"/>
        <w:spacing w:line="360" w:lineRule="auto"/>
        <w:ind w:firstLine="709"/>
        <w:rPr>
          <w:rFonts w:eastAsia="Calibri"/>
          <w:szCs w:val="24"/>
          <w:lang w:eastAsia="en-US"/>
        </w:rPr>
      </w:pPr>
      <w:r w:rsidRPr="00765BD3">
        <w:rPr>
          <w:rFonts w:eastAsia="Calibri"/>
          <w:szCs w:val="24"/>
          <w:lang w:eastAsia="en-US"/>
        </w:rPr>
        <w:t>Tabasco es una región en donde predominan humedales por ser uno de los lugares más húmedos de México, los humedales ocupan 28% de la superficie estatal con más de 600</w:t>
      </w:r>
      <w:r w:rsidR="00A51BC9">
        <w:rPr>
          <w:rFonts w:eastAsia="Calibri"/>
          <w:szCs w:val="24"/>
          <w:lang w:eastAsia="en-US"/>
        </w:rPr>
        <w:t xml:space="preserve"> </w:t>
      </w:r>
      <w:r w:rsidRPr="00765BD3">
        <w:rPr>
          <w:rFonts w:eastAsia="Calibri"/>
          <w:szCs w:val="24"/>
          <w:lang w:eastAsia="en-US"/>
        </w:rPr>
        <w:t>000 ha y el tipo palustre es el más ampliamente distribuido (López</w:t>
      </w:r>
      <w:r w:rsidR="001B34A5">
        <w:rPr>
          <w:rFonts w:eastAsia="Calibri"/>
          <w:szCs w:val="24"/>
          <w:lang w:eastAsia="en-US"/>
        </w:rPr>
        <w:t>-Jiménez</w:t>
      </w:r>
      <w:r w:rsidRPr="00765BD3">
        <w:rPr>
          <w:rFonts w:eastAsia="Calibri"/>
          <w:szCs w:val="24"/>
          <w:lang w:eastAsia="en-US"/>
        </w:rPr>
        <w:t>, 2019)</w:t>
      </w:r>
      <w:r w:rsidR="008744B6">
        <w:rPr>
          <w:rFonts w:eastAsia="Calibri"/>
          <w:szCs w:val="24"/>
          <w:lang w:eastAsia="en-US"/>
        </w:rPr>
        <w:t>.</w:t>
      </w:r>
      <w:r w:rsidRPr="00765BD3">
        <w:rPr>
          <w:rFonts w:eastAsia="Calibri"/>
          <w:szCs w:val="24"/>
          <w:lang w:eastAsia="en-US"/>
        </w:rPr>
        <w:t xml:space="preserve"> </w:t>
      </w:r>
      <w:r w:rsidR="008744B6">
        <w:rPr>
          <w:rFonts w:eastAsia="Calibri"/>
          <w:szCs w:val="24"/>
          <w:lang w:eastAsia="en-US"/>
        </w:rPr>
        <w:t>E</w:t>
      </w:r>
      <w:r w:rsidRPr="00765BD3">
        <w:rPr>
          <w:rFonts w:eastAsia="Calibri"/>
          <w:szCs w:val="24"/>
          <w:lang w:eastAsia="en-US"/>
        </w:rPr>
        <w:t>ntre</w:t>
      </w:r>
      <w:r w:rsidR="008744B6">
        <w:rPr>
          <w:rFonts w:eastAsia="Calibri"/>
          <w:szCs w:val="24"/>
          <w:lang w:eastAsia="en-US"/>
        </w:rPr>
        <w:t xml:space="preserve"> las plantas presentes en los humedales del estado</w:t>
      </w:r>
      <w:r w:rsidRPr="00765BD3">
        <w:rPr>
          <w:rFonts w:eastAsia="Calibri"/>
          <w:szCs w:val="24"/>
          <w:lang w:eastAsia="en-US"/>
        </w:rPr>
        <w:t xml:space="preserve"> se encuentran </w:t>
      </w:r>
      <w:proofErr w:type="spellStart"/>
      <w:r w:rsidRPr="00333175">
        <w:rPr>
          <w:rFonts w:eastAsia="Calibri"/>
          <w:i/>
          <w:iCs/>
          <w:szCs w:val="24"/>
          <w:lang w:eastAsia="en-US"/>
        </w:rPr>
        <w:t>Sagittaria</w:t>
      </w:r>
      <w:proofErr w:type="spellEnd"/>
      <w:r w:rsidRPr="00333175">
        <w:rPr>
          <w:rFonts w:eastAsia="Calibri"/>
          <w:i/>
          <w:iCs/>
          <w:szCs w:val="24"/>
          <w:lang w:eastAsia="en-US"/>
        </w:rPr>
        <w:t xml:space="preserve"> </w:t>
      </w:r>
      <w:proofErr w:type="spellStart"/>
      <w:r w:rsidRPr="00333175">
        <w:rPr>
          <w:rFonts w:eastAsia="Calibri"/>
          <w:i/>
          <w:iCs/>
          <w:szCs w:val="24"/>
          <w:lang w:eastAsia="en-US"/>
        </w:rPr>
        <w:t>lancifolia</w:t>
      </w:r>
      <w:proofErr w:type="spellEnd"/>
      <w:r w:rsidRPr="00765BD3">
        <w:rPr>
          <w:rFonts w:eastAsia="Calibri"/>
          <w:szCs w:val="24"/>
          <w:lang w:eastAsia="en-US"/>
        </w:rPr>
        <w:t xml:space="preserve"> (</w:t>
      </w:r>
      <w:proofErr w:type="spellStart"/>
      <w:r w:rsidRPr="00765BD3">
        <w:rPr>
          <w:rFonts w:eastAsia="Calibri"/>
          <w:szCs w:val="24"/>
          <w:lang w:eastAsia="en-US"/>
        </w:rPr>
        <w:t>Linnaeus</w:t>
      </w:r>
      <w:proofErr w:type="spellEnd"/>
      <w:r w:rsidRPr="00765BD3">
        <w:rPr>
          <w:rFonts w:eastAsia="Calibri"/>
          <w:szCs w:val="24"/>
          <w:lang w:eastAsia="en-US"/>
        </w:rPr>
        <w:t xml:space="preserve">, 1759) y </w:t>
      </w:r>
      <w:proofErr w:type="spellStart"/>
      <w:r w:rsidRPr="00333175">
        <w:rPr>
          <w:rFonts w:eastAsia="Calibri"/>
          <w:i/>
          <w:iCs/>
          <w:szCs w:val="24"/>
          <w:lang w:eastAsia="en-US"/>
        </w:rPr>
        <w:t>Sagittaria</w:t>
      </w:r>
      <w:proofErr w:type="spellEnd"/>
      <w:r w:rsidRPr="00333175">
        <w:rPr>
          <w:rFonts w:eastAsia="Calibri"/>
          <w:i/>
          <w:iCs/>
          <w:szCs w:val="24"/>
          <w:lang w:eastAsia="en-US"/>
        </w:rPr>
        <w:t xml:space="preserve"> latifolia</w:t>
      </w:r>
      <w:r w:rsidRPr="00765BD3">
        <w:rPr>
          <w:rFonts w:eastAsia="Calibri"/>
          <w:szCs w:val="24"/>
          <w:lang w:eastAsia="en-US"/>
        </w:rPr>
        <w:t xml:space="preserve"> (Willdenow, Carl Ludwig </w:t>
      </w:r>
      <w:proofErr w:type="spellStart"/>
      <w:r w:rsidRPr="00765BD3">
        <w:rPr>
          <w:rFonts w:eastAsia="Calibri"/>
          <w:szCs w:val="24"/>
          <w:lang w:eastAsia="en-US"/>
        </w:rPr>
        <w:t>von</w:t>
      </w:r>
      <w:proofErr w:type="spellEnd"/>
      <w:r w:rsidRPr="00765BD3">
        <w:rPr>
          <w:rFonts w:eastAsia="Calibri"/>
          <w:szCs w:val="24"/>
          <w:lang w:eastAsia="en-US"/>
        </w:rPr>
        <w:t xml:space="preserve">, 1805) que pertenecen a la familia </w:t>
      </w:r>
      <w:proofErr w:type="spellStart"/>
      <w:r w:rsidRPr="00333175">
        <w:rPr>
          <w:rFonts w:eastAsia="Calibri"/>
          <w:i/>
          <w:iCs/>
          <w:szCs w:val="24"/>
          <w:lang w:eastAsia="en-US"/>
        </w:rPr>
        <w:t>Alismataceae</w:t>
      </w:r>
      <w:proofErr w:type="spellEnd"/>
      <w:r w:rsidRPr="00765BD3">
        <w:rPr>
          <w:rFonts w:eastAsia="Calibri"/>
          <w:szCs w:val="24"/>
          <w:lang w:eastAsia="en-US"/>
        </w:rPr>
        <w:t>. Ambas son plantas herbáceas acuáticas, enraizadas o rara vez sumergidas, tiene</w:t>
      </w:r>
      <w:r w:rsidR="00464E05">
        <w:rPr>
          <w:rFonts w:eastAsia="Calibri"/>
          <w:szCs w:val="24"/>
          <w:lang w:eastAsia="en-US"/>
        </w:rPr>
        <w:t>n</w:t>
      </w:r>
      <w:r w:rsidRPr="00765BD3">
        <w:rPr>
          <w:rFonts w:eastAsia="Calibri"/>
          <w:szCs w:val="24"/>
          <w:lang w:eastAsia="en-US"/>
        </w:rPr>
        <w:t xml:space="preserve"> flores blancas todo el año, se encuentran en pantanos, presas, canales y bordes de lagos (Oliv</w:t>
      </w:r>
      <w:r w:rsidR="00D85919">
        <w:rPr>
          <w:rFonts w:eastAsia="Calibri"/>
          <w:szCs w:val="24"/>
          <w:lang w:eastAsia="en-US"/>
        </w:rPr>
        <w:t>o et ál</w:t>
      </w:r>
      <w:r w:rsidR="00BA2D31">
        <w:rPr>
          <w:rFonts w:eastAsia="Calibri"/>
          <w:szCs w:val="24"/>
          <w:lang w:eastAsia="en-US"/>
        </w:rPr>
        <w:t>.</w:t>
      </w:r>
      <w:r w:rsidRPr="00765BD3">
        <w:rPr>
          <w:rFonts w:eastAsia="Calibri"/>
          <w:szCs w:val="24"/>
          <w:lang w:eastAsia="en-US"/>
        </w:rPr>
        <w:t xml:space="preserve"> 2018). </w:t>
      </w:r>
      <w:r w:rsidR="00FC6EF7" w:rsidRPr="00FC6EF7">
        <w:rPr>
          <w:rFonts w:eastAsia="Calibri"/>
          <w:szCs w:val="24"/>
          <w:lang w:eastAsia="en-US"/>
        </w:rPr>
        <w:t>Se dispone de poca información sobre el uso de estas especies en sistemas de tratamiento de aguas residuales domésticas en México</w:t>
      </w:r>
      <w:r w:rsidR="005509F9">
        <w:rPr>
          <w:rFonts w:eastAsia="Calibri"/>
          <w:szCs w:val="24"/>
          <w:lang w:eastAsia="en-US"/>
        </w:rPr>
        <w:t xml:space="preserve"> (CONAGUA, 2019) y </w:t>
      </w:r>
      <w:r w:rsidR="005509F9">
        <w:rPr>
          <w:rFonts w:eastAsia="Calibri"/>
          <w:szCs w:val="24"/>
          <w:lang w:eastAsia="en-US"/>
        </w:rPr>
        <w:lastRenderedPageBreak/>
        <w:t>particularmente no hay suficientes reportes sobre</w:t>
      </w:r>
      <w:r w:rsidRPr="00765BD3">
        <w:rPr>
          <w:rFonts w:eastAsia="Calibri"/>
          <w:szCs w:val="24"/>
          <w:lang w:eastAsia="en-US"/>
        </w:rPr>
        <w:t xml:space="preserve"> la remoción de nutrientes mediante </w:t>
      </w:r>
      <w:r w:rsidR="005509F9">
        <w:rPr>
          <w:rFonts w:eastAsia="Calibri"/>
          <w:szCs w:val="24"/>
          <w:lang w:eastAsia="en-US"/>
        </w:rPr>
        <w:t>HA</w:t>
      </w:r>
      <w:r w:rsidRPr="00765BD3">
        <w:rPr>
          <w:rFonts w:eastAsia="Calibri"/>
          <w:szCs w:val="24"/>
          <w:lang w:eastAsia="en-US"/>
        </w:rPr>
        <w:t>,</w:t>
      </w:r>
      <w:r w:rsidR="004D5343">
        <w:rPr>
          <w:rFonts w:eastAsia="Calibri"/>
          <w:szCs w:val="24"/>
          <w:lang w:eastAsia="en-US"/>
        </w:rPr>
        <w:t xml:space="preserve"> el nivel de tratamiento (primario, secundarios</w:t>
      </w:r>
      <w:r w:rsidR="009025C0">
        <w:rPr>
          <w:rFonts w:eastAsia="Calibri"/>
          <w:szCs w:val="24"/>
          <w:lang w:eastAsia="en-US"/>
        </w:rPr>
        <w:t xml:space="preserve"> o terciarios)</w:t>
      </w:r>
      <w:r w:rsidRPr="00765BD3">
        <w:rPr>
          <w:rFonts w:eastAsia="Calibri"/>
          <w:szCs w:val="24"/>
          <w:lang w:eastAsia="en-US"/>
        </w:rPr>
        <w:t xml:space="preserve"> por lo cual es importante generar información básica sobre su capacidad de asimilación o eliminación de contaminantes y nutrientes. </w:t>
      </w:r>
    </w:p>
    <w:p w14:paraId="7F2773BF" w14:textId="4A5BE20E" w:rsidR="00333175" w:rsidRDefault="00D85919" w:rsidP="00687E49">
      <w:pPr>
        <w:pStyle w:val="Ttulo1"/>
        <w:keepNext w:val="0"/>
        <w:spacing w:line="360" w:lineRule="auto"/>
        <w:ind w:firstLine="709"/>
        <w:rPr>
          <w:rFonts w:eastAsia="Calibri"/>
          <w:szCs w:val="24"/>
          <w:lang w:eastAsia="en-US"/>
        </w:rPr>
      </w:pPr>
      <w:r w:rsidRPr="00D85919">
        <w:rPr>
          <w:rFonts w:eastAsia="Calibri"/>
          <w:szCs w:val="24"/>
          <w:lang w:eastAsia="en-US"/>
        </w:rPr>
        <w:t xml:space="preserve">Por lo tanto, esta investigación evalúa la eficiencia de remoción y el coeficiente cinético de degradación de la DQO, NT y PT en HAFL, utilizando las macrófitas acuáticas </w:t>
      </w:r>
      <w:r w:rsidRPr="00B117D5">
        <w:rPr>
          <w:rFonts w:eastAsia="Calibri"/>
          <w:i/>
          <w:iCs/>
          <w:szCs w:val="24"/>
          <w:lang w:eastAsia="en-US"/>
        </w:rPr>
        <w:t>Sagittaria lancifolia</w:t>
      </w:r>
      <w:r w:rsidRPr="00D85919">
        <w:rPr>
          <w:rFonts w:eastAsia="Calibri"/>
          <w:szCs w:val="24"/>
          <w:lang w:eastAsia="en-US"/>
        </w:rPr>
        <w:t xml:space="preserve"> y </w:t>
      </w:r>
      <w:r w:rsidRPr="00B117D5">
        <w:rPr>
          <w:rFonts w:eastAsia="Calibri"/>
          <w:i/>
          <w:iCs/>
          <w:szCs w:val="24"/>
          <w:lang w:eastAsia="en-US"/>
        </w:rPr>
        <w:t>Sagittaria latifolia</w:t>
      </w:r>
      <w:r w:rsidRPr="00D85919">
        <w:rPr>
          <w:rFonts w:eastAsia="Calibri"/>
          <w:szCs w:val="24"/>
          <w:lang w:eastAsia="en-US"/>
        </w:rPr>
        <w:t xml:space="preserve"> en un sistema piloto</w:t>
      </w:r>
      <w:r w:rsidR="009025C0">
        <w:rPr>
          <w:rFonts w:eastAsia="Calibri"/>
          <w:szCs w:val="24"/>
          <w:lang w:eastAsia="en-US"/>
        </w:rPr>
        <w:t>.</w:t>
      </w:r>
    </w:p>
    <w:p w14:paraId="6C11D37D" w14:textId="77777777" w:rsidR="00550970" w:rsidRPr="00550970" w:rsidRDefault="00550970" w:rsidP="00550970"/>
    <w:p w14:paraId="1DA56705" w14:textId="279072A7" w:rsidR="00C103FC" w:rsidRDefault="00C103FC" w:rsidP="00333175">
      <w:pPr>
        <w:pStyle w:val="Ttulo1"/>
        <w:keepNext w:val="0"/>
        <w:spacing w:line="360" w:lineRule="auto"/>
        <w:jc w:val="center"/>
        <w:rPr>
          <w:b/>
          <w:color w:val="000000"/>
          <w:sz w:val="32"/>
          <w:szCs w:val="32"/>
          <w:lang w:val="es-ES_tradnl" w:eastAsia="es-ES"/>
        </w:rPr>
      </w:pPr>
      <w:r w:rsidRPr="00C103FC">
        <w:rPr>
          <w:b/>
          <w:color w:val="000000"/>
          <w:sz w:val="32"/>
          <w:szCs w:val="32"/>
          <w:lang w:val="es-ES_tradnl" w:eastAsia="es-ES"/>
        </w:rPr>
        <w:t>Materiales y métodos</w:t>
      </w:r>
    </w:p>
    <w:p w14:paraId="541BFD2E" w14:textId="251BC94C" w:rsidR="007B75E2" w:rsidRPr="00C103FC" w:rsidRDefault="003E34A9" w:rsidP="00C103FC">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Pr>
          <w:rFonts w:ascii="Times New Roman" w:eastAsia="Calibri" w:hAnsi="Times New Roman" w:cs="Times New Roman"/>
          <w:b/>
          <w:iCs/>
          <w:color w:val="auto"/>
          <w:sz w:val="28"/>
          <w:szCs w:val="28"/>
          <w:lang w:val="es-ES_tradnl"/>
        </w:rPr>
        <w:t xml:space="preserve">Localización </w:t>
      </w:r>
    </w:p>
    <w:p w14:paraId="2372D018" w14:textId="010172F4" w:rsidR="00F46D6B" w:rsidRDefault="00765BD3" w:rsidP="008A71B2">
      <w:pPr>
        <w:spacing w:after="0" w:line="360" w:lineRule="auto"/>
        <w:ind w:firstLine="709"/>
        <w:jc w:val="both"/>
        <w:rPr>
          <w:rFonts w:ascii="Times New Roman" w:eastAsiaTheme="minorHAnsi" w:hAnsi="Times New Roman"/>
          <w:sz w:val="24"/>
          <w:szCs w:val="24"/>
          <w:lang w:val="es-ES_tradnl"/>
        </w:rPr>
      </w:pPr>
      <w:bookmarkStart w:id="0" w:name="_Toc17551180"/>
      <w:r w:rsidRPr="00765BD3">
        <w:rPr>
          <w:rFonts w:ascii="Times New Roman" w:eastAsiaTheme="minorHAnsi" w:hAnsi="Times New Roman"/>
          <w:sz w:val="24"/>
          <w:szCs w:val="24"/>
          <w:lang w:val="es-ES_tradnl"/>
        </w:rPr>
        <w:t>La investigación fue realizada en el Laboratorio de Tecnología del Agua de la División Académica de Ciencias Biológicas (DACBiol) de la Universidad Juárez Autónoma de Tabasco (UJAT), localizado en la latitud 17°59'28.06" N y longitud 92°58'26.39" O.</w:t>
      </w:r>
    </w:p>
    <w:p w14:paraId="17983C60" w14:textId="77777777" w:rsidR="00550970" w:rsidRPr="008A71B2" w:rsidRDefault="00550970" w:rsidP="008A71B2">
      <w:pPr>
        <w:spacing w:after="0" w:line="360" w:lineRule="auto"/>
        <w:ind w:firstLine="709"/>
        <w:jc w:val="both"/>
        <w:rPr>
          <w:rFonts w:ascii="Times New Roman" w:eastAsiaTheme="minorHAnsi" w:hAnsi="Times New Roman"/>
          <w:sz w:val="24"/>
          <w:szCs w:val="24"/>
          <w:lang w:val="es-ES_tradnl"/>
        </w:rPr>
      </w:pPr>
    </w:p>
    <w:bookmarkEnd w:id="0"/>
    <w:p w14:paraId="57CE6C2D" w14:textId="6E9A59B0" w:rsidR="0080124A" w:rsidRPr="008A71B2" w:rsidRDefault="003E34A9" w:rsidP="008A71B2">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8A71B2">
        <w:rPr>
          <w:rFonts w:ascii="Times New Roman" w:eastAsia="Calibri" w:hAnsi="Times New Roman" w:cs="Times New Roman"/>
          <w:b/>
          <w:iCs/>
          <w:color w:val="auto"/>
          <w:sz w:val="28"/>
          <w:szCs w:val="28"/>
          <w:lang w:val="es-ES_tradnl"/>
        </w:rPr>
        <w:t xml:space="preserve">Diseño y </w:t>
      </w:r>
      <w:r w:rsidR="00FD0502" w:rsidRPr="008A71B2">
        <w:rPr>
          <w:rFonts w:ascii="Times New Roman" w:eastAsia="Calibri" w:hAnsi="Times New Roman" w:cs="Times New Roman"/>
          <w:b/>
          <w:iCs/>
          <w:color w:val="auto"/>
          <w:sz w:val="28"/>
          <w:szCs w:val="28"/>
          <w:lang w:val="es-ES_tradnl"/>
        </w:rPr>
        <w:t>c</w:t>
      </w:r>
      <w:r w:rsidRPr="008A71B2">
        <w:rPr>
          <w:rFonts w:ascii="Times New Roman" w:eastAsia="Calibri" w:hAnsi="Times New Roman" w:cs="Times New Roman"/>
          <w:b/>
          <w:iCs/>
          <w:color w:val="auto"/>
          <w:sz w:val="28"/>
          <w:szCs w:val="28"/>
          <w:lang w:val="es-ES_tradnl"/>
        </w:rPr>
        <w:t>onstrucción</w:t>
      </w:r>
    </w:p>
    <w:p w14:paraId="24D5D0A6" w14:textId="6056B1E7" w:rsidR="007034EF" w:rsidRDefault="00765BD3" w:rsidP="007034EF">
      <w:pPr>
        <w:spacing w:after="0" w:line="360" w:lineRule="auto"/>
        <w:ind w:firstLine="709"/>
        <w:jc w:val="both"/>
        <w:rPr>
          <w:rFonts w:ascii="Times New Roman" w:eastAsiaTheme="minorHAnsi" w:hAnsi="Times New Roman"/>
          <w:i/>
          <w:iCs/>
          <w:sz w:val="24"/>
          <w:szCs w:val="24"/>
          <w:lang w:val="es-ES_tradnl"/>
        </w:rPr>
      </w:pPr>
      <w:r w:rsidRPr="00765BD3">
        <w:rPr>
          <w:rFonts w:ascii="Times New Roman" w:eastAsiaTheme="minorHAnsi" w:hAnsi="Times New Roman"/>
          <w:sz w:val="24"/>
          <w:szCs w:val="24"/>
          <w:lang w:val="es-ES_tradnl"/>
        </w:rPr>
        <w:t xml:space="preserve">Se usaron nueve </w:t>
      </w:r>
      <w:r w:rsidR="00B117D5" w:rsidRPr="00765BD3">
        <w:rPr>
          <w:rFonts w:ascii="Times New Roman" w:eastAsiaTheme="minorHAnsi" w:hAnsi="Times New Roman"/>
          <w:sz w:val="24"/>
          <w:szCs w:val="24"/>
          <w:lang w:val="es-ES_tradnl"/>
        </w:rPr>
        <w:t>HA</w:t>
      </w:r>
      <w:r w:rsidR="00B117D5">
        <w:rPr>
          <w:rFonts w:ascii="Times New Roman" w:eastAsiaTheme="minorHAnsi" w:hAnsi="Times New Roman"/>
          <w:sz w:val="24"/>
          <w:szCs w:val="24"/>
          <w:lang w:val="es-ES_tradnl"/>
        </w:rPr>
        <w:t>FL</w:t>
      </w:r>
      <w:r w:rsidRPr="00765BD3">
        <w:rPr>
          <w:rFonts w:ascii="Times New Roman" w:eastAsiaTheme="minorHAnsi" w:hAnsi="Times New Roman"/>
          <w:sz w:val="24"/>
          <w:szCs w:val="24"/>
          <w:lang w:val="es-ES_tradnl"/>
        </w:rPr>
        <w:t xml:space="preserve"> </w:t>
      </w:r>
      <w:r w:rsidR="00B117D5" w:rsidRPr="00765BD3">
        <w:rPr>
          <w:rFonts w:ascii="Times New Roman" w:eastAsiaTheme="minorHAnsi" w:hAnsi="Times New Roman"/>
          <w:sz w:val="24"/>
          <w:szCs w:val="24"/>
          <w:lang w:val="es-ES_tradnl"/>
        </w:rPr>
        <w:t xml:space="preserve">hechos </w:t>
      </w:r>
      <w:r w:rsidR="00B117D5">
        <w:rPr>
          <w:rFonts w:ascii="Times New Roman" w:eastAsiaTheme="minorHAnsi" w:hAnsi="Times New Roman"/>
          <w:sz w:val="24"/>
          <w:szCs w:val="24"/>
          <w:lang w:val="es-ES_tradnl"/>
        </w:rPr>
        <w:t xml:space="preserve">con placas de metal resistente (calibre de 10) </w:t>
      </w:r>
      <w:r w:rsidR="00736698">
        <w:rPr>
          <w:rFonts w:ascii="Times New Roman" w:eastAsiaTheme="minorHAnsi" w:hAnsi="Times New Roman"/>
          <w:sz w:val="24"/>
          <w:szCs w:val="24"/>
          <w:lang w:val="es-ES_tradnl"/>
        </w:rPr>
        <w:t>con un volumen de 3 m</w:t>
      </w:r>
      <w:r w:rsidR="00B117D5">
        <w:rPr>
          <w:rFonts w:ascii="Times New Roman" w:eastAsiaTheme="minorHAnsi" w:hAnsi="Times New Roman"/>
          <w:sz w:val="24"/>
          <w:szCs w:val="24"/>
          <w:vertAlign w:val="superscript"/>
          <w:lang w:val="es-ES_tradnl"/>
        </w:rPr>
        <w:t>3</w:t>
      </w:r>
      <w:r w:rsidRPr="00765BD3">
        <w:rPr>
          <w:rFonts w:ascii="Times New Roman" w:eastAsiaTheme="minorHAnsi" w:hAnsi="Times New Roman"/>
          <w:sz w:val="24"/>
          <w:szCs w:val="24"/>
          <w:lang w:val="es-ES_tradnl"/>
        </w:rPr>
        <w:t xml:space="preserve">, </w:t>
      </w:r>
      <w:r w:rsidR="00736698">
        <w:rPr>
          <w:rFonts w:ascii="Times New Roman" w:eastAsiaTheme="minorHAnsi" w:hAnsi="Times New Roman"/>
          <w:sz w:val="24"/>
          <w:szCs w:val="24"/>
          <w:lang w:val="es-ES_tradnl"/>
        </w:rPr>
        <w:t xml:space="preserve">forrado con pintura </w:t>
      </w:r>
      <w:r w:rsidR="00736698" w:rsidRPr="00736698">
        <w:rPr>
          <w:rFonts w:ascii="Times New Roman" w:eastAsiaTheme="minorHAnsi" w:hAnsi="Times New Roman"/>
          <w:sz w:val="24"/>
          <w:szCs w:val="24"/>
          <w:lang w:val="es-ES_tradnl"/>
        </w:rPr>
        <w:t>alquidálico</w:t>
      </w:r>
      <w:r w:rsidRPr="00765BD3">
        <w:rPr>
          <w:rFonts w:ascii="Times New Roman" w:eastAsiaTheme="minorHAnsi" w:hAnsi="Times New Roman"/>
          <w:sz w:val="24"/>
          <w:szCs w:val="24"/>
          <w:lang w:val="es-ES_tradnl"/>
        </w:rPr>
        <w:t xml:space="preserve"> en exterior </w:t>
      </w:r>
      <w:r w:rsidR="00736698" w:rsidRPr="00765BD3">
        <w:rPr>
          <w:rFonts w:ascii="Times New Roman" w:eastAsiaTheme="minorHAnsi" w:hAnsi="Times New Roman"/>
          <w:sz w:val="24"/>
          <w:szCs w:val="24"/>
          <w:lang w:val="es-ES_tradnl"/>
        </w:rPr>
        <w:t>y protegido</w:t>
      </w:r>
      <w:r w:rsidRPr="00765BD3">
        <w:rPr>
          <w:rFonts w:ascii="Times New Roman" w:eastAsiaTheme="minorHAnsi" w:hAnsi="Times New Roman"/>
          <w:sz w:val="24"/>
          <w:szCs w:val="24"/>
          <w:lang w:val="es-ES_tradnl"/>
        </w:rPr>
        <w:t xml:space="preserve"> por </w:t>
      </w:r>
      <w:r w:rsidR="00736698">
        <w:rPr>
          <w:rFonts w:ascii="Times New Roman" w:eastAsiaTheme="minorHAnsi" w:hAnsi="Times New Roman"/>
          <w:sz w:val="24"/>
          <w:szCs w:val="24"/>
          <w:lang w:val="es-ES_tradnl"/>
        </w:rPr>
        <w:t>un sistema impermeable y membrana textil</w:t>
      </w:r>
      <w:r w:rsidRPr="00765BD3">
        <w:rPr>
          <w:rFonts w:ascii="Times New Roman" w:eastAsiaTheme="minorHAnsi" w:hAnsi="Times New Roman"/>
          <w:sz w:val="24"/>
          <w:szCs w:val="24"/>
          <w:lang w:val="es-ES_tradnl"/>
        </w:rPr>
        <w:t>. Los HA contenían 0</w:t>
      </w:r>
      <w:r w:rsidR="00B94CAD">
        <w:rPr>
          <w:rFonts w:ascii="Times New Roman" w:eastAsiaTheme="minorHAnsi" w:hAnsi="Times New Roman"/>
          <w:sz w:val="24"/>
          <w:szCs w:val="24"/>
          <w:lang w:val="es-ES_tradnl"/>
        </w:rPr>
        <w:t>,</w:t>
      </w:r>
      <w:r w:rsidRPr="00765BD3">
        <w:rPr>
          <w:rFonts w:ascii="Times New Roman" w:eastAsiaTheme="minorHAnsi" w:hAnsi="Times New Roman"/>
          <w:sz w:val="24"/>
          <w:szCs w:val="24"/>
          <w:lang w:val="es-ES_tradnl"/>
        </w:rPr>
        <w:t>1 m de grava con un</w:t>
      </w:r>
      <w:r w:rsidR="007D4A56">
        <w:rPr>
          <w:rFonts w:ascii="Times New Roman" w:eastAsiaTheme="minorHAnsi" w:hAnsi="Times New Roman"/>
          <w:sz w:val="24"/>
          <w:szCs w:val="24"/>
          <w:lang w:val="es-ES_tradnl"/>
        </w:rPr>
        <w:t xml:space="preserve"> </w:t>
      </w:r>
      <w:r w:rsidRPr="00765BD3">
        <w:rPr>
          <w:rFonts w:ascii="Times New Roman" w:eastAsiaTheme="minorHAnsi" w:hAnsi="Times New Roman"/>
          <w:sz w:val="24"/>
          <w:szCs w:val="24"/>
          <w:lang w:val="es-ES_tradnl"/>
        </w:rPr>
        <w:t>tamaño entre 2</w:t>
      </w:r>
      <w:r w:rsidR="00B94CAD">
        <w:rPr>
          <w:rFonts w:ascii="Times New Roman" w:eastAsiaTheme="minorHAnsi" w:hAnsi="Times New Roman"/>
          <w:sz w:val="24"/>
          <w:szCs w:val="24"/>
          <w:lang w:val="es-ES_tradnl"/>
        </w:rPr>
        <w:t>,</w:t>
      </w:r>
      <w:r w:rsidRPr="00765BD3">
        <w:rPr>
          <w:rFonts w:ascii="Times New Roman" w:eastAsiaTheme="minorHAnsi" w:hAnsi="Times New Roman"/>
          <w:sz w:val="24"/>
          <w:szCs w:val="24"/>
          <w:lang w:val="es-ES_tradnl"/>
        </w:rPr>
        <w:t xml:space="preserve">36 </w:t>
      </w:r>
      <w:r w:rsidR="00D15FBA">
        <w:rPr>
          <w:rFonts w:ascii="Times New Roman" w:eastAsiaTheme="minorHAnsi" w:hAnsi="Times New Roman"/>
          <w:sz w:val="24"/>
          <w:szCs w:val="24"/>
          <w:lang w:val="es-ES_tradnl"/>
        </w:rPr>
        <w:t xml:space="preserve">mm </w:t>
      </w:r>
      <w:r w:rsidRPr="00765BD3">
        <w:rPr>
          <w:rFonts w:ascii="Times New Roman" w:eastAsiaTheme="minorHAnsi" w:hAnsi="Times New Roman"/>
          <w:sz w:val="24"/>
          <w:szCs w:val="24"/>
          <w:lang w:val="es-ES_tradnl"/>
        </w:rPr>
        <w:t>y 19 mm para funcionar como soporte de la vegetación.</w:t>
      </w:r>
      <w:r w:rsidR="00736698">
        <w:rPr>
          <w:rFonts w:ascii="Times New Roman" w:eastAsiaTheme="minorHAnsi" w:hAnsi="Times New Roman"/>
          <w:sz w:val="24"/>
          <w:szCs w:val="24"/>
          <w:lang w:val="es-ES_tradnl"/>
        </w:rPr>
        <w:t xml:space="preserve"> Para la distribución del agua residual se realizaron instalaciones hidráulicas </w:t>
      </w:r>
      <w:r w:rsidRPr="00765BD3">
        <w:rPr>
          <w:rFonts w:ascii="Times New Roman" w:eastAsiaTheme="minorHAnsi" w:hAnsi="Times New Roman"/>
          <w:sz w:val="24"/>
          <w:szCs w:val="24"/>
          <w:lang w:val="es-ES_tradnl"/>
        </w:rPr>
        <w:t>de PVC</w:t>
      </w:r>
      <w:r w:rsidR="00736698">
        <w:rPr>
          <w:rFonts w:ascii="Times New Roman" w:eastAsiaTheme="minorHAnsi" w:hAnsi="Times New Roman"/>
          <w:sz w:val="24"/>
          <w:szCs w:val="24"/>
          <w:lang w:val="es-ES_tradnl"/>
        </w:rPr>
        <w:t xml:space="preserve"> de 1”</w:t>
      </w:r>
      <w:r w:rsidRPr="00765BD3">
        <w:rPr>
          <w:rFonts w:ascii="Times New Roman" w:eastAsiaTheme="minorHAnsi" w:hAnsi="Times New Roman"/>
          <w:sz w:val="24"/>
          <w:szCs w:val="24"/>
          <w:lang w:val="es-ES_tradnl"/>
        </w:rPr>
        <w:t xml:space="preserve"> </w:t>
      </w:r>
      <w:r w:rsidR="00E30130">
        <w:rPr>
          <w:rFonts w:ascii="Times New Roman" w:eastAsiaTheme="minorHAnsi" w:hAnsi="Times New Roman"/>
          <w:sz w:val="24"/>
          <w:szCs w:val="24"/>
          <w:lang w:val="es-ES_tradnl"/>
        </w:rPr>
        <w:t>para desplazar el</w:t>
      </w:r>
      <w:r w:rsidRPr="00765BD3">
        <w:rPr>
          <w:rFonts w:ascii="Times New Roman" w:eastAsiaTheme="minorHAnsi" w:hAnsi="Times New Roman"/>
          <w:sz w:val="24"/>
          <w:szCs w:val="24"/>
          <w:lang w:val="es-ES_tradnl"/>
        </w:rPr>
        <w:t xml:space="preserve"> flujo</w:t>
      </w:r>
      <w:r w:rsidR="00E30130">
        <w:rPr>
          <w:rFonts w:ascii="Times New Roman" w:eastAsiaTheme="minorHAnsi" w:hAnsi="Times New Roman"/>
          <w:sz w:val="24"/>
          <w:szCs w:val="24"/>
          <w:lang w:val="es-ES_tradnl"/>
        </w:rPr>
        <w:t xml:space="preserve"> de los tanques de distribución </w:t>
      </w:r>
      <w:r w:rsidRPr="00765BD3">
        <w:rPr>
          <w:rFonts w:ascii="Times New Roman" w:eastAsiaTheme="minorHAnsi" w:hAnsi="Times New Roman"/>
          <w:sz w:val="24"/>
          <w:szCs w:val="24"/>
          <w:lang w:val="es-ES_tradnl"/>
        </w:rPr>
        <w:t>con capacidad de 200 L</w:t>
      </w:r>
      <w:r w:rsidR="00E30130">
        <w:rPr>
          <w:rFonts w:ascii="Times New Roman" w:eastAsiaTheme="minorHAnsi" w:hAnsi="Times New Roman"/>
          <w:sz w:val="24"/>
          <w:szCs w:val="24"/>
          <w:lang w:val="es-ES_tradnl"/>
        </w:rPr>
        <w:t xml:space="preserve"> a los humedales</w:t>
      </w:r>
      <w:r w:rsidRPr="00765BD3">
        <w:rPr>
          <w:rFonts w:ascii="Times New Roman" w:eastAsiaTheme="minorHAnsi" w:hAnsi="Times New Roman"/>
          <w:sz w:val="24"/>
          <w:szCs w:val="24"/>
          <w:lang w:val="es-ES_tradnl"/>
        </w:rPr>
        <w:t>. El caudal de diseño por estanque fue de 0</w:t>
      </w:r>
      <w:r w:rsidR="00B94CAD">
        <w:rPr>
          <w:rFonts w:ascii="Times New Roman" w:eastAsiaTheme="minorHAnsi" w:hAnsi="Times New Roman"/>
          <w:sz w:val="24"/>
          <w:szCs w:val="24"/>
          <w:lang w:val="es-ES_tradnl"/>
        </w:rPr>
        <w:t>,</w:t>
      </w:r>
      <w:r w:rsidRPr="00765BD3">
        <w:rPr>
          <w:rFonts w:ascii="Times New Roman" w:eastAsiaTheme="minorHAnsi" w:hAnsi="Times New Roman"/>
          <w:sz w:val="24"/>
          <w:szCs w:val="24"/>
          <w:lang w:val="es-ES_tradnl"/>
        </w:rPr>
        <w:t>2 m</w:t>
      </w:r>
      <w:r w:rsidRPr="005509F9">
        <w:rPr>
          <w:rFonts w:ascii="Times New Roman" w:eastAsiaTheme="minorHAnsi" w:hAnsi="Times New Roman"/>
          <w:sz w:val="24"/>
          <w:szCs w:val="24"/>
          <w:vertAlign w:val="superscript"/>
          <w:lang w:val="es-ES_tradnl"/>
        </w:rPr>
        <w:t>3</w:t>
      </w:r>
      <w:r w:rsidRPr="00765BD3">
        <w:rPr>
          <w:rFonts w:ascii="Times New Roman" w:eastAsiaTheme="minorHAnsi" w:hAnsi="Times New Roman"/>
          <w:sz w:val="24"/>
          <w:szCs w:val="24"/>
          <w:lang w:val="es-ES_tradnl"/>
        </w:rPr>
        <w:t>/día, con un tiempo de retención hidráulica de 7</w:t>
      </w:r>
      <w:r w:rsidR="00B94CAD">
        <w:rPr>
          <w:rFonts w:ascii="Times New Roman" w:eastAsiaTheme="minorHAnsi" w:hAnsi="Times New Roman"/>
          <w:sz w:val="24"/>
          <w:szCs w:val="24"/>
          <w:lang w:val="es-ES_tradnl"/>
        </w:rPr>
        <w:t>,</w:t>
      </w:r>
      <w:r w:rsidRPr="00765BD3">
        <w:rPr>
          <w:rFonts w:ascii="Times New Roman" w:eastAsiaTheme="minorHAnsi" w:hAnsi="Times New Roman"/>
          <w:sz w:val="24"/>
          <w:szCs w:val="24"/>
          <w:lang w:val="es-ES_tradnl"/>
        </w:rPr>
        <w:t>5 días, con el fin de alcanzar 92 % de remoción de la DBO</w:t>
      </w:r>
      <w:r w:rsidRPr="005509F9">
        <w:rPr>
          <w:rFonts w:ascii="Times New Roman" w:eastAsiaTheme="minorHAnsi" w:hAnsi="Times New Roman"/>
          <w:sz w:val="24"/>
          <w:szCs w:val="24"/>
          <w:vertAlign w:val="subscript"/>
          <w:lang w:val="es-ES_tradnl"/>
        </w:rPr>
        <w:t>5</w:t>
      </w:r>
      <w:r w:rsidRPr="00765BD3">
        <w:rPr>
          <w:rFonts w:ascii="Times New Roman" w:eastAsiaTheme="minorHAnsi" w:hAnsi="Times New Roman"/>
          <w:sz w:val="24"/>
          <w:szCs w:val="24"/>
          <w:lang w:val="es-ES_tradnl"/>
        </w:rPr>
        <w:t xml:space="preserve"> (López et </w:t>
      </w:r>
      <w:r w:rsidR="004A000A">
        <w:rPr>
          <w:rFonts w:ascii="Times New Roman" w:eastAsiaTheme="minorHAnsi" w:hAnsi="Times New Roman"/>
          <w:sz w:val="24"/>
          <w:szCs w:val="24"/>
          <w:lang w:val="es-ES_tradnl"/>
        </w:rPr>
        <w:t>á</w:t>
      </w:r>
      <w:r w:rsidRPr="00765BD3">
        <w:rPr>
          <w:rFonts w:ascii="Times New Roman" w:eastAsiaTheme="minorHAnsi" w:hAnsi="Times New Roman"/>
          <w:sz w:val="24"/>
          <w:szCs w:val="24"/>
          <w:lang w:val="es-ES_tradnl"/>
        </w:rPr>
        <w:t>l. 2014). A tres estanques experimentales no se les coloc</w:t>
      </w:r>
      <w:r w:rsidR="00263825">
        <w:rPr>
          <w:rFonts w:ascii="Times New Roman" w:eastAsiaTheme="minorHAnsi" w:hAnsi="Times New Roman"/>
          <w:sz w:val="24"/>
          <w:szCs w:val="24"/>
          <w:lang w:val="es-ES_tradnl"/>
        </w:rPr>
        <w:t>aron</w:t>
      </w:r>
      <w:r w:rsidRPr="00765BD3">
        <w:rPr>
          <w:rFonts w:ascii="Times New Roman" w:eastAsiaTheme="minorHAnsi" w:hAnsi="Times New Roman"/>
          <w:sz w:val="24"/>
          <w:szCs w:val="24"/>
          <w:lang w:val="es-ES_tradnl"/>
        </w:rPr>
        <w:t xml:space="preserve"> </w:t>
      </w:r>
      <w:r w:rsidR="00263825">
        <w:rPr>
          <w:rFonts w:ascii="Times New Roman" w:eastAsiaTheme="minorHAnsi" w:hAnsi="Times New Roman"/>
          <w:sz w:val="24"/>
          <w:szCs w:val="24"/>
          <w:lang w:val="es-ES_tradnl"/>
        </w:rPr>
        <w:t>especies</w:t>
      </w:r>
      <w:r w:rsidRPr="00765BD3">
        <w:rPr>
          <w:rFonts w:ascii="Times New Roman" w:eastAsiaTheme="minorHAnsi" w:hAnsi="Times New Roman"/>
          <w:sz w:val="24"/>
          <w:szCs w:val="24"/>
          <w:lang w:val="es-ES_tradnl"/>
        </w:rPr>
        <w:t xml:space="preserve"> para que funcionaran como control</w:t>
      </w:r>
      <w:r w:rsidR="00263825">
        <w:rPr>
          <w:rFonts w:ascii="Times New Roman" w:eastAsiaTheme="minorHAnsi" w:hAnsi="Times New Roman"/>
          <w:sz w:val="24"/>
          <w:szCs w:val="24"/>
          <w:lang w:val="es-ES_tradnl"/>
        </w:rPr>
        <w:t>, posteriormente</w:t>
      </w:r>
      <w:r w:rsidRPr="00765BD3">
        <w:rPr>
          <w:rFonts w:ascii="Times New Roman" w:eastAsiaTheme="minorHAnsi" w:hAnsi="Times New Roman"/>
          <w:sz w:val="24"/>
          <w:szCs w:val="24"/>
          <w:lang w:val="es-ES_tradnl"/>
        </w:rPr>
        <w:t xml:space="preserve"> a </w:t>
      </w:r>
      <w:r w:rsidR="00263825">
        <w:rPr>
          <w:rFonts w:ascii="Times New Roman" w:eastAsiaTheme="minorHAnsi" w:hAnsi="Times New Roman"/>
          <w:sz w:val="24"/>
          <w:szCs w:val="24"/>
          <w:lang w:val="es-ES_tradnl"/>
        </w:rPr>
        <w:t>tres</w:t>
      </w:r>
      <w:r w:rsidRPr="00765BD3">
        <w:rPr>
          <w:rFonts w:ascii="Times New Roman" w:eastAsiaTheme="minorHAnsi" w:hAnsi="Times New Roman"/>
          <w:sz w:val="24"/>
          <w:szCs w:val="24"/>
          <w:lang w:val="es-ES_tradnl"/>
        </w:rPr>
        <w:t xml:space="preserve"> se les instaló </w:t>
      </w:r>
      <w:r w:rsidR="00333175" w:rsidRPr="00333175">
        <w:rPr>
          <w:rFonts w:ascii="Times New Roman" w:eastAsiaTheme="minorHAnsi" w:hAnsi="Times New Roman"/>
          <w:i/>
          <w:iCs/>
          <w:sz w:val="24"/>
          <w:szCs w:val="24"/>
          <w:lang w:val="es-ES_tradnl"/>
        </w:rPr>
        <w:t>S. lancifolia</w:t>
      </w:r>
      <w:r w:rsidR="00333175" w:rsidRPr="00333175">
        <w:rPr>
          <w:rFonts w:ascii="Times New Roman" w:eastAsiaTheme="minorHAnsi" w:hAnsi="Times New Roman"/>
          <w:sz w:val="24"/>
          <w:szCs w:val="24"/>
          <w:lang w:val="es-ES_tradnl"/>
        </w:rPr>
        <w:t xml:space="preserve"> y</w:t>
      </w:r>
      <w:r w:rsidR="00263825">
        <w:rPr>
          <w:rFonts w:ascii="Times New Roman" w:eastAsiaTheme="minorHAnsi" w:hAnsi="Times New Roman"/>
          <w:sz w:val="24"/>
          <w:szCs w:val="24"/>
          <w:lang w:val="es-ES_tradnl"/>
        </w:rPr>
        <w:t xml:space="preserve"> tres con</w:t>
      </w:r>
      <w:r w:rsidR="00333175" w:rsidRPr="00333175">
        <w:rPr>
          <w:rFonts w:ascii="Times New Roman" w:eastAsiaTheme="minorHAnsi" w:hAnsi="Times New Roman"/>
          <w:sz w:val="24"/>
          <w:szCs w:val="24"/>
          <w:lang w:val="es-ES_tradnl"/>
        </w:rPr>
        <w:t xml:space="preserve"> </w:t>
      </w:r>
      <w:r w:rsidR="00333175" w:rsidRPr="00333175">
        <w:rPr>
          <w:rFonts w:ascii="Times New Roman" w:eastAsiaTheme="minorHAnsi" w:hAnsi="Times New Roman"/>
          <w:i/>
          <w:iCs/>
          <w:sz w:val="24"/>
          <w:szCs w:val="24"/>
          <w:lang w:val="es-ES_tradnl"/>
        </w:rPr>
        <w:t>S. latifolia</w:t>
      </w:r>
      <w:r w:rsidR="00333175">
        <w:rPr>
          <w:rFonts w:ascii="Times New Roman" w:eastAsiaTheme="minorHAnsi" w:hAnsi="Times New Roman"/>
          <w:i/>
          <w:iCs/>
          <w:sz w:val="24"/>
          <w:szCs w:val="24"/>
          <w:lang w:val="es-ES_tradnl"/>
        </w:rPr>
        <w:t>.</w:t>
      </w:r>
    </w:p>
    <w:p w14:paraId="3CCBFC0F" w14:textId="77777777" w:rsidR="00550970" w:rsidRDefault="00550970" w:rsidP="007034EF">
      <w:pPr>
        <w:spacing w:after="0" w:line="360" w:lineRule="auto"/>
        <w:ind w:firstLine="709"/>
        <w:jc w:val="both"/>
        <w:rPr>
          <w:rFonts w:ascii="Times New Roman" w:eastAsiaTheme="minorHAnsi" w:hAnsi="Times New Roman"/>
          <w:i/>
          <w:iCs/>
          <w:sz w:val="24"/>
          <w:szCs w:val="24"/>
          <w:lang w:val="es-ES_tradnl"/>
        </w:rPr>
      </w:pPr>
    </w:p>
    <w:p w14:paraId="6B06155C" w14:textId="5539C8B6" w:rsidR="0080124A" w:rsidRPr="008A71B2" w:rsidRDefault="00AA0111" w:rsidP="007034EF">
      <w:pPr>
        <w:spacing w:after="0" w:line="360" w:lineRule="auto"/>
        <w:ind w:firstLine="709"/>
        <w:jc w:val="center"/>
        <w:rPr>
          <w:rFonts w:ascii="Times New Roman" w:hAnsi="Times New Roman"/>
          <w:b/>
          <w:iCs/>
          <w:sz w:val="28"/>
          <w:szCs w:val="28"/>
          <w:lang w:val="es-ES_tradnl"/>
        </w:rPr>
      </w:pPr>
      <w:r w:rsidRPr="008A71B2">
        <w:rPr>
          <w:rFonts w:ascii="Times New Roman" w:hAnsi="Times New Roman"/>
          <w:b/>
          <w:iCs/>
          <w:sz w:val="28"/>
          <w:szCs w:val="28"/>
          <w:lang w:val="es-ES_tradnl"/>
        </w:rPr>
        <w:t>Operación y mantenimiento</w:t>
      </w:r>
    </w:p>
    <w:p w14:paraId="64860A06" w14:textId="7BB8764F" w:rsidR="00EE4F16" w:rsidRDefault="00765BD3" w:rsidP="00833CFA">
      <w:pPr>
        <w:spacing w:after="0" w:line="360" w:lineRule="auto"/>
        <w:ind w:firstLine="708"/>
        <w:jc w:val="both"/>
        <w:rPr>
          <w:rFonts w:ascii="Times New Roman" w:hAnsi="Times New Roman"/>
          <w:sz w:val="24"/>
          <w:szCs w:val="24"/>
        </w:rPr>
      </w:pPr>
      <w:r w:rsidRPr="00765BD3">
        <w:rPr>
          <w:rFonts w:ascii="Times New Roman" w:hAnsi="Times New Roman"/>
          <w:sz w:val="24"/>
          <w:szCs w:val="24"/>
        </w:rPr>
        <w:t>El afluente se obtuvo de un tanque de almacenamiento o cárcamo</w:t>
      </w:r>
      <w:r w:rsidR="00263825">
        <w:rPr>
          <w:rFonts w:ascii="Times New Roman" w:hAnsi="Times New Roman"/>
          <w:sz w:val="24"/>
          <w:szCs w:val="24"/>
        </w:rPr>
        <w:t xml:space="preserve"> de aguas residuales domiciliarias</w:t>
      </w:r>
      <w:r w:rsidRPr="00765BD3">
        <w:rPr>
          <w:rFonts w:ascii="Times New Roman" w:hAnsi="Times New Roman"/>
          <w:sz w:val="24"/>
          <w:szCs w:val="24"/>
        </w:rPr>
        <w:t xml:space="preserve"> que cumple también </w:t>
      </w:r>
      <w:r w:rsidR="00202BE4">
        <w:rPr>
          <w:rFonts w:ascii="Times New Roman" w:hAnsi="Times New Roman"/>
          <w:sz w:val="24"/>
          <w:szCs w:val="24"/>
        </w:rPr>
        <w:t>l</w:t>
      </w:r>
      <w:r w:rsidRPr="00765BD3">
        <w:rPr>
          <w:rFonts w:ascii="Times New Roman" w:hAnsi="Times New Roman"/>
          <w:sz w:val="24"/>
          <w:szCs w:val="24"/>
        </w:rPr>
        <w:t>a función de pretratamiento</w:t>
      </w:r>
      <w:r w:rsidR="00263825">
        <w:rPr>
          <w:rFonts w:ascii="Times New Roman" w:hAnsi="Times New Roman"/>
          <w:sz w:val="24"/>
          <w:szCs w:val="24"/>
        </w:rPr>
        <w:t xml:space="preserve"> (eliminación arenas y sólidos voluminosos)</w:t>
      </w:r>
      <w:r w:rsidRPr="00765BD3">
        <w:rPr>
          <w:rFonts w:ascii="Times New Roman" w:hAnsi="Times New Roman"/>
          <w:sz w:val="24"/>
          <w:szCs w:val="24"/>
        </w:rPr>
        <w:t xml:space="preserve">, alimentando al </w:t>
      </w:r>
      <w:r w:rsidR="00202BE4">
        <w:rPr>
          <w:rFonts w:ascii="Times New Roman" w:hAnsi="Times New Roman"/>
          <w:sz w:val="24"/>
          <w:szCs w:val="24"/>
        </w:rPr>
        <w:t>sistema</w:t>
      </w:r>
      <w:r w:rsidRPr="00765BD3">
        <w:rPr>
          <w:rFonts w:ascii="Times New Roman" w:hAnsi="Times New Roman"/>
          <w:sz w:val="24"/>
          <w:szCs w:val="24"/>
        </w:rPr>
        <w:t xml:space="preserve"> de tratamiento </w:t>
      </w:r>
      <w:r w:rsidR="00263825">
        <w:rPr>
          <w:rFonts w:ascii="Times New Roman" w:hAnsi="Times New Roman"/>
          <w:sz w:val="24"/>
          <w:szCs w:val="24"/>
        </w:rPr>
        <w:t>con</w:t>
      </w:r>
      <w:r w:rsidRPr="00765BD3">
        <w:rPr>
          <w:rFonts w:ascii="Times New Roman" w:hAnsi="Times New Roman"/>
          <w:sz w:val="24"/>
          <w:szCs w:val="24"/>
        </w:rPr>
        <w:t xml:space="preserve"> una bomba de 1 HP, conectadas a tubería hidráulica de PVC, que direcciona</w:t>
      </w:r>
      <w:r w:rsidR="00263825">
        <w:rPr>
          <w:rFonts w:ascii="Times New Roman" w:hAnsi="Times New Roman"/>
          <w:sz w:val="24"/>
          <w:szCs w:val="24"/>
        </w:rPr>
        <w:t>n</w:t>
      </w:r>
      <w:r w:rsidRPr="00765BD3">
        <w:rPr>
          <w:rFonts w:ascii="Times New Roman" w:hAnsi="Times New Roman"/>
          <w:sz w:val="24"/>
          <w:szCs w:val="24"/>
        </w:rPr>
        <w:t xml:space="preserve"> el flujo a los tanques de distribución (200 L)</w:t>
      </w:r>
      <w:r w:rsidR="00263825">
        <w:rPr>
          <w:rFonts w:ascii="Times New Roman" w:hAnsi="Times New Roman"/>
          <w:sz w:val="24"/>
          <w:szCs w:val="24"/>
        </w:rPr>
        <w:t xml:space="preserve"> repartiendo el gasto a tres HA (figura 1)</w:t>
      </w:r>
      <w:r w:rsidR="00202BE4">
        <w:rPr>
          <w:rFonts w:ascii="Times New Roman" w:hAnsi="Times New Roman"/>
          <w:sz w:val="24"/>
          <w:szCs w:val="24"/>
        </w:rPr>
        <w:t>.</w:t>
      </w:r>
      <w:r w:rsidRPr="00765BD3">
        <w:rPr>
          <w:rFonts w:ascii="Times New Roman" w:hAnsi="Times New Roman"/>
          <w:sz w:val="24"/>
          <w:szCs w:val="24"/>
        </w:rPr>
        <w:t xml:space="preserve"> </w:t>
      </w:r>
      <w:r w:rsidR="00202BE4">
        <w:rPr>
          <w:rFonts w:ascii="Times New Roman" w:hAnsi="Times New Roman"/>
          <w:sz w:val="24"/>
          <w:szCs w:val="24"/>
        </w:rPr>
        <w:t>El</w:t>
      </w:r>
      <w:r w:rsidRPr="00765BD3">
        <w:rPr>
          <w:rFonts w:ascii="Times New Roman" w:hAnsi="Times New Roman"/>
          <w:sz w:val="24"/>
          <w:szCs w:val="24"/>
        </w:rPr>
        <w:t xml:space="preserve"> caudal promedio </w:t>
      </w:r>
      <w:r w:rsidR="00263825">
        <w:rPr>
          <w:rFonts w:ascii="Times New Roman" w:hAnsi="Times New Roman"/>
          <w:sz w:val="24"/>
          <w:szCs w:val="24"/>
        </w:rPr>
        <w:t>(</w:t>
      </w:r>
      <w:proofErr w:type="spellStart"/>
      <w:r w:rsidR="00263825">
        <w:rPr>
          <w:rFonts w:ascii="Times New Roman" w:hAnsi="Times New Roman"/>
          <w:sz w:val="24"/>
          <w:szCs w:val="24"/>
        </w:rPr>
        <w:t>Q</w:t>
      </w:r>
      <w:r w:rsidR="00263825" w:rsidRPr="00BA2D31">
        <w:rPr>
          <w:rFonts w:ascii="Times New Roman" w:hAnsi="Times New Roman"/>
          <w:sz w:val="24"/>
          <w:szCs w:val="24"/>
          <w:vertAlign w:val="subscript"/>
        </w:rPr>
        <w:t>med</w:t>
      </w:r>
      <w:proofErr w:type="spellEnd"/>
      <w:r w:rsidR="00263825">
        <w:rPr>
          <w:rFonts w:ascii="Times New Roman" w:hAnsi="Times New Roman"/>
          <w:sz w:val="24"/>
          <w:szCs w:val="24"/>
        </w:rPr>
        <w:t xml:space="preserve">) </w:t>
      </w:r>
      <w:r w:rsidRPr="00765BD3">
        <w:rPr>
          <w:rFonts w:ascii="Times New Roman" w:hAnsi="Times New Roman"/>
          <w:sz w:val="24"/>
          <w:szCs w:val="24"/>
        </w:rPr>
        <w:t>de</w:t>
      </w:r>
      <w:r w:rsidR="00202BE4">
        <w:rPr>
          <w:rFonts w:ascii="Times New Roman" w:hAnsi="Times New Roman"/>
          <w:sz w:val="24"/>
          <w:szCs w:val="24"/>
        </w:rPr>
        <w:t xml:space="preserve"> operación es de </w:t>
      </w:r>
      <w:r w:rsidRPr="00765BD3">
        <w:rPr>
          <w:rFonts w:ascii="Times New Roman" w:hAnsi="Times New Roman"/>
          <w:sz w:val="24"/>
          <w:szCs w:val="24"/>
        </w:rPr>
        <w:t>0</w:t>
      </w:r>
      <w:r w:rsidR="00B94CAD">
        <w:rPr>
          <w:rFonts w:ascii="Times New Roman" w:hAnsi="Times New Roman"/>
          <w:sz w:val="24"/>
          <w:szCs w:val="24"/>
        </w:rPr>
        <w:t>,</w:t>
      </w:r>
      <w:r w:rsidRPr="00765BD3">
        <w:rPr>
          <w:rFonts w:ascii="Times New Roman" w:hAnsi="Times New Roman"/>
          <w:sz w:val="24"/>
          <w:szCs w:val="24"/>
        </w:rPr>
        <w:t xml:space="preserve">23 </w:t>
      </w:r>
      <w:r w:rsidRPr="00765BD3">
        <w:rPr>
          <w:rFonts w:ascii="Times New Roman" w:hAnsi="Times New Roman"/>
          <w:sz w:val="24"/>
          <w:szCs w:val="24"/>
        </w:rPr>
        <w:lastRenderedPageBreak/>
        <w:t>m</w:t>
      </w:r>
      <w:r w:rsidRPr="005509F9">
        <w:rPr>
          <w:rFonts w:ascii="Times New Roman" w:hAnsi="Times New Roman"/>
          <w:sz w:val="24"/>
          <w:szCs w:val="24"/>
          <w:vertAlign w:val="superscript"/>
        </w:rPr>
        <w:t>3</w:t>
      </w:r>
      <w:r w:rsidRPr="00765BD3">
        <w:rPr>
          <w:rFonts w:ascii="Times New Roman" w:hAnsi="Times New Roman"/>
          <w:sz w:val="24"/>
          <w:szCs w:val="24"/>
        </w:rPr>
        <w:t>/día</w:t>
      </w:r>
      <w:r w:rsidR="00202BE4">
        <w:rPr>
          <w:rFonts w:ascii="Times New Roman" w:hAnsi="Times New Roman"/>
          <w:sz w:val="24"/>
          <w:szCs w:val="24"/>
        </w:rPr>
        <w:t>,</w:t>
      </w:r>
      <w:r w:rsidRPr="00765BD3">
        <w:rPr>
          <w:rFonts w:ascii="Times New Roman" w:hAnsi="Times New Roman"/>
          <w:sz w:val="24"/>
          <w:szCs w:val="24"/>
        </w:rPr>
        <w:t xml:space="preserve"> los HAFL </w:t>
      </w:r>
      <w:r w:rsidR="00BE6910">
        <w:rPr>
          <w:rFonts w:ascii="Times New Roman" w:hAnsi="Times New Roman"/>
          <w:sz w:val="24"/>
          <w:szCs w:val="24"/>
        </w:rPr>
        <w:t>presentaron</w:t>
      </w:r>
      <w:r w:rsidRPr="00765BD3">
        <w:rPr>
          <w:rFonts w:ascii="Times New Roman" w:hAnsi="Times New Roman"/>
          <w:sz w:val="24"/>
          <w:szCs w:val="24"/>
        </w:rPr>
        <w:t xml:space="preserve"> un tiempo de retención hidráulico (TRH) de 6</w:t>
      </w:r>
      <w:r w:rsidR="00B94CAD">
        <w:rPr>
          <w:rFonts w:ascii="Times New Roman" w:hAnsi="Times New Roman"/>
          <w:sz w:val="24"/>
          <w:szCs w:val="24"/>
        </w:rPr>
        <w:t>,</w:t>
      </w:r>
      <w:r w:rsidRPr="00765BD3">
        <w:rPr>
          <w:rFonts w:ascii="Times New Roman" w:hAnsi="Times New Roman"/>
          <w:sz w:val="24"/>
          <w:szCs w:val="24"/>
        </w:rPr>
        <w:t>52 días</w:t>
      </w:r>
      <w:r w:rsidR="00833CFA">
        <w:rPr>
          <w:rFonts w:ascii="Times New Roman" w:hAnsi="Times New Roman"/>
          <w:sz w:val="24"/>
          <w:szCs w:val="24"/>
        </w:rPr>
        <w:t xml:space="preserve">, con una altura del medio de soporte de </w:t>
      </w:r>
      <w:r w:rsidR="00833CFA" w:rsidRPr="00833CFA">
        <w:rPr>
          <w:rFonts w:ascii="Times New Roman" w:hAnsi="Times New Roman"/>
          <w:sz w:val="24"/>
          <w:szCs w:val="24"/>
        </w:rPr>
        <w:t>0</w:t>
      </w:r>
      <w:r w:rsidR="00B94CAD">
        <w:rPr>
          <w:rFonts w:ascii="Times New Roman" w:hAnsi="Times New Roman"/>
          <w:sz w:val="24"/>
          <w:szCs w:val="24"/>
        </w:rPr>
        <w:t>,</w:t>
      </w:r>
      <w:r w:rsidR="00833CFA" w:rsidRPr="00833CFA">
        <w:rPr>
          <w:rFonts w:ascii="Times New Roman" w:hAnsi="Times New Roman"/>
          <w:sz w:val="24"/>
          <w:szCs w:val="24"/>
        </w:rPr>
        <w:t>1</w:t>
      </w:r>
      <w:r w:rsidR="00A51BC9">
        <w:rPr>
          <w:rFonts w:ascii="Times New Roman" w:hAnsi="Times New Roman"/>
          <w:sz w:val="24"/>
          <w:szCs w:val="24"/>
        </w:rPr>
        <w:t xml:space="preserve"> </w:t>
      </w:r>
      <w:r w:rsidR="00833CFA">
        <w:rPr>
          <w:rFonts w:ascii="Times New Roman" w:hAnsi="Times New Roman"/>
          <w:sz w:val="24"/>
          <w:szCs w:val="24"/>
        </w:rPr>
        <w:t xml:space="preserve">m y una porosidad de </w:t>
      </w:r>
      <w:r w:rsidR="00833CFA" w:rsidRPr="00833CFA">
        <w:rPr>
          <w:rFonts w:ascii="Times New Roman" w:hAnsi="Times New Roman"/>
          <w:sz w:val="24"/>
          <w:szCs w:val="24"/>
        </w:rPr>
        <w:t>n=</w:t>
      </w:r>
      <w:r w:rsidR="005930EC">
        <w:rPr>
          <w:rFonts w:ascii="Times New Roman" w:hAnsi="Times New Roman"/>
          <w:sz w:val="24"/>
          <w:szCs w:val="24"/>
        </w:rPr>
        <w:t xml:space="preserve"> </w:t>
      </w:r>
      <w:r w:rsidR="00833CFA" w:rsidRPr="00833CFA">
        <w:rPr>
          <w:rFonts w:ascii="Times New Roman" w:hAnsi="Times New Roman"/>
          <w:sz w:val="24"/>
          <w:szCs w:val="24"/>
        </w:rPr>
        <w:t>49</w:t>
      </w:r>
      <w:r w:rsidR="00B94CAD">
        <w:rPr>
          <w:rFonts w:ascii="Times New Roman" w:hAnsi="Times New Roman"/>
          <w:sz w:val="24"/>
          <w:szCs w:val="24"/>
        </w:rPr>
        <w:t>,</w:t>
      </w:r>
      <w:r w:rsidR="00833CFA" w:rsidRPr="00833CFA">
        <w:rPr>
          <w:rFonts w:ascii="Times New Roman" w:hAnsi="Times New Roman"/>
          <w:sz w:val="24"/>
          <w:szCs w:val="24"/>
        </w:rPr>
        <w:t>99</w:t>
      </w:r>
      <w:r w:rsidR="00833CFA">
        <w:rPr>
          <w:rFonts w:ascii="Times New Roman" w:hAnsi="Times New Roman"/>
          <w:sz w:val="24"/>
          <w:szCs w:val="24"/>
        </w:rPr>
        <w:t>%</w:t>
      </w:r>
      <w:r w:rsidRPr="00765BD3">
        <w:rPr>
          <w:rFonts w:ascii="Times New Roman" w:hAnsi="Times New Roman"/>
          <w:sz w:val="24"/>
          <w:szCs w:val="24"/>
        </w:rPr>
        <w:t xml:space="preserve">. </w:t>
      </w:r>
      <w:r w:rsidR="00B117D5" w:rsidRPr="00B117D5">
        <w:rPr>
          <w:rFonts w:ascii="Times New Roman" w:hAnsi="Times New Roman"/>
          <w:sz w:val="24"/>
          <w:szCs w:val="24"/>
        </w:rPr>
        <w:t>Posteriormente, el efluente fue descargado en un humedal natural ubicado en la escuela</w:t>
      </w:r>
      <w:r w:rsidRPr="00765BD3">
        <w:rPr>
          <w:rFonts w:ascii="Times New Roman" w:hAnsi="Times New Roman"/>
          <w:sz w:val="24"/>
          <w:szCs w:val="24"/>
        </w:rPr>
        <w:t>.</w:t>
      </w:r>
    </w:p>
    <w:p w14:paraId="4F136409" w14:textId="77777777" w:rsidR="00550970" w:rsidRPr="008A71B2" w:rsidRDefault="00550970" w:rsidP="00833CFA">
      <w:pPr>
        <w:spacing w:after="0" w:line="360" w:lineRule="auto"/>
        <w:ind w:firstLine="708"/>
        <w:jc w:val="both"/>
        <w:rPr>
          <w:rFonts w:ascii="Times New Roman" w:hAnsi="Times New Roman"/>
          <w:sz w:val="24"/>
          <w:szCs w:val="24"/>
        </w:rPr>
      </w:pPr>
    </w:p>
    <w:p w14:paraId="2954D94F" w14:textId="79207C9B" w:rsidR="0080124A" w:rsidRPr="008A71B2" w:rsidRDefault="00AA0111" w:rsidP="008A71B2">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8A71B2">
        <w:rPr>
          <w:rFonts w:ascii="Times New Roman" w:eastAsia="Calibri" w:hAnsi="Times New Roman" w:cs="Times New Roman"/>
          <w:b/>
          <w:iCs/>
          <w:color w:val="auto"/>
          <w:sz w:val="28"/>
          <w:szCs w:val="28"/>
          <w:lang w:val="es-ES_tradnl"/>
        </w:rPr>
        <w:t>Muestreo siembra y estabilización de las especies</w:t>
      </w:r>
    </w:p>
    <w:p w14:paraId="48C6CF09" w14:textId="2FE4DDA7" w:rsidR="0046102F" w:rsidRDefault="005509F9" w:rsidP="008A71B2">
      <w:pPr>
        <w:spacing w:after="0" w:line="360" w:lineRule="auto"/>
        <w:ind w:firstLine="709"/>
        <w:jc w:val="both"/>
        <w:rPr>
          <w:rFonts w:ascii="Times New Roman" w:eastAsiaTheme="minorHAnsi" w:hAnsi="Times New Roman"/>
          <w:sz w:val="24"/>
          <w:szCs w:val="24"/>
          <w:lang w:val="es-ES_tradnl"/>
        </w:rPr>
      </w:pPr>
      <w:r>
        <w:rPr>
          <w:rFonts w:ascii="Times New Roman" w:eastAsiaTheme="minorHAnsi" w:hAnsi="Times New Roman"/>
          <w:sz w:val="24"/>
          <w:szCs w:val="24"/>
          <w:lang w:val="es-ES_tradnl"/>
        </w:rPr>
        <w:t>Las especies</w:t>
      </w:r>
      <w:r w:rsidR="00765BD3" w:rsidRPr="00765BD3">
        <w:rPr>
          <w:rFonts w:ascii="Times New Roman" w:eastAsiaTheme="minorHAnsi" w:hAnsi="Times New Roman"/>
          <w:sz w:val="24"/>
          <w:szCs w:val="24"/>
          <w:lang w:val="es-ES_tradnl"/>
        </w:rPr>
        <w:t xml:space="preserve"> </w:t>
      </w:r>
      <w:r w:rsidR="00202BE4">
        <w:rPr>
          <w:rFonts w:ascii="Times New Roman" w:eastAsiaTheme="minorHAnsi" w:hAnsi="Times New Roman"/>
          <w:sz w:val="24"/>
          <w:szCs w:val="24"/>
          <w:lang w:val="es-ES_tradnl"/>
        </w:rPr>
        <w:t>empleadas</w:t>
      </w:r>
      <w:r w:rsidR="00765BD3" w:rsidRPr="00765BD3">
        <w:rPr>
          <w:rFonts w:ascii="Times New Roman" w:eastAsiaTheme="minorHAnsi" w:hAnsi="Times New Roman"/>
          <w:sz w:val="24"/>
          <w:szCs w:val="24"/>
          <w:lang w:val="es-ES_tradnl"/>
        </w:rPr>
        <w:t xml:space="preserve"> en los HA fue</w:t>
      </w:r>
      <w:r>
        <w:rPr>
          <w:rFonts w:ascii="Times New Roman" w:eastAsiaTheme="minorHAnsi" w:hAnsi="Times New Roman"/>
          <w:sz w:val="24"/>
          <w:szCs w:val="24"/>
          <w:lang w:val="es-ES_tradnl"/>
        </w:rPr>
        <w:t>ron</w:t>
      </w:r>
      <w:r w:rsidR="00765BD3" w:rsidRPr="00765BD3">
        <w:rPr>
          <w:rFonts w:ascii="Times New Roman" w:eastAsiaTheme="minorHAnsi" w:hAnsi="Times New Roman"/>
          <w:sz w:val="24"/>
          <w:szCs w:val="24"/>
          <w:lang w:val="es-ES_tradnl"/>
        </w:rPr>
        <w:t xml:space="preserve"> </w:t>
      </w:r>
      <w:r w:rsidRPr="00765BD3">
        <w:rPr>
          <w:rFonts w:ascii="Times New Roman" w:eastAsiaTheme="minorHAnsi" w:hAnsi="Times New Roman"/>
          <w:sz w:val="24"/>
          <w:szCs w:val="24"/>
          <w:lang w:val="es-ES_tradnl"/>
        </w:rPr>
        <w:t>obtenidas</w:t>
      </w:r>
      <w:r w:rsidR="00765BD3" w:rsidRPr="00765BD3">
        <w:rPr>
          <w:rFonts w:ascii="Times New Roman" w:eastAsiaTheme="minorHAnsi" w:hAnsi="Times New Roman"/>
          <w:sz w:val="24"/>
          <w:szCs w:val="24"/>
          <w:lang w:val="es-ES_tradnl"/>
        </w:rPr>
        <w:t xml:space="preserve"> de diferentes cuerpos de agua de la región</w:t>
      </w:r>
      <w:r w:rsidR="00202BE4">
        <w:rPr>
          <w:rFonts w:ascii="Times New Roman" w:eastAsiaTheme="minorHAnsi" w:hAnsi="Times New Roman"/>
          <w:sz w:val="24"/>
          <w:szCs w:val="24"/>
          <w:lang w:val="es-ES_tradnl"/>
        </w:rPr>
        <w:t>.</w:t>
      </w:r>
      <w:r w:rsidR="00765BD3" w:rsidRPr="00765BD3">
        <w:rPr>
          <w:rFonts w:ascii="Times New Roman" w:eastAsiaTheme="minorHAnsi" w:hAnsi="Times New Roman"/>
          <w:sz w:val="24"/>
          <w:szCs w:val="24"/>
          <w:lang w:val="es-ES_tradnl"/>
        </w:rPr>
        <w:t xml:space="preserve"> </w:t>
      </w:r>
      <w:r w:rsidR="00765BD3" w:rsidRPr="000E2325">
        <w:rPr>
          <w:rFonts w:ascii="Times New Roman" w:eastAsiaTheme="minorHAnsi" w:hAnsi="Times New Roman"/>
          <w:i/>
          <w:iCs/>
          <w:sz w:val="24"/>
          <w:szCs w:val="24"/>
          <w:lang w:val="es-ES_tradnl"/>
        </w:rPr>
        <w:t>S</w:t>
      </w:r>
      <w:r>
        <w:rPr>
          <w:rFonts w:ascii="Times New Roman" w:eastAsiaTheme="minorHAnsi" w:hAnsi="Times New Roman"/>
          <w:i/>
          <w:iCs/>
          <w:sz w:val="24"/>
          <w:szCs w:val="24"/>
          <w:lang w:val="es-ES_tradnl"/>
        </w:rPr>
        <w:t>.</w:t>
      </w:r>
      <w:r w:rsidR="00765BD3" w:rsidRPr="000E2325">
        <w:rPr>
          <w:rFonts w:ascii="Times New Roman" w:eastAsiaTheme="minorHAnsi" w:hAnsi="Times New Roman"/>
          <w:i/>
          <w:iCs/>
          <w:sz w:val="24"/>
          <w:szCs w:val="24"/>
          <w:lang w:val="es-ES_tradnl"/>
        </w:rPr>
        <w:t xml:space="preserve"> lancifolia</w:t>
      </w:r>
      <w:r w:rsidR="00765BD3" w:rsidRPr="00765BD3">
        <w:rPr>
          <w:rFonts w:ascii="Times New Roman" w:eastAsiaTheme="minorHAnsi" w:hAnsi="Times New Roman"/>
          <w:sz w:val="24"/>
          <w:szCs w:val="24"/>
          <w:lang w:val="es-ES_tradnl"/>
        </w:rPr>
        <w:t xml:space="preserve"> fue extraída de </w:t>
      </w:r>
      <w:r w:rsidR="00E30130">
        <w:rPr>
          <w:rFonts w:ascii="Times New Roman" w:eastAsiaTheme="minorHAnsi" w:hAnsi="Times New Roman"/>
          <w:sz w:val="24"/>
          <w:szCs w:val="24"/>
          <w:lang w:val="es-ES_tradnl"/>
        </w:rPr>
        <w:t>humedales naturales con presencia de descarga de aguas residuales carretera Villahermosa - Centla</w:t>
      </w:r>
      <w:r w:rsidR="00765BD3" w:rsidRPr="00765BD3">
        <w:rPr>
          <w:rFonts w:ascii="Times New Roman" w:eastAsiaTheme="minorHAnsi" w:hAnsi="Times New Roman"/>
          <w:sz w:val="24"/>
          <w:szCs w:val="24"/>
          <w:lang w:val="es-ES_tradnl"/>
        </w:rPr>
        <w:t xml:space="preserve"> (</w:t>
      </w:r>
      <w:r w:rsidR="00F81078" w:rsidRPr="00F81078">
        <w:rPr>
          <w:rFonts w:ascii="Times New Roman" w:eastAsiaTheme="minorHAnsi" w:hAnsi="Times New Roman"/>
          <w:sz w:val="24"/>
          <w:szCs w:val="24"/>
          <w:lang w:val="es-ES_tradnl"/>
        </w:rPr>
        <w:t xml:space="preserve">18° 20.361'N </w:t>
      </w:r>
      <w:r w:rsidR="00765BD3" w:rsidRPr="00765BD3">
        <w:rPr>
          <w:rFonts w:ascii="Times New Roman" w:eastAsiaTheme="minorHAnsi" w:hAnsi="Times New Roman"/>
          <w:sz w:val="24"/>
          <w:szCs w:val="24"/>
          <w:lang w:val="es-ES_tradnl"/>
        </w:rPr>
        <w:t xml:space="preserve">y </w:t>
      </w:r>
      <w:r w:rsidR="00F81078" w:rsidRPr="00F81078">
        <w:rPr>
          <w:rFonts w:ascii="Times New Roman" w:eastAsiaTheme="minorHAnsi" w:hAnsi="Times New Roman"/>
          <w:sz w:val="24"/>
          <w:szCs w:val="24"/>
          <w:lang w:val="es-ES_tradnl"/>
        </w:rPr>
        <w:t>92° 29.467'O</w:t>
      </w:r>
      <w:r w:rsidR="00765BD3" w:rsidRPr="00765BD3">
        <w:rPr>
          <w:rFonts w:ascii="Times New Roman" w:eastAsiaTheme="minorHAnsi" w:hAnsi="Times New Roman"/>
          <w:sz w:val="24"/>
          <w:szCs w:val="24"/>
          <w:lang w:val="es-ES_tradnl"/>
        </w:rPr>
        <w:t>)</w:t>
      </w:r>
      <w:r>
        <w:rPr>
          <w:rFonts w:ascii="Times New Roman" w:eastAsiaTheme="minorHAnsi" w:hAnsi="Times New Roman"/>
          <w:sz w:val="24"/>
          <w:szCs w:val="24"/>
          <w:lang w:val="es-ES_tradnl"/>
        </w:rPr>
        <w:t xml:space="preserve"> y</w:t>
      </w:r>
      <w:r w:rsidR="00765BD3" w:rsidRPr="00765BD3">
        <w:rPr>
          <w:rFonts w:ascii="Times New Roman" w:eastAsiaTheme="minorHAnsi" w:hAnsi="Times New Roman"/>
          <w:sz w:val="24"/>
          <w:szCs w:val="24"/>
          <w:lang w:val="es-ES_tradnl"/>
        </w:rPr>
        <w:t xml:space="preserve"> </w:t>
      </w:r>
      <w:r w:rsidR="00765BD3" w:rsidRPr="000E2325">
        <w:rPr>
          <w:rFonts w:ascii="Times New Roman" w:eastAsiaTheme="minorHAnsi" w:hAnsi="Times New Roman"/>
          <w:i/>
          <w:iCs/>
          <w:sz w:val="24"/>
          <w:szCs w:val="24"/>
          <w:lang w:val="es-ES_tradnl"/>
        </w:rPr>
        <w:t>S</w:t>
      </w:r>
      <w:r>
        <w:rPr>
          <w:rFonts w:ascii="Times New Roman" w:eastAsiaTheme="minorHAnsi" w:hAnsi="Times New Roman"/>
          <w:i/>
          <w:iCs/>
          <w:sz w:val="24"/>
          <w:szCs w:val="24"/>
          <w:lang w:val="es-ES_tradnl"/>
        </w:rPr>
        <w:t>.</w:t>
      </w:r>
      <w:r w:rsidR="00205E73">
        <w:rPr>
          <w:rFonts w:ascii="Times New Roman" w:eastAsiaTheme="minorHAnsi" w:hAnsi="Times New Roman"/>
          <w:i/>
          <w:iCs/>
          <w:sz w:val="24"/>
          <w:szCs w:val="24"/>
          <w:lang w:val="es-ES_tradnl"/>
        </w:rPr>
        <w:t xml:space="preserve"> l</w:t>
      </w:r>
      <w:r w:rsidR="00765BD3" w:rsidRPr="000E2325">
        <w:rPr>
          <w:rFonts w:ascii="Times New Roman" w:eastAsiaTheme="minorHAnsi" w:hAnsi="Times New Roman"/>
          <w:i/>
          <w:iCs/>
          <w:sz w:val="24"/>
          <w:szCs w:val="24"/>
          <w:lang w:val="es-ES_tradnl"/>
        </w:rPr>
        <w:t>atifolia</w:t>
      </w:r>
      <w:r w:rsidR="00765BD3" w:rsidRPr="00765BD3">
        <w:rPr>
          <w:rFonts w:ascii="Times New Roman" w:eastAsiaTheme="minorHAnsi" w:hAnsi="Times New Roman"/>
          <w:sz w:val="24"/>
          <w:szCs w:val="24"/>
          <w:lang w:val="es-ES_tradnl"/>
        </w:rPr>
        <w:t xml:space="preserve"> fue tomada de un canal de agua residual en la ciudad de Villahermosa, Tabasco (17°59</w:t>
      </w:r>
      <w:r w:rsidR="001B34A5">
        <w:rPr>
          <w:rFonts w:ascii="Times New Roman" w:eastAsiaTheme="minorHAnsi" w:hAnsi="Times New Roman"/>
          <w:sz w:val="24"/>
          <w:szCs w:val="24"/>
          <w:lang w:val="es-ES_tradnl"/>
        </w:rPr>
        <w:t>,</w:t>
      </w:r>
      <w:r w:rsidR="00765BD3" w:rsidRPr="00765BD3">
        <w:rPr>
          <w:rFonts w:ascii="Times New Roman" w:eastAsiaTheme="minorHAnsi" w:hAnsi="Times New Roman"/>
          <w:sz w:val="24"/>
          <w:szCs w:val="24"/>
          <w:lang w:val="es-ES_tradnl"/>
        </w:rPr>
        <w:t>219´ N y 92°57</w:t>
      </w:r>
      <w:r w:rsidR="001B34A5">
        <w:rPr>
          <w:rFonts w:ascii="Times New Roman" w:eastAsiaTheme="minorHAnsi" w:hAnsi="Times New Roman"/>
          <w:sz w:val="24"/>
          <w:szCs w:val="24"/>
          <w:lang w:val="es-ES_tradnl"/>
        </w:rPr>
        <w:t>,</w:t>
      </w:r>
      <w:r w:rsidR="00765BD3" w:rsidRPr="00765BD3">
        <w:rPr>
          <w:rFonts w:ascii="Times New Roman" w:eastAsiaTheme="minorHAnsi" w:hAnsi="Times New Roman"/>
          <w:sz w:val="24"/>
          <w:szCs w:val="24"/>
          <w:lang w:val="es-ES_tradnl"/>
        </w:rPr>
        <w:t>588´O). Cabe mencionar que los ejemplares de cada especie fueron extraídos de manera completa y no sólo las flores o los frutos (Lot</w:t>
      </w:r>
      <w:r w:rsidR="00D739A9">
        <w:rPr>
          <w:rFonts w:ascii="Times New Roman" w:eastAsiaTheme="minorHAnsi" w:hAnsi="Times New Roman"/>
          <w:sz w:val="24"/>
          <w:szCs w:val="24"/>
          <w:lang w:val="es-ES_tradnl"/>
        </w:rPr>
        <w:t xml:space="preserve"> </w:t>
      </w:r>
      <w:r w:rsidR="00D739A9" w:rsidRPr="00414C84">
        <w:rPr>
          <w:rFonts w:ascii="Times New Roman" w:eastAsiaTheme="minorHAnsi" w:hAnsi="Times New Roman"/>
          <w:sz w:val="24"/>
          <w:szCs w:val="24"/>
          <w:lang w:val="es-ES_tradnl"/>
        </w:rPr>
        <w:t xml:space="preserve">et </w:t>
      </w:r>
      <w:r w:rsidR="00D739A9">
        <w:rPr>
          <w:rFonts w:ascii="Times New Roman" w:eastAsiaTheme="minorHAnsi" w:hAnsi="Times New Roman"/>
          <w:sz w:val="24"/>
          <w:szCs w:val="24"/>
          <w:lang w:val="es-ES_tradnl"/>
        </w:rPr>
        <w:t>á</w:t>
      </w:r>
      <w:r w:rsidR="00D739A9" w:rsidRPr="00414C84">
        <w:rPr>
          <w:rFonts w:ascii="Times New Roman" w:eastAsiaTheme="minorHAnsi" w:hAnsi="Times New Roman"/>
          <w:sz w:val="24"/>
          <w:szCs w:val="24"/>
          <w:lang w:val="es-ES_tradnl"/>
        </w:rPr>
        <w:t xml:space="preserve">l. </w:t>
      </w:r>
      <w:r w:rsidR="00765BD3" w:rsidRPr="00765BD3">
        <w:rPr>
          <w:rFonts w:ascii="Times New Roman" w:eastAsiaTheme="minorHAnsi" w:hAnsi="Times New Roman"/>
          <w:sz w:val="24"/>
          <w:szCs w:val="24"/>
          <w:lang w:val="es-ES_tradnl"/>
        </w:rPr>
        <w:t xml:space="preserve">2015). </w:t>
      </w:r>
      <w:r w:rsidR="003B3810" w:rsidRPr="003B3810">
        <w:rPr>
          <w:rFonts w:ascii="Times New Roman" w:eastAsiaTheme="minorHAnsi" w:hAnsi="Times New Roman"/>
          <w:sz w:val="24"/>
          <w:szCs w:val="24"/>
          <w:lang w:val="es-ES_tradnl"/>
        </w:rPr>
        <w:t>Se colectaron individuos jóvenes, eliminando lodos y materiales adheridos al sistema radicular mediante lavado</w:t>
      </w:r>
      <w:r w:rsidR="00765BD3" w:rsidRPr="00765BD3">
        <w:rPr>
          <w:rFonts w:ascii="Times New Roman" w:eastAsiaTheme="minorHAnsi" w:hAnsi="Times New Roman"/>
          <w:sz w:val="24"/>
          <w:szCs w:val="24"/>
          <w:lang w:val="es-ES_tradnl"/>
        </w:rPr>
        <w:t xml:space="preserve">, posteriormente fueron depositados en contenedores de 20 L, con agua del medio en el que fueron retiradas las plantas, con la finalidad de evitar el estrés de </w:t>
      </w:r>
      <w:r>
        <w:rPr>
          <w:rFonts w:ascii="Times New Roman" w:eastAsiaTheme="minorHAnsi" w:hAnsi="Times New Roman"/>
          <w:sz w:val="24"/>
          <w:szCs w:val="24"/>
          <w:lang w:val="es-ES_tradnl"/>
        </w:rPr>
        <w:t>las plantas</w:t>
      </w:r>
      <w:r w:rsidR="00765BD3" w:rsidRPr="00765BD3">
        <w:rPr>
          <w:rFonts w:ascii="Times New Roman" w:eastAsiaTheme="minorHAnsi" w:hAnsi="Times New Roman"/>
          <w:sz w:val="24"/>
          <w:szCs w:val="24"/>
          <w:lang w:val="es-ES_tradnl"/>
        </w:rPr>
        <w:t xml:space="preserve"> durante el traslado. </w:t>
      </w:r>
      <w:r w:rsidR="003B3810" w:rsidRPr="003B3810">
        <w:rPr>
          <w:rFonts w:ascii="Times New Roman" w:eastAsiaTheme="minorHAnsi" w:hAnsi="Times New Roman"/>
          <w:sz w:val="24"/>
          <w:szCs w:val="24"/>
          <w:lang w:val="es-ES_tradnl"/>
        </w:rPr>
        <w:t>Las plantas recolectadas se trasplantaron a un canal de agua residual para su aclimatación</w:t>
      </w:r>
      <w:r w:rsidR="00765BD3" w:rsidRPr="00765BD3">
        <w:rPr>
          <w:rFonts w:ascii="Times New Roman" w:eastAsiaTheme="minorHAnsi" w:hAnsi="Times New Roman"/>
          <w:sz w:val="24"/>
          <w:szCs w:val="24"/>
          <w:lang w:val="es-ES_tradnl"/>
        </w:rPr>
        <w:t xml:space="preserve">. Después de 21 días </w:t>
      </w:r>
      <w:r w:rsidR="006509DF">
        <w:rPr>
          <w:rFonts w:ascii="Times New Roman" w:eastAsiaTheme="minorHAnsi" w:hAnsi="Times New Roman"/>
          <w:sz w:val="24"/>
          <w:szCs w:val="24"/>
          <w:lang w:val="es-ES_tradnl"/>
        </w:rPr>
        <w:t>las e</w:t>
      </w:r>
      <w:r w:rsidR="00202BE4">
        <w:rPr>
          <w:rFonts w:ascii="Times New Roman" w:eastAsiaTheme="minorHAnsi" w:hAnsi="Times New Roman"/>
          <w:sz w:val="24"/>
          <w:szCs w:val="24"/>
          <w:lang w:val="es-ES_tradnl"/>
        </w:rPr>
        <w:t>s</w:t>
      </w:r>
      <w:r w:rsidR="006509DF">
        <w:rPr>
          <w:rFonts w:ascii="Times New Roman" w:eastAsiaTheme="minorHAnsi" w:hAnsi="Times New Roman"/>
          <w:sz w:val="24"/>
          <w:szCs w:val="24"/>
          <w:lang w:val="es-ES_tradnl"/>
        </w:rPr>
        <w:t>pecies</w:t>
      </w:r>
      <w:r w:rsidR="00765BD3" w:rsidRPr="00765BD3">
        <w:rPr>
          <w:rFonts w:ascii="Times New Roman" w:eastAsiaTheme="minorHAnsi" w:hAnsi="Times New Roman"/>
          <w:sz w:val="24"/>
          <w:szCs w:val="24"/>
          <w:lang w:val="es-ES_tradnl"/>
        </w:rPr>
        <w:t xml:space="preserve"> comenz</w:t>
      </w:r>
      <w:r w:rsidR="00202BE4">
        <w:rPr>
          <w:rFonts w:ascii="Times New Roman" w:eastAsiaTheme="minorHAnsi" w:hAnsi="Times New Roman"/>
          <w:sz w:val="24"/>
          <w:szCs w:val="24"/>
          <w:lang w:val="es-ES_tradnl"/>
        </w:rPr>
        <w:t>aron</w:t>
      </w:r>
      <w:r w:rsidR="00765BD3" w:rsidRPr="00765BD3">
        <w:rPr>
          <w:rFonts w:ascii="Times New Roman" w:eastAsiaTheme="minorHAnsi" w:hAnsi="Times New Roman"/>
          <w:sz w:val="24"/>
          <w:szCs w:val="24"/>
          <w:lang w:val="es-ES_tradnl"/>
        </w:rPr>
        <w:t xml:space="preserve"> a crecer, posteriormente se trasplantaron a los HA, distribuyéndolas en seis HA, tres con </w:t>
      </w:r>
      <w:r w:rsidR="00765BD3" w:rsidRPr="000E2325">
        <w:rPr>
          <w:rFonts w:ascii="Times New Roman" w:eastAsiaTheme="minorHAnsi" w:hAnsi="Times New Roman"/>
          <w:i/>
          <w:iCs/>
          <w:sz w:val="24"/>
          <w:szCs w:val="24"/>
          <w:lang w:val="es-ES_tradnl"/>
        </w:rPr>
        <w:t>S</w:t>
      </w:r>
      <w:r w:rsidR="006509DF">
        <w:rPr>
          <w:rFonts w:ascii="Times New Roman" w:eastAsiaTheme="minorHAnsi" w:hAnsi="Times New Roman"/>
          <w:i/>
          <w:iCs/>
          <w:sz w:val="24"/>
          <w:szCs w:val="24"/>
          <w:lang w:val="es-ES_tradnl"/>
        </w:rPr>
        <w:t>.</w:t>
      </w:r>
      <w:r w:rsidR="00765BD3" w:rsidRPr="000E2325">
        <w:rPr>
          <w:rFonts w:ascii="Times New Roman" w:eastAsiaTheme="minorHAnsi" w:hAnsi="Times New Roman"/>
          <w:i/>
          <w:iCs/>
          <w:sz w:val="24"/>
          <w:szCs w:val="24"/>
          <w:lang w:val="es-ES_tradnl"/>
        </w:rPr>
        <w:t xml:space="preserve"> lancifolia</w:t>
      </w:r>
      <w:r w:rsidR="00765BD3" w:rsidRPr="00765BD3">
        <w:rPr>
          <w:rFonts w:ascii="Times New Roman" w:eastAsiaTheme="minorHAnsi" w:hAnsi="Times New Roman"/>
          <w:sz w:val="24"/>
          <w:szCs w:val="24"/>
          <w:lang w:val="es-ES_tradnl"/>
        </w:rPr>
        <w:t xml:space="preserve"> y tres con </w:t>
      </w:r>
      <w:r w:rsidR="00765BD3" w:rsidRPr="000E2325">
        <w:rPr>
          <w:rFonts w:ascii="Times New Roman" w:eastAsiaTheme="minorHAnsi" w:hAnsi="Times New Roman"/>
          <w:i/>
          <w:iCs/>
          <w:sz w:val="24"/>
          <w:szCs w:val="24"/>
          <w:lang w:val="es-ES_tradnl"/>
        </w:rPr>
        <w:t>S. latifolia</w:t>
      </w:r>
      <w:r w:rsidR="00765BD3" w:rsidRPr="00765BD3">
        <w:rPr>
          <w:rFonts w:ascii="Times New Roman" w:eastAsiaTheme="minorHAnsi" w:hAnsi="Times New Roman"/>
          <w:sz w:val="24"/>
          <w:szCs w:val="24"/>
          <w:lang w:val="es-ES_tradnl"/>
        </w:rPr>
        <w:t xml:space="preserve"> (</w:t>
      </w:r>
      <w:r w:rsidR="00D15FBA">
        <w:rPr>
          <w:rFonts w:ascii="Times New Roman" w:eastAsiaTheme="minorHAnsi" w:hAnsi="Times New Roman"/>
          <w:sz w:val="24"/>
          <w:szCs w:val="24"/>
          <w:lang w:val="es-ES_tradnl"/>
        </w:rPr>
        <w:t>F</w:t>
      </w:r>
      <w:r w:rsidR="00765BD3" w:rsidRPr="00765BD3">
        <w:rPr>
          <w:rFonts w:ascii="Times New Roman" w:eastAsiaTheme="minorHAnsi" w:hAnsi="Times New Roman"/>
          <w:sz w:val="24"/>
          <w:szCs w:val="24"/>
          <w:lang w:val="es-ES_tradnl"/>
        </w:rPr>
        <w:t>ig</w:t>
      </w:r>
      <w:r w:rsidR="006509DF">
        <w:rPr>
          <w:rFonts w:ascii="Times New Roman" w:eastAsiaTheme="minorHAnsi" w:hAnsi="Times New Roman"/>
          <w:sz w:val="24"/>
          <w:szCs w:val="24"/>
          <w:lang w:val="es-ES_tradnl"/>
        </w:rPr>
        <w:t>ura</w:t>
      </w:r>
      <w:r w:rsidR="00765BD3" w:rsidRPr="00765BD3">
        <w:rPr>
          <w:rFonts w:ascii="Times New Roman" w:eastAsiaTheme="minorHAnsi" w:hAnsi="Times New Roman"/>
          <w:sz w:val="24"/>
          <w:szCs w:val="24"/>
          <w:lang w:val="es-ES_tradnl"/>
        </w:rPr>
        <w:t xml:space="preserve"> 1). Se sembraron </w:t>
      </w:r>
      <w:r w:rsidR="00BE6910">
        <w:rPr>
          <w:rFonts w:ascii="Times New Roman" w:eastAsiaTheme="minorHAnsi" w:hAnsi="Times New Roman"/>
          <w:sz w:val="24"/>
          <w:szCs w:val="24"/>
          <w:lang w:val="es-ES_tradnl"/>
        </w:rPr>
        <w:t>24</w:t>
      </w:r>
      <w:r w:rsidR="00765BD3" w:rsidRPr="00765BD3">
        <w:rPr>
          <w:rFonts w:ascii="Times New Roman" w:eastAsiaTheme="minorHAnsi" w:hAnsi="Times New Roman"/>
          <w:sz w:val="24"/>
          <w:szCs w:val="24"/>
          <w:lang w:val="es-ES_tradnl"/>
        </w:rPr>
        <w:t xml:space="preserve"> plantas por cada reactor, formando cinco filas de tres plantas cada una. El tiempo de adaptación en las unidades experimentales fue de 42 días, durante este periodo la lámina de agua se mantuvo a 0</w:t>
      </w:r>
      <w:r w:rsidR="00B94CAD">
        <w:rPr>
          <w:rFonts w:ascii="Times New Roman" w:eastAsiaTheme="minorHAnsi" w:hAnsi="Times New Roman"/>
          <w:sz w:val="24"/>
          <w:szCs w:val="24"/>
          <w:lang w:val="es-ES_tradnl"/>
        </w:rPr>
        <w:t>,</w:t>
      </w:r>
      <w:r w:rsidR="00765BD3" w:rsidRPr="00765BD3">
        <w:rPr>
          <w:rFonts w:ascii="Times New Roman" w:eastAsiaTheme="minorHAnsi" w:hAnsi="Times New Roman"/>
          <w:sz w:val="24"/>
          <w:szCs w:val="24"/>
          <w:lang w:val="es-ES_tradnl"/>
        </w:rPr>
        <w:t xml:space="preserve">3 m, favoreciendo la adaptación y propagación. Después de este periodo se inició la fase de estabilización del humedal la cual duró aproximadamente seis meses y la evaluación del sistema fue realizada después de cumplir el año de su </w:t>
      </w:r>
      <w:r w:rsidR="006509DF">
        <w:rPr>
          <w:rFonts w:ascii="Times New Roman" w:eastAsiaTheme="minorHAnsi" w:hAnsi="Times New Roman"/>
          <w:sz w:val="24"/>
          <w:szCs w:val="24"/>
          <w:lang w:val="es-ES_tradnl"/>
        </w:rPr>
        <w:t>periodo de estabilización</w:t>
      </w:r>
      <w:r w:rsidR="00765BD3" w:rsidRPr="00765BD3">
        <w:rPr>
          <w:rFonts w:ascii="Times New Roman" w:eastAsiaTheme="minorHAnsi" w:hAnsi="Times New Roman"/>
          <w:sz w:val="24"/>
          <w:szCs w:val="24"/>
          <w:lang w:val="es-ES_tradnl"/>
        </w:rPr>
        <w:t>.</w:t>
      </w:r>
    </w:p>
    <w:p w14:paraId="0E09ECA6"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79981297"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6D010B55"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557C628B"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0A9F5537"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71690387"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316D510D"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11C2D9A3"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3A363B99" w14:textId="6F1714E2" w:rsidR="00B274DE" w:rsidRPr="000E2325" w:rsidRDefault="00B274DE" w:rsidP="00550970">
      <w:pPr>
        <w:spacing w:line="360" w:lineRule="auto"/>
        <w:jc w:val="center"/>
        <w:rPr>
          <w:rFonts w:ascii="Times New Roman" w:eastAsiaTheme="minorHAnsi" w:hAnsi="Times New Roman"/>
          <w:sz w:val="24"/>
          <w:szCs w:val="24"/>
          <w:lang w:val="es-ES_tradnl"/>
        </w:rPr>
      </w:pPr>
      <w:r w:rsidRPr="00B274DE">
        <w:rPr>
          <w:rFonts w:ascii="Times New Roman" w:eastAsiaTheme="minorHAnsi" w:hAnsi="Times New Roman"/>
          <w:b/>
          <w:bCs/>
          <w:sz w:val="24"/>
          <w:szCs w:val="24"/>
          <w:lang w:val="es-ES_tradnl"/>
        </w:rPr>
        <w:lastRenderedPageBreak/>
        <w:t>Figura 1.</w:t>
      </w:r>
      <w:r w:rsidRPr="000E2325">
        <w:rPr>
          <w:rFonts w:ascii="Times New Roman" w:eastAsiaTheme="minorHAnsi" w:hAnsi="Times New Roman"/>
          <w:sz w:val="24"/>
          <w:szCs w:val="24"/>
          <w:lang w:val="es-ES_tradnl"/>
        </w:rPr>
        <w:t xml:space="preserve"> Esquema del sistema de tratamiento de aguas residuales usando humedales artificiales de flujo libre, con distintos tipos de vegetación: </w:t>
      </w:r>
      <w:r w:rsidRPr="000E2325">
        <w:rPr>
          <w:rFonts w:ascii="Times New Roman" w:eastAsiaTheme="minorHAnsi" w:hAnsi="Times New Roman"/>
          <w:i/>
          <w:iCs/>
          <w:sz w:val="24"/>
          <w:szCs w:val="24"/>
          <w:lang w:val="es-ES_tradnl"/>
        </w:rPr>
        <w:t>S</w:t>
      </w:r>
      <w:r w:rsidR="006509DF">
        <w:rPr>
          <w:rFonts w:ascii="Times New Roman" w:eastAsiaTheme="minorHAnsi" w:hAnsi="Times New Roman"/>
          <w:i/>
          <w:iCs/>
          <w:sz w:val="24"/>
          <w:szCs w:val="24"/>
          <w:lang w:val="es-ES_tradnl"/>
        </w:rPr>
        <w:t>.</w:t>
      </w:r>
      <w:r w:rsidRPr="000E2325">
        <w:rPr>
          <w:rFonts w:ascii="Times New Roman" w:eastAsiaTheme="minorHAnsi" w:hAnsi="Times New Roman"/>
          <w:i/>
          <w:iCs/>
          <w:sz w:val="24"/>
          <w:szCs w:val="24"/>
          <w:lang w:val="es-ES_tradnl"/>
        </w:rPr>
        <w:t xml:space="preserve"> latifolia</w:t>
      </w:r>
      <w:r w:rsidRPr="000E2325">
        <w:rPr>
          <w:rFonts w:ascii="Times New Roman" w:eastAsiaTheme="minorHAnsi" w:hAnsi="Times New Roman"/>
          <w:sz w:val="24"/>
          <w:szCs w:val="24"/>
          <w:lang w:val="es-ES_tradnl"/>
        </w:rPr>
        <w:t xml:space="preserve"> (H-S</w:t>
      </w:r>
      <w:r w:rsidR="00D07ACD">
        <w:rPr>
          <w:rFonts w:ascii="Times New Roman" w:eastAsiaTheme="minorHAnsi" w:hAnsi="Times New Roman"/>
          <w:sz w:val="24"/>
          <w:szCs w:val="24"/>
          <w:lang w:val="es-ES_tradnl"/>
        </w:rPr>
        <w:t xml:space="preserve"> </w:t>
      </w:r>
      <w:r w:rsidRPr="000E2325">
        <w:rPr>
          <w:rFonts w:ascii="Times New Roman" w:eastAsiaTheme="minorHAnsi" w:hAnsi="Times New Roman"/>
          <w:sz w:val="24"/>
          <w:szCs w:val="24"/>
          <w:lang w:val="es-ES_tradnl"/>
        </w:rPr>
        <w:t xml:space="preserve">LAT), </w:t>
      </w:r>
      <w:r w:rsidRPr="000E2325">
        <w:rPr>
          <w:rFonts w:ascii="Times New Roman" w:eastAsiaTheme="minorHAnsi" w:hAnsi="Times New Roman"/>
          <w:i/>
          <w:iCs/>
          <w:sz w:val="24"/>
          <w:szCs w:val="24"/>
          <w:lang w:val="es-ES_tradnl"/>
        </w:rPr>
        <w:t>S. lancifolia</w:t>
      </w:r>
      <w:r w:rsidRPr="000E2325">
        <w:rPr>
          <w:rFonts w:ascii="Times New Roman" w:eastAsiaTheme="minorHAnsi" w:hAnsi="Times New Roman"/>
          <w:sz w:val="24"/>
          <w:szCs w:val="24"/>
          <w:lang w:val="es-ES_tradnl"/>
        </w:rPr>
        <w:t xml:space="preserve"> (H-S</w:t>
      </w:r>
      <w:r w:rsidR="00D07ACD">
        <w:rPr>
          <w:rFonts w:ascii="Times New Roman" w:eastAsiaTheme="minorHAnsi" w:hAnsi="Times New Roman"/>
          <w:sz w:val="24"/>
          <w:szCs w:val="24"/>
          <w:lang w:val="es-ES_tradnl"/>
        </w:rPr>
        <w:t xml:space="preserve"> </w:t>
      </w:r>
      <w:r w:rsidRPr="000E2325">
        <w:rPr>
          <w:rFonts w:ascii="Times New Roman" w:eastAsiaTheme="minorHAnsi" w:hAnsi="Times New Roman"/>
          <w:sz w:val="24"/>
          <w:szCs w:val="24"/>
          <w:lang w:val="es-ES_tradnl"/>
        </w:rPr>
        <w:t>LAN) y los humedales de control (Control) con sus réplicas.</w:t>
      </w:r>
    </w:p>
    <w:p w14:paraId="707D7425" w14:textId="691B986B" w:rsidR="000E2325" w:rsidRDefault="000E2325" w:rsidP="00B117D5">
      <w:pPr>
        <w:spacing w:after="0" w:line="360" w:lineRule="auto"/>
        <w:jc w:val="center"/>
        <w:rPr>
          <w:rFonts w:ascii="Times New Roman" w:eastAsiaTheme="minorHAnsi" w:hAnsi="Times New Roman"/>
          <w:sz w:val="24"/>
          <w:szCs w:val="24"/>
          <w:lang w:val="es-ES_tradnl"/>
        </w:rPr>
      </w:pPr>
      <w:r>
        <w:rPr>
          <w:rFonts w:ascii="Times New Roman" w:eastAsiaTheme="minorHAnsi" w:hAnsi="Times New Roman"/>
          <w:noProof/>
          <w:sz w:val="24"/>
          <w:szCs w:val="24"/>
          <w:lang w:val="es-ES_tradnl"/>
        </w:rPr>
        <w:drawing>
          <wp:inline distT="0" distB="0" distL="0" distR="0" wp14:anchorId="6BF15C89" wp14:editId="14F01DC9">
            <wp:extent cx="5259153" cy="2871945"/>
            <wp:effectExtent l="0" t="0" r="0" b="5080"/>
            <wp:docPr id="10353636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3225" cy="2912395"/>
                    </a:xfrm>
                    <a:prstGeom prst="rect">
                      <a:avLst/>
                    </a:prstGeom>
                    <a:noFill/>
                  </pic:spPr>
                </pic:pic>
              </a:graphicData>
            </a:graphic>
          </wp:inline>
        </w:drawing>
      </w:r>
    </w:p>
    <w:p w14:paraId="0360A69C" w14:textId="63F17F34" w:rsidR="00B274DE" w:rsidRDefault="00B274DE" w:rsidP="00B274DE">
      <w:pPr>
        <w:spacing w:after="0" w:line="360" w:lineRule="auto"/>
        <w:jc w:val="center"/>
        <w:rPr>
          <w:rFonts w:ascii="Times New Roman" w:eastAsiaTheme="minorHAnsi" w:hAnsi="Times New Roman"/>
          <w:sz w:val="24"/>
          <w:szCs w:val="24"/>
          <w:lang w:val="es-ES_tradnl"/>
        </w:rPr>
      </w:pPr>
      <w:r>
        <w:rPr>
          <w:rFonts w:ascii="Times New Roman" w:eastAsiaTheme="minorHAnsi" w:hAnsi="Times New Roman"/>
          <w:sz w:val="24"/>
          <w:szCs w:val="24"/>
          <w:lang w:val="es-ES_tradnl"/>
        </w:rPr>
        <w:t>Fuente: Elaboración propia</w:t>
      </w:r>
    </w:p>
    <w:p w14:paraId="0B736827" w14:textId="77777777" w:rsidR="00550970" w:rsidRDefault="00550970" w:rsidP="00B274DE">
      <w:pPr>
        <w:spacing w:after="0" w:line="360" w:lineRule="auto"/>
        <w:jc w:val="center"/>
        <w:rPr>
          <w:rFonts w:ascii="Times New Roman" w:eastAsiaTheme="minorHAnsi" w:hAnsi="Times New Roman"/>
          <w:sz w:val="24"/>
          <w:szCs w:val="24"/>
          <w:lang w:val="es-ES_tradnl"/>
        </w:rPr>
      </w:pPr>
    </w:p>
    <w:p w14:paraId="0B7253E2" w14:textId="0A2CC8CE" w:rsidR="0080124A" w:rsidRPr="008A71B2" w:rsidRDefault="00AA0111" w:rsidP="008A71B2">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8A71B2">
        <w:rPr>
          <w:rFonts w:ascii="Times New Roman" w:eastAsia="Calibri" w:hAnsi="Times New Roman" w:cs="Times New Roman"/>
          <w:b/>
          <w:iCs/>
          <w:color w:val="auto"/>
          <w:sz w:val="28"/>
          <w:szCs w:val="28"/>
          <w:lang w:val="es-ES_tradnl"/>
        </w:rPr>
        <w:t>Caracterización de aguas residuales</w:t>
      </w:r>
    </w:p>
    <w:p w14:paraId="3DA8BC0B" w14:textId="23B2272E" w:rsidR="001D48EC" w:rsidRDefault="00765BD3" w:rsidP="008A71B2">
      <w:pPr>
        <w:spacing w:after="0" w:line="360" w:lineRule="auto"/>
        <w:ind w:firstLine="709"/>
        <w:jc w:val="both"/>
        <w:rPr>
          <w:rFonts w:ascii="Times New Roman" w:eastAsiaTheme="minorHAnsi" w:hAnsi="Times New Roman"/>
          <w:sz w:val="24"/>
          <w:szCs w:val="24"/>
          <w:lang w:val="es-ES_tradnl"/>
        </w:rPr>
      </w:pPr>
      <w:r w:rsidRPr="00765BD3">
        <w:rPr>
          <w:rFonts w:ascii="Times New Roman" w:eastAsiaTheme="minorHAnsi" w:hAnsi="Times New Roman"/>
          <w:sz w:val="24"/>
          <w:szCs w:val="24"/>
          <w:lang w:val="es-ES_tradnl"/>
        </w:rPr>
        <w:t xml:space="preserve">El muestreo se realizó durante 12 semanas, de septiembre a noviembre 2023. Este se realizó durante </w:t>
      </w:r>
      <w:r w:rsidR="006509DF">
        <w:rPr>
          <w:rFonts w:ascii="Times New Roman" w:eastAsiaTheme="minorHAnsi" w:hAnsi="Times New Roman"/>
          <w:sz w:val="24"/>
          <w:szCs w:val="24"/>
          <w:lang w:val="es-ES_tradnl"/>
        </w:rPr>
        <w:t>cuatro</w:t>
      </w:r>
      <w:r w:rsidRPr="00765BD3">
        <w:rPr>
          <w:rFonts w:ascii="Times New Roman" w:eastAsiaTheme="minorHAnsi" w:hAnsi="Times New Roman"/>
          <w:sz w:val="24"/>
          <w:szCs w:val="24"/>
          <w:lang w:val="es-ES_tradnl"/>
        </w:rPr>
        <w:t xml:space="preserve"> días de la semana</w:t>
      </w:r>
      <w:r w:rsidR="006509DF">
        <w:rPr>
          <w:rFonts w:ascii="Times New Roman" w:eastAsiaTheme="minorHAnsi" w:hAnsi="Times New Roman"/>
          <w:sz w:val="24"/>
          <w:szCs w:val="24"/>
          <w:lang w:val="es-ES_tradnl"/>
        </w:rPr>
        <w:t xml:space="preserve"> (48 muestras)</w:t>
      </w:r>
      <w:r w:rsidRPr="00765BD3">
        <w:rPr>
          <w:rFonts w:ascii="Times New Roman" w:eastAsiaTheme="minorHAnsi" w:hAnsi="Times New Roman"/>
          <w:sz w:val="24"/>
          <w:szCs w:val="24"/>
          <w:lang w:val="es-ES_tradnl"/>
        </w:rPr>
        <w:t xml:space="preserve">. Se monitorearon 10 puntos de muestreos, una del tanque de distribución y nueve de los HA teniendo un total de </w:t>
      </w:r>
      <w:r w:rsidR="006509DF">
        <w:rPr>
          <w:rFonts w:ascii="Times New Roman" w:eastAsiaTheme="minorHAnsi" w:hAnsi="Times New Roman"/>
          <w:sz w:val="24"/>
          <w:szCs w:val="24"/>
          <w:lang w:val="es-ES_tradnl"/>
        </w:rPr>
        <w:t>480</w:t>
      </w:r>
      <w:r w:rsidRPr="00765BD3">
        <w:rPr>
          <w:rFonts w:ascii="Times New Roman" w:eastAsiaTheme="minorHAnsi" w:hAnsi="Times New Roman"/>
          <w:sz w:val="24"/>
          <w:szCs w:val="24"/>
          <w:lang w:val="es-ES_tradnl"/>
        </w:rPr>
        <w:t xml:space="preserve"> muestras</w:t>
      </w:r>
      <w:r w:rsidR="006509DF">
        <w:rPr>
          <w:rFonts w:ascii="Times New Roman" w:eastAsiaTheme="minorHAnsi" w:hAnsi="Times New Roman"/>
          <w:sz w:val="24"/>
          <w:szCs w:val="24"/>
          <w:lang w:val="es-ES_tradnl"/>
        </w:rPr>
        <w:t xml:space="preserve"> simples</w:t>
      </w:r>
      <w:r w:rsidRPr="00765BD3">
        <w:rPr>
          <w:rFonts w:ascii="Times New Roman" w:eastAsiaTheme="minorHAnsi" w:hAnsi="Times New Roman"/>
          <w:sz w:val="24"/>
          <w:szCs w:val="24"/>
          <w:lang w:val="es-ES_tradnl"/>
        </w:rPr>
        <w:t xml:space="preserve">, a las cuales se les determinó los parámetros de control como temperatura, pH y conductividad eléctrica (CE) medidos con un multiparamétrico (HI 9828, Hanna </w:t>
      </w:r>
      <w:proofErr w:type="spellStart"/>
      <w:r w:rsidRPr="00765BD3">
        <w:rPr>
          <w:rFonts w:ascii="Times New Roman" w:eastAsiaTheme="minorHAnsi" w:hAnsi="Times New Roman"/>
          <w:sz w:val="24"/>
          <w:szCs w:val="24"/>
          <w:lang w:val="es-ES_tradnl"/>
        </w:rPr>
        <w:t>InstrumenMR</w:t>
      </w:r>
      <w:proofErr w:type="spellEnd"/>
      <w:r w:rsidRPr="00765BD3">
        <w:rPr>
          <w:rFonts w:ascii="Times New Roman" w:eastAsiaTheme="minorHAnsi" w:hAnsi="Times New Roman"/>
          <w:sz w:val="24"/>
          <w:szCs w:val="24"/>
          <w:lang w:val="es-ES_tradnl"/>
        </w:rPr>
        <w:t xml:space="preserve">, EUA), además de turbiedad y color determinados por un turbidímetro </w:t>
      </w:r>
      <w:proofErr w:type="spellStart"/>
      <w:r w:rsidRPr="00765BD3">
        <w:rPr>
          <w:rFonts w:ascii="Times New Roman" w:eastAsiaTheme="minorHAnsi" w:hAnsi="Times New Roman"/>
          <w:sz w:val="24"/>
          <w:szCs w:val="24"/>
          <w:lang w:val="es-ES_tradnl"/>
        </w:rPr>
        <w:t>LaMotteMR</w:t>
      </w:r>
      <w:proofErr w:type="spellEnd"/>
      <w:r w:rsidRPr="00765BD3">
        <w:rPr>
          <w:rFonts w:ascii="Times New Roman" w:eastAsiaTheme="minorHAnsi" w:hAnsi="Times New Roman"/>
          <w:sz w:val="24"/>
          <w:szCs w:val="24"/>
          <w:lang w:val="es-ES_tradnl"/>
        </w:rPr>
        <w:t xml:space="preserve"> (Modelo TC3000we, métodos EPA 180</w:t>
      </w:r>
      <w:r w:rsidR="00B117D5">
        <w:rPr>
          <w:rFonts w:ascii="Times New Roman" w:eastAsiaTheme="minorHAnsi" w:hAnsi="Times New Roman"/>
          <w:sz w:val="24"/>
          <w:szCs w:val="24"/>
          <w:lang w:val="es-ES_tradnl"/>
        </w:rPr>
        <w:t>,</w:t>
      </w:r>
      <w:r w:rsidRPr="00765BD3">
        <w:rPr>
          <w:rFonts w:ascii="Times New Roman" w:eastAsiaTheme="minorHAnsi" w:hAnsi="Times New Roman"/>
          <w:sz w:val="24"/>
          <w:szCs w:val="24"/>
          <w:lang w:val="es-ES_tradnl"/>
        </w:rPr>
        <w:t>1</w:t>
      </w:r>
      <w:r w:rsidR="00DD0181">
        <w:rPr>
          <w:rFonts w:ascii="Times New Roman" w:eastAsiaTheme="minorHAnsi" w:hAnsi="Times New Roman"/>
          <w:sz w:val="24"/>
          <w:szCs w:val="24"/>
          <w:lang w:val="es-ES_tradnl"/>
        </w:rPr>
        <w:t xml:space="preserve"> </w:t>
      </w:r>
      <w:r w:rsidRPr="00765BD3">
        <w:rPr>
          <w:rFonts w:ascii="Times New Roman" w:eastAsiaTheme="minorHAnsi" w:hAnsi="Times New Roman"/>
          <w:sz w:val="24"/>
          <w:szCs w:val="24"/>
          <w:lang w:val="es-ES_tradnl"/>
        </w:rPr>
        <w:t xml:space="preserve">y SM 2120B, Rumania). En el caso del PT y NT se determinaron una vez por semana; analizando un total de 120 muestras. Para determinar el NT, se realizó </w:t>
      </w:r>
      <w:r w:rsidR="006509DF">
        <w:rPr>
          <w:rFonts w:ascii="Times New Roman" w:eastAsiaTheme="minorHAnsi" w:hAnsi="Times New Roman"/>
          <w:sz w:val="24"/>
          <w:szCs w:val="24"/>
          <w:lang w:val="es-ES_tradnl"/>
        </w:rPr>
        <w:t>bajo</w:t>
      </w:r>
      <w:r w:rsidRPr="00765BD3">
        <w:rPr>
          <w:rFonts w:ascii="Times New Roman" w:eastAsiaTheme="minorHAnsi" w:hAnsi="Times New Roman"/>
          <w:sz w:val="24"/>
          <w:szCs w:val="24"/>
          <w:lang w:val="es-ES_tradnl"/>
        </w:rPr>
        <w:t xml:space="preserve"> la </w:t>
      </w:r>
      <w:r w:rsidR="000F7916" w:rsidRPr="000F7916">
        <w:rPr>
          <w:rFonts w:ascii="Times New Roman" w:eastAsiaTheme="minorHAnsi" w:hAnsi="Times New Roman"/>
          <w:sz w:val="24"/>
          <w:szCs w:val="24"/>
          <w:lang w:val="es-ES_tradnl"/>
        </w:rPr>
        <w:t>PROY-NMX-AA-026-SCFI-2021</w:t>
      </w:r>
      <w:r w:rsidRPr="00765BD3">
        <w:rPr>
          <w:rFonts w:ascii="Times New Roman" w:eastAsiaTheme="minorHAnsi" w:hAnsi="Times New Roman"/>
          <w:sz w:val="24"/>
          <w:szCs w:val="24"/>
          <w:lang w:val="es-ES_tradnl"/>
        </w:rPr>
        <w:t xml:space="preserve">, basado en el método Kjeldahl para la determinación de </w:t>
      </w:r>
      <w:r w:rsidR="006509DF">
        <w:rPr>
          <w:rFonts w:ascii="Times New Roman" w:eastAsiaTheme="minorHAnsi" w:hAnsi="Times New Roman"/>
          <w:sz w:val="24"/>
          <w:szCs w:val="24"/>
          <w:lang w:val="es-ES_tradnl"/>
        </w:rPr>
        <w:t>NT</w:t>
      </w:r>
      <w:r w:rsidRPr="00765BD3">
        <w:rPr>
          <w:rFonts w:ascii="Times New Roman" w:eastAsiaTheme="minorHAnsi" w:hAnsi="Times New Roman"/>
          <w:sz w:val="24"/>
          <w:szCs w:val="24"/>
          <w:lang w:val="es-ES_tradnl"/>
        </w:rPr>
        <w:t xml:space="preserve">. Para determinar </w:t>
      </w:r>
      <w:r w:rsidR="006A14F6">
        <w:rPr>
          <w:rFonts w:ascii="Times New Roman" w:eastAsiaTheme="minorHAnsi" w:hAnsi="Times New Roman"/>
          <w:sz w:val="24"/>
          <w:szCs w:val="24"/>
          <w:lang w:val="es-ES_tradnl"/>
        </w:rPr>
        <w:t>PT</w:t>
      </w:r>
      <w:r w:rsidRPr="00765BD3">
        <w:rPr>
          <w:rFonts w:ascii="Times New Roman" w:eastAsiaTheme="minorHAnsi" w:hAnsi="Times New Roman"/>
          <w:sz w:val="24"/>
          <w:szCs w:val="24"/>
          <w:lang w:val="es-ES_tradnl"/>
        </w:rPr>
        <w:t xml:space="preserve"> se utiliz</w:t>
      </w:r>
      <w:r w:rsidR="006509DF">
        <w:rPr>
          <w:rFonts w:ascii="Times New Roman" w:eastAsiaTheme="minorHAnsi" w:hAnsi="Times New Roman"/>
          <w:sz w:val="24"/>
          <w:szCs w:val="24"/>
          <w:lang w:val="es-ES_tradnl"/>
        </w:rPr>
        <w:t>ó</w:t>
      </w:r>
      <w:r w:rsidRPr="00765BD3">
        <w:rPr>
          <w:rFonts w:ascii="Times New Roman" w:eastAsiaTheme="minorHAnsi" w:hAnsi="Times New Roman"/>
          <w:sz w:val="24"/>
          <w:szCs w:val="24"/>
          <w:lang w:val="es-ES_tradnl"/>
        </w:rPr>
        <w:t xml:space="preserve"> el método de cloruro </w:t>
      </w:r>
      <w:proofErr w:type="spellStart"/>
      <w:r w:rsidRPr="00765BD3">
        <w:rPr>
          <w:rFonts w:ascii="Times New Roman" w:eastAsiaTheme="minorHAnsi" w:hAnsi="Times New Roman"/>
          <w:sz w:val="24"/>
          <w:szCs w:val="24"/>
          <w:lang w:val="es-ES_tradnl"/>
        </w:rPr>
        <w:t>estanoso</w:t>
      </w:r>
      <w:proofErr w:type="spellEnd"/>
      <w:r w:rsidRPr="00765BD3">
        <w:rPr>
          <w:rFonts w:ascii="Times New Roman" w:eastAsiaTheme="minorHAnsi" w:hAnsi="Times New Roman"/>
          <w:sz w:val="24"/>
          <w:szCs w:val="24"/>
          <w:lang w:val="es-ES_tradnl"/>
        </w:rPr>
        <w:t xml:space="preserve"> (NMX-AA-026-SCFI-2001)</w:t>
      </w:r>
      <w:r w:rsidR="00F81078">
        <w:rPr>
          <w:rFonts w:ascii="Times New Roman" w:eastAsiaTheme="minorHAnsi" w:hAnsi="Times New Roman"/>
          <w:sz w:val="24"/>
          <w:szCs w:val="24"/>
          <w:lang w:val="es-ES_tradnl"/>
        </w:rPr>
        <w:t>,</w:t>
      </w:r>
      <w:r w:rsidR="000E2325">
        <w:rPr>
          <w:rFonts w:ascii="Times New Roman" w:eastAsiaTheme="minorHAnsi" w:hAnsi="Times New Roman"/>
          <w:sz w:val="24"/>
          <w:szCs w:val="24"/>
          <w:lang w:val="es-ES_tradnl"/>
        </w:rPr>
        <w:t xml:space="preserve"> </w:t>
      </w:r>
      <w:r w:rsidR="00F81078">
        <w:rPr>
          <w:rFonts w:ascii="Times New Roman" w:eastAsiaTheme="minorHAnsi" w:hAnsi="Times New Roman"/>
          <w:sz w:val="24"/>
          <w:szCs w:val="24"/>
          <w:lang w:val="es-ES_tradnl"/>
        </w:rPr>
        <w:t>l</w:t>
      </w:r>
      <w:r w:rsidR="000E2325">
        <w:rPr>
          <w:rFonts w:ascii="Times New Roman" w:eastAsiaTheme="minorHAnsi" w:hAnsi="Times New Roman"/>
          <w:sz w:val="24"/>
          <w:szCs w:val="24"/>
          <w:lang w:val="es-ES_tradnl"/>
        </w:rPr>
        <w:t xml:space="preserve">a DQO </w:t>
      </w:r>
      <w:r w:rsidR="006509DF">
        <w:rPr>
          <w:rFonts w:ascii="Times New Roman" w:eastAsiaTheme="minorHAnsi" w:hAnsi="Times New Roman"/>
          <w:sz w:val="24"/>
          <w:szCs w:val="24"/>
          <w:lang w:val="es-ES_tradnl"/>
        </w:rPr>
        <w:t>s</w:t>
      </w:r>
      <w:r w:rsidR="000E2325">
        <w:rPr>
          <w:rFonts w:ascii="Times New Roman" w:eastAsiaTheme="minorHAnsi" w:hAnsi="Times New Roman"/>
          <w:sz w:val="24"/>
          <w:szCs w:val="24"/>
          <w:lang w:val="es-ES_tradnl"/>
        </w:rPr>
        <w:t xml:space="preserve">e determinó mediante el método </w:t>
      </w:r>
      <w:r w:rsidR="000E2325" w:rsidRPr="000E2325">
        <w:rPr>
          <w:rFonts w:ascii="Times New Roman" w:eastAsiaTheme="minorHAnsi" w:hAnsi="Times New Roman"/>
          <w:sz w:val="24"/>
          <w:szCs w:val="24"/>
          <w:lang w:val="es-ES_tradnl"/>
        </w:rPr>
        <w:t>USEPA 410</w:t>
      </w:r>
      <w:r w:rsidR="00B117D5">
        <w:rPr>
          <w:rFonts w:ascii="Times New Roman" w:eastAsiaTheme="minorHAnsi" w:hAnsi="Times New Roman"/>
          <w:sz w:val="24"/>
          <w:szCs w:val="24"/>
          <w:lang w:val="es-ES_tradnl"/>
        </w:rPr>
        <w:t>,</w:t>
      </w:r>
      <w:r w:rsidR="000E2325" w:rsidRPr="000E2325">
        <w:rPr>
          <w:rFonts w:ascii="Times New Roman" w:eastAsiaTheme="minorHAnsi" w:hAnsi="Times New Roman"/>
          <w:sz w:val="24"/>
          <w:szCs w:val="24"/>
          <w:lang w:val="es-ES_tradnl"/>
        </w:rPr>
        <w:t>4</w:t>
      </w:r>
      <w:r w:rsidR="000E2325">
        <w:rPr>
          <w:rFonts w:ascii="Times New Roman" w:eastAsiaTheme="minorHAnsi" w:hAnsi="Times New Roman"/>
          <w:sz w:val="24"/>
          <w:szCs w:val="24"/>
          <w:lang w:val="es-ES_tradnl"/>
        </w:rPr>
        <w:t xml:space="preserve"> y </w:t>
      </w:r>
      <w:r w:rsidR="000E2325" w:rsidRPr="000E2325">
        <w:rPr>
          <w:rFonts w:ascii="Times New Roman" w:eastAsiaTheme="minorHAnsi" w:hAnsi="Times New Roman"/>
          <w:sz w:val="24"/>
          <w:szCs w:val="24"/>
          <w:lang w:val="es-ES_tradnl"/>
        </w:rPr>
        <w:t>fue medid</w:t>
      </w:r>
      <w:r w:rsidR="000E2325">
        <w:rPr>
          <w:rFonts w:ascii="Times New Roman" w:eastAsiaTheme="minorHAnsi" w:hAnsi="Times New Roman"/>
          <w:sz w:val="24"/>
          <w:szCs w:val="24"/>
          <w:lang w:val="es-ES_tradnl"/>
        </w:rPr>
        <w:t>a</w:t>
      </w:r>
      <w:r w:rsidR="000E2325" w:rsidRPr="000E2325">
        <w:rPr>
          <w:rFonts w:ascii="Times New Roman" w:eastAsiaTheme="minorHAnsi" w:hAnsi="Times New Roman"/>
          <w:sz w:val="24"/>
          <w:szCs w:val="24"/>
          <w:lang w:val="es-ES_tradnl"/>
        </w:rPr>
        <w:t xml:space="preserve"> con el equipo Hanna® HI839800-01.</w:t>
      </w:r>
    </w:p>
    <w:p w14:paraId="7D66D5E6"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53DF52E9"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7CF6DFBF"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074BA251" w14:textId="3DD8F1C1" w:rsidR="0080124A" w:rsidRPr="008A71B2" w:rsidRDefault="00AA0111" w:rsidP="008A71B2">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8A71B2">
        <w:rPr>
          <w:rFonts w:ascii="Times New Roman" w:eastAsia="Calibri" w:hAnsi="Times New Roman" w:cs="Times New Roman"/>
          <w:b/>
          <w:iCs/>
          <w:color w:val="auto"/>
          <w:sz w:val="28"/>
          <w:szCs w:val="28"/>
          <w:lang w:val="es-ES_tradnl"/>
        </w:rPr>
        <w:lastRenderedPageBreak/>
        <w:t>Diseño experimental</w:t>
      </w:r>
    </w:p>
    <w:p w14:paraId="11B11946" w14:textId="6343ABEC" w:rsidR="005A39C2" w:rsidRDefault="002B5111" w:rsidP="008A71B2">
      <w:pPr>
        <w:spacing w:after="0" w:line="360" w:lineRule="auto"/>
        <w:ind w:firstLine="709"/>
        <w:jc w:val="both"/>
        <w:rPr>
          <w:rFonts w:ascii="Times New Roman" w:eastAsiaTheme="minorHAnsi" w:hAnsi="Times New Roman"/>
          <w:sz w:val="24"/>
          <w:szCs w:val="24"/>
          <w:lang w:val="es-ES_tradnl"/>
        </w:rPr>
      </w:pPr>
      <w:r w:rsidRPr="002B5111">
        <w:rPr>
          <w:rFonts w:ascii="Times New Roman" w:eastAsiaTheme="minorHAnsi" w:hAnsi="Times New Roman"/>
          <w:sz w:val="24"/>
          <w:szCs w:val="24"/>
          <w:lang w:val="es-ES_tradnl"/>
        </w:rPr>
        <w:t>Dado que los datos no cumplen los postulados de normalidad y homocedasticidad, se empleó la prueba de Kruskal-Wallis seguida de Bonferroni para identificar diferencias significativas</w:t>
      </w:r>
      <w:r w:rsidR="00F81078" w:rsidRPr="00F81078">
        <w:rPr>
          <w:rFonts w:ascii="Times New Roman" w:eastAsiaTheme="minorHAnsi" w:hAnsi="Times New Roman"/>
          <w:sz w:val="24"/>
          <w:szCs w:val="24"/>
          <w:lang w:val="es-ES_tradnl"/>
        </w:rPr>
        <w:t xml:space="preserve"> entre puntos de muestreos, las pruebas y los gráficos se realizaron software STATGRAPHICS CENTURION® v19</w:t>
      </w:r>
      <w:r w:rsidR="003B3810">
        <w:rPr>
          <w:rFonts w:ascii="Times New Roman" w:eastAsiaTheme="minorHAnsi" w:hAnsi="Times New Roman"/>
          <w:sz w:val="24"/>
          <w:szCs w:val="24"/>
          <w:lang w:val="es-ES_tradnl"/>
        </w:rPr>
        <w:t>,</w:t>
      </w:r>
      <w:r w:rsidR="00F81078" w:rsidRPr="00F81078">
        <w:rPr>
          <w:rFonts w:ascii="Times New Roman" w:eastAsiaTheme="minorHAnsi" w:hAnsi="Times New Roman"/>
          <w:sz w:val="24"/>
          <w:szCs w:val="24"/>
          <w:lang w:val="es-ES_tradnl"/>
        </w:rPr>
        <w:t>0, utilizando un nivel de significancia de α= 0</w:t>
      </w:r>
      <w:r w:rsidR="003B3810">
        <w:rPr>
          <w:rFonts w:ascii="Times New Roman" w:eastAsiaTheme="minorHAnsi" w:hAnsi="Times New Roman"/>
          <w:sz w:val="24"/>
          <w:szCs w:val="24"/>
          <w:lang w:val="es-ES_tradnl"/>
        </w:rPr>
        <w:t>,</w:t>
      </w:r>
      <w:r w:rsidR="00F81078" w:rsidRPr="00F81078">
        <w:rPr>
          <w:rFonts w:ascii="Times New Roman" w:eastAsiaTheme="minorHAnsi" w:hAnsi="Times New Roman"/>
          <w:sz w:val="24"/>
          <w:szCs w:val="24"/>
          <w:lang w:val="es-ES_tradnl"/>
        </w:rPr>
        <w:t>05.</w:t>
      </w:r>
      <w:r w:rsidR="00F81078">
        <w:rPr>
          <w:rFonts w:ascii="Times New Roman" w:eastAsiaTheme="minorHAnsi" w:hAnsi="Times New Roman"/>
          <w:sz w:val="24"/>
          <w:szCs w:val="24"/>
          <w:lang w:val="es-ES_tradnl"/>
        </w:rPr>
        <w:t xml:space="preserve"> Teniendo en cuenta a los tres tratamientos procedentes de un factor tres HA Control sin especies, tres H-S LAN (</w:t>
      </w:r>
      <w:r w:rsidR="00F81078" w:rsidRPr="00F81078">
        <w:rPr>
          <w:rFonts w:ascii="Times New Roman" w:eastAsiaTheme="minorHAnsi" w:hAnsi="Times New Roman"/>
          <w:i/>
          <w:iCs/>
          <w:sz w:val="24"/>
          <w:szCs w:val="24"/>
          <w:lang w:val="es-ES_tradnl"/>
        </w:rPr>
        <w:t>Sagittaria lancifolia</w:t>
      </w:r>
      <w:r w:rsidR="00F81078">
        <w:rPr>
          <w:rFonts w:ascii="Times New Roman" w:eastAsiaTheme="minorHAnsi" w:hAnsi="Times New Roman"/>
          <w:sz w:val="24"/>
          <w:szCs w:val="24"/>
          <w:lang w:val="es-ES_tradnl"/>
        </w:rPr>
        <w:t>) y los últimos tres H-S LAT (</w:t>
      </w:r>
      <w:proofErr w:type="spellStart"/>
      <w:r w:rsidR="00F81078" w:rsidRPr="00F81078">
        <w:rPr>
          <w:rFonts w:ascii="Times New Roman" w:eastAsiaTheme="minorHAnsi" w:hAnsi="Times New Roman"/>
          <w:i/>
          <w:iCs/>
          <w:sz w:val="24"/>
          <w:szCs w:val="24"/>
          <w:lang w:val="es-ES_tradnl"/>
        </w:rPr>
        <w:t>Sagittaria</w:t>
      </w:r>
      <w:proofErr w:type="spellEnd"/>
      <w:r w:rsidR="00F81078" w:rsidRPr="00F81078">
        <w:rPr>
          <w:rFonts w:ascii="Times New Roman" w:eastAsiaTheme="minorHAnsi" w:hAnsi="Times New Roman"/>
          <w:i/>
          <w:iCs/>
          <w:sz w:val="24"/>
          <w:szCs w:val="24"/>
          <w:lang w:val="es-ES_tradnl"/>
        </w:rPr>
        <w:t xml:space="preserve"> latifolia</w:t>
      </w:r>
      <w:r w:rsidR="00F81078">
        <w:rPr>
          <w:rFonts w:ascii="Times New Roman" w:eastAsiaTheme="minorHAnsi" w:hAnsi="Times New Roman"/>
          <w:sz w:val="24"/>
          <w:szCs w:val="24"/>
          <w:lang w:val="es-ES_tradnl"/>
        </w:rPr>
        <w:t>).</w:t>
      </w:r>
    </w:p>
    <w:p w14:paraId="67E71184" w14:textId="77777777" w:rsidR="00550970" w:rsidRPr="008A71B2" w:rsidRDefault="00550970" w:rsidP="008A71B2">
      <w:pPr>
        <w:spacing w:after="0" w:line="360" w:lineRule="auto"/>
        <w:ind w:firstLine="709"/>
        <w:jc w:val="both"/>
        <w:rPr>
          <w:rFonts w:ascii="Times New Roman" w:eastAsiaTheme="minorHAnsi" w:hAnsi="Times New Roman"/>
          <w:sz w:val="24"/>
          <w:szCs w:val="24"/>
          <w:lang w:val="es-ES_tradnl"/>
        </w:rPr>
      </w:pPr>
    </w:p>
    <w:p w14:paraId="53DAA27E" w14:textId="6C089D99" w:rsidR="0080124A" w:rsidRPr="00650074" w:rsidRDefault="00650074" w:rsidP="008A71B2">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650074">
        <w:rPr>
          <w:rFonts w:ascii="Times New Roman" w:eastAsia="Calibri" w:hAnsi="Times New Roman" w:cs="Times New Roman"/>
          <w:b/>
          <w:iCs/>
          <w:color w:val="auto"/>
          <w:sz w:val="28"/>
          <w:szCs w:val="28"/>
          <w:lang w:val="es-ES_tradnl"/>
        </w:rPr>
        <w:t>E</w:t>
      </w:r>
      <w:r w:rsidR="0039459C" w:rsidRPr="00650074">
        <w:rPr>
          <w:rFonts w:ascii="Times New Roman" w:eastAsia="Calibri" w:hAnsi="Times New Roman" w:cs="Times New Roman"/>
          <w:b/>
          <w:iCs/>
          <w:color w:val="auto"/>
          <w:sz w:val="28"/>
          <w:szCs w:val="28"/>
          <w:lang w:val="es-ES_tradnl"/>
        </w:rPr>
        <w:t>ficiencia de remoción</w:t>
      </w:r>
    </w:p>
    <w:p w14:paraId="5298C9F3" w14:textId="5B79C28C" w:rsidR="0013516B" w:rsidRPr="00650074" w:rsidRDefault="00606DB9" w:rsidP="0046102F">
      <w:pPr>
        <w:spacing w:after="0" w:line="360" w:lineRule="auto"/>
        <w:ind w:firstLine="709"/>
        <w:jc w:val="both"/>
        <w:rPr>
          <w:rFonts w:ascii="Times New Roman" w:eastAsiaTheme="minorHAnsi" w:hAnsi="Times New Roman"/>
          <w:sz w:val="24"/>
          <w:szCs w:val="24"/>
          <w:lang w:val="es-ES_tradnl"/>
        </w:rPr>
      </w:pPr>
      <w:bookmarkStart w:id="1" w:name="_Toc17551187"/>
      <w:r w:rsidRPr="00650074">
        <w:rPr>
          <w:rFonts w:ascii="Times New Roman" w:eastAsiaTheme="minorHAnsi" w:hAnsi="Times New Roman"/>
          <w:sz w:val="24"/>
          <w:szCs w:val="24"/>
          <w:lang w:val="es-ES_tradnl"/>
        </w:rPr>
        <w:t>La eficiencia de remoción de contaminantes se calculó de la siguiente manera</w:t>
      </w:r>
      <w:r w:rsidR="003D3F58">
        <w:rPr>
          <w:rFonts w:ascii="Times New Roman" w:eastAsiaTheme="minorHAnsi" w:hAnsi="Times New Roman"/>
          <w:sz w:val="24"/>
          <w:szCs w:val="24"/>
          <w:lang w:val="es-ES_tradnl"/>
        </w:rPr>
        <w:t xml:space="preserve">, </w:t>
      </w:r>
      <w:r w:rsidRPr="00650074">
        <w:rPr>
          <w:rFonts w:ascii="Times New Roman" w:eastAsiaTheme="minorHAnsi" w:hAnsi="Times New Roman"/>
          <w:sz w:val="24"/>
          <w:szCs w:val="24"/>
          <w:lang w:val="es-ES_tradnl"/>
        </w:rPr>
        <w:t>donde ɳ representa la eficiencia de remoción en %, C1 la concentración del afluente de aguas residuales y C2 la concentración del efluente de aguas residuales.</w:t>
      </w:r>
      <w:r w:rsidR="003D3F58">
        <w:rPr>
          <w:rFonts w:ascii="Times New Roman" w:eastAsiaTheme="minorHAnsi" w:hAnsi="Times New Roman"/>
          <w:sz w:val="24"/>
          <w:szCs w:val="24"/>
          <w:lang w:val="es-ES_tradnl"/>
        </w:rPr>
        <w:t xml:space="preserve"> </w:t>
      </w:r>
      <w:r w:rsidR="003D3F58" w:rsidRPr="003D3F58">
        <w:rPr>
          <w:rFonts w:ascii="Times New Roman" w:eastAsiaTheme="minorHAnsi" w:hAnsi="Times New Roman"/>
          <w:sz w:val="24"/>
          <w:szCs w:val="24"/>
          <w:lang w:val="es-ES_tradnl"/>
        </w:rPr>
        <w:t>(</w:t>
      </w:r>
      <w:r w:rsidR="00486956">
        <w:rPr>
          <w:rFonts w:ascii="Times New Roman" w:eastAsiaTheme="minorHAnsi" w:hAnsi="Times New Roman"/>
          <w:sz w:val="24"/>
          <w:szCs w:val="24"/>
          <w:lang w:val="es-ES_tradnl"/>
        </w:rPr>
        <w:t xml:space="preserve">Lin </w:t>
      </w:r>
      <w:r w:rsidR="00D739A9">
        <w:rPr>
          <w:rFonts w:ascii="Times New Roman" w:eastAsiaTheme="minorHAnsi" w:hAnsi="Times New Roman"/>
          <w:sz w:val="24"/>
          <w:szCs w:val="24"/>
          <w:lang w:val="es-ES_tradnl"/>
        </w:rPr>
        <w:t xml:space="preserve">X </w:t>
      </w:r>
      <w:r w:rsidR="00486956">
        <w:rPr>
          <w:rFonts w:ascii="Times New Roman" w:eastAsiaTheme="minorHAnsi" w:hAnsi="Times New Roman"/>
          <w:sz w:val="24"/>
          <w:szCs w:val="24"/>
          <w:lang w:val="es-ES_tradnl"/>
        </w:rPr>
        <w:t xml:space="preserve">et </w:t>
      </w:r>
      <w:r w:rsidR="004A000A">
        <w:rPr>
          <w:rFonts w:ascii="Times New Roman" w:eastAsiaTheme="minorHAnsi" w:hAnsi="Times New Roman"/>
          <w:sz w:val="24"/>
          <w:szCs w:val="24"/>
          <w:lang w:val="es-ES_tradnl"/>
        </w:rPr>
        <w:t>á</w:t>
      </w:r>
      <w:r w:rsidR="00486956">
        <w:rPr>
          <w:rFonts w:ascii="Times New Roman" w:eastAsiaTheme="minorHAnsi" w:hAnsi="Times New Roman"/>
          <w:sz w:val="24"/>
          <w:szCs w:val="24"/>
          <w:lang w:val="es-ES_tradnl"/>
        </w:rPr>
        <w:t>l. 2003</w:t>
      </w:r>
      <w:r w:rsidR="003D3F58" w:rsidRPr="003D3F58">
        <w:rPr>
          <w:rFonts w:ascii="Times New Roman" w:eastAsiaTheme="minorHAnsi" w:hAnsi="Times New Roman"/>
          <w:sz w:val="24"/>
          <w:szCs w:val="24"/>
          <w:lang w:val="es-ES_tradnl"/>
        </w:rPr>
        <w:t>)</w:t>
      </w:r>
      <w:r w:rsidR="003D3F58">
        <w:rPr>
          <w:rFonts w:ascii="Times New Roman" w:eastAsiaTheme="minorHAnsi" w:hAnsi="Times New Roman"/>
          <w:sz w:val="24"/>
          <w:szCs w:val="24"/>
          <w:lang w:val="es-ES_tradnl"/>
        </w:rPr>
        <w:t>,</w:t>
      </w:r>
    </w:p>
    <w:p w14:paraId="03F6949F" w14:textId="7D4FAAB5" w:rsidR="00AC2A68" w:rsidRDefault="003B3810" w:rsidP="003D3F58">
      <w:pPr>
        <w:spacing w:after="0" w:line="360" w:lineRule="auto"/>
        <w:ind w:firstLine="709"/>
        <w:jc w:val="center"/>
        <w:rPr>
          <w:rFonts w:ascii="Times New Roman" w:eastAsia="Times New Roman" w:hAnsi="Times New Roman"/>
          <w:sz w:val="24"/>
          <w:szCs w:val="24"/>
          <w:lang w:val="es-ES"/>
        </w:rPr>
      </w:pPr>
      <m:oMath>
        <m:r>
          <m:rPr>
            <m:sty m:val="p"/>
          </m:rPr>
          <w:rPr>
            <w:rFonts w:ascii="Cambria Math" w:eastAsia="Times New Roman" w:hAnsi="Cambria Math"/>
            <w:sz w:val="24"/>
            <w:szCs w:val="24"/>
            <w:lang w:val="es-ES"/>
          </w:rPr>
          <m:t>η=(C1-C2)C1⋅100</m:t>
        </m:r>
      </m:oMath>
      <w:r w:rsidR="003D3F58" w:rsidRPr="003D3F58">
        <w:rPr>
          <w:rFonts w:ascii="Times New Roman" w:eastAsiaTheme="minorHAnsi" w:hAnsi="Times New Roman"/>
          <w:sz w:val="24"/>
          <w:szCs w:val="24"/>
          <w:lang w:val="es-ES_tradnl"/>
        </w:rPr>
        <w:t xml:space="preserve"> </w:t>
      </w:r>
      <w:r w:rsidR="00002945">
        <w:rPr>
          <w:rFonts w:ascii="Times New Roman" w:eastAsia="Times New Roman" w:hAnsi="Times New Roman"/>
          <w:sz w:val="24"/>
          <w:szCs w:val="24"/>
          <w:lang w:val="es-ES"/>
        </w:rPr>
        <w:t xml:space="preserve"> </w:t>
      </w:r>
      <w:r w:rsidR="008A3E28" w:rsidRPr="003D3F58">
        <w:rPr>
          <w:rFonts w:ascii="Times New Roman" w:eastAsia="Times New Roman" w:hAnsi="Times New Roman"/>
          <w:sz w:val="24"/>
          <w:szCs w:val="24"/>
          <w:lang w:val="es-ES"/>
        </w:rPr>
        <w:t xml:space="preserve"> </w:t>
      </w:r>
      <w:r w:rsidR="00AC2A68" w:rsidRPr="003D3F58">
        <w:rPr>
          <w:rFonts w:ascii="Times New Roman" w:eastAsia="Times New Roman" w:hAnsi="Times New Roman"/>
          <w:sz w:val="24"/>
          <w:szCs w:val="24"/>
          <w:lang w:val="es-ES"/>
        </w:rPr>
        <w:t>(</w:t>
      </w:r>
      <w:r w:rsidR="00D07ACD" w:rsidRPr="003D3F58">
        <w:rPr>
          <w:rFonts w:ascii="Times New Roman" w:eastAsia="Times New Roman" w:hAnsi="Times New Roman"/>
          <w:sz w:val="24"/>
          <w:szCs w:val="24"/>
          <w:lang w:val="es-ES"/>
        </w:rPr>
        <w:t>1</w:t>
      </w:r>
      <w:r w:rsidR="00AC2A68" w:rsidRPr="003D3F58">
        <w:rPr>
          <w:rFonts w:ascii="Times New Roman" w:eastAsia="Times New Roman" w:hAnsi="Times New Roman"/>
          <w:sz w:val="24"/>
          <w:szCs w:val="24"/>
          <w:lang w:val="es-ES"/>
        </w:rPr>
        <w:t>)</w:t>
      </w:r>
    </w:p>
    <w:p w14:paraId="2A57E2BD" w14:textId="77777777" w:rsidR="00550970" w:rsidRDefault="00550970" w:rsidP="003D3F58">
      <w:pPr>
        <w:spacing w:after="0" w:line="360" w:lineRule="auto"/>
        <w:ind w:firstLine="709"/>
        <w:jc w:val="center"/>
        <w:rPr>
          <w:rFonts w:ascii="Times New Roman" w:eastAsia="Times New Roman" w:hAnsi="Times New Roman"/>
          <w:sz w:val="24"/>
          <w:szCs w:val="24"/>
          <w:lang w:val="es-ES"/>
        </w:rPr>
      </w:pPr>
    </w:p>
    <w:p w14:paraId="28BAB1EA" w14:textId="4F7847B9" w:rsidR="004328F7" w:rsidRPr="00650074" w:rsidRDefault="00550970" w:rsidP="004328F7">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Pr>
          <w:rFonts w:ascii="Times New Roman" w:eastAsia="Calibri" w:hAnsi="Times New Roman" w:cs="Times New Roman"/>
          <w:b/>
          <w:iCs/>
          <w:color w:val="auto"/>
          <w:sz w:val="28"/>
          <w:szCs w:val="28"/>
          <w:lang w:val="es-ES_tradnl"/>
        </w:rPr>
        <w:t>C</w:t>
      </w:r>
      <w:r w:rsidR="004328F7">
        <w:rPr>
          <w:rFonts w:ascii="Times New Roman" w:eastAsia="Calibri" w:hAnsi="Times New Roman" w:cs="Times New Roman"/>
          <w:b/>
          <w:iCs/>
          <w:color w:val="auto"/>
          <w:sz w:val="28"/>
          <w:szCs w:val="28"/>
          <w:lang w:val="es-ES_tradnl"/>
        </w:rPr>
        <w:t>inética de degradación</w:t>
      </w:r>
    </w:p>
    <w:p w14:paraId="2D4A7832" w14:textId="3603B3D7" w:rsidR="00414C84" w:rsidRPr="00414C84" w:rsidRDefault="00943CB6" w:rsidP="00414C84">
      <w:pPr>
        <w:spacing w:after="0" w:line="360" w:lineRule="auto"/>
        <w:ind w:firstLine="709"/>
        <w:jc w:val="both"/>
        <w:rPr>
          <w:rFonts w:ascii="Times New Roman" w:eastAsiaTheme="minorHAnsi" w:hAnsi="Times New Roman"/>
          <w:sz w:val="24"/>
          <w:szCs w:val="24"/>
          <w:lang w:val="es-ES_tradnl"/>
        </w:rPr>
      </w:pPr>
      <w:r>
        <w:rPr>
          <w:rFonts w:ascii="Times New Roman" w:eastAsiaTheme="minorHAnsi" w:hAnsi="Times New Roman"/>
          <w:sz w:val="24"/>
          <w:szCs w:val="24"/>
          <w:lang w:val="es-ES_tradnl"/>
        </w:rPr>
        <w:t>Para determinar el coeficiente cinético se obtuvo que e</w:t>
      </w:r>
      <w:r w:rsidR="00414C84" w:rsidRPr="00414C84">
        <w:rPr>
          <w:rFonts w:ascii="Times New Roman" w:eastAsiaTheme="minorHAnsi" w:hAnsi="Times New Roman"/>
          <w:sz w:val="24"/>
          <w:szCs w:val="24"/>
          <w:lang w:val="es-ES_tradnl"/>
        </w:rPr>
        <w:t xml:space="preserve">l comportamiento de las aguas residuales es una reacción cinética de primer orden, la tasa de degradación k </w:t>
      </w:r>
      <w:r w:rsidR="00002945">
        <w:rPr>
          <w:rFonts w:ascii="Times New Roman" w:eastAsiaTheme="minorHAnsi" w:hAnsi="Times New Roman"/>
          <w:sz w:val="24"/>
          <w:szCs w:val="24"/>
          <w:lang w:val="es-ES_tradnl"/>
        </w:rPr>
        <w:t xml:space="preserve">(DQO, NT y PT) </w:t>
      </w:r>
      <w:r w:rsidR="00414C84" w:rsidRPr="00414C84">
        <w:rPr>
          <w:rFonts w:ascii="Times New Roman" w:eastAsiaTheme="minorHAnsi" w:hAnsi="Times New Roman"/>
          <w:sz w:val="24"/>
          <w:szCs w:val="24"/>
          <w:lang w:val="es-ES_tradnl"/>
        </w:rPr>
        <w:t>se estimó con la siguiente ecuación (Crites y Tchobanoglous, 200</w:t>
      </w:r>
      <w:r w:rsidR="00D739A9">
        <w:rPr>
          <w:rFonts w:ascii="Times New Roman" w:eastAsiaTheme="minorHAnsi" w:hAnsi="Times New Roman"/>
          <w:sz w:val="24"/>
          <w:szCs w:val="24"/>
          <w:lang w:val="es-ES_tradnl"/>
        </w:rPr>
        <w:t>0</w:t>
      </w:r>
      <w:r w:rsidR="00414C84" w:rsidRPr="00414C84">
        <w:rPr>
          <w:rFonts w:ascii="Times New Roman" w:eastAsiaTheme="minorHAnsi" w:hAnsi="Times New Roman"/>
          <w:sz w:val="24"/>
          <w:szCs w:val="24"/>
          <w:lang w:val="es-ES_tradnl"/>
        </w:rPr>
        <w:t xml:space="preserve">; López-Ocaña et </w:t>
      </w:r>
      <w:r w:rsidR="004A000A">
        <w:rPr>
          <w:rFonts w:ascii="Times New Roman" w:eastAsiaTheme="minorHAnsi" w:hAnsi="Times New Roman"/>
          <w:sz w:val="24"/>
          <w:szCs w:val="24"/>
          <w:lang w:val="es-ES_tradnl"/>
        </w:rPr>
        <w:t>á</w:t>
      </w:r>
      <w:r w:rsidR="00414C84" w:rsidRPr="00414C84">
        <w:rPr>
          <w:rFonts w:ascii="Times New Roman" w:eastAsiaTheme="minorHAnsi" w:hAnsi="Times New Roman"/>
          <w:sz w:val="24"/>
          <w:szCs w:val="24"/>
          <w:lang w:val="es-ES_tradnl"/>
        </w:rPr>
        <w:t>l. 2019).</w:t>
      </w:r>
    </w:p>
    <w:p w14:paraId="1CF1F27A" w14:textId="6FBFA4D0" w:rsidR="00414C84" w:rsidRPr="00414C84" w:rsidRDefault="00414C84" w:rsidP="00414C84">
      <w:pPr>
        <w:spacing w:after="0" w:line="360" w:lineRule="auto"/>
        <w:ind w:firstLine="709"/>
        <w:jc w:val="center"/>
        <w:rPr>
          <w:rFonts w:ascii="Times New Roman" w:eastAsiaTheme="minorHAnsi" w:hAnsi="Times New Roman"/>
          <w:sz w:val="24"/>
          <w:szCs w:val="24"/>
          <w:lang w:val="es-ES_tradnl"/>
        </w:rPr>
      </w:pPr>
      <m:oMath>
        <m:r>
          <w:rPr>
            <w:rFonts w:ascii="Cambria Math" w:eastAsiaTheme="minorHAnsi" w:hAnsi="Cambria Math"/>
            <w:sz w:val="24"/>
            <w:szCs w:val="24"/>
            <w:lang w:val="es-ES_tradnl"/>
          </w:rPr>
          <m:t>ko =-</m:t>
        </m:r>
        <m:func>
          <m:funcPr>
            <m:ctrlPr>
              <w:rPr>
                <w:rFonts w:ascii="Cambria Math" w:eastAsiaTheme="minorHAnsi" w:hAnsi="Cambria Math"/>
                <w:i/>
                <w:sz w:val="24"/>
                <w:szCs w:val="24"/>
                <w:lang w:val="es-ES_tradnl"/>
              </w:rPr>
            </m:ctrlPr>
          </m:funcPr>
          <m:fName>
            <m:r>
              <m:rPr>
                <m:sty m:val="p"/>
              </m:rPr>
              <w:rPr>
                <w:rFonts w:ascii="Cambria Math" w:eastAsiaTheme="minorHAnsi" w:hAnsi="Cambria Math"/>
                <w:sz w:val="24"/>
                <w:szCs w:val="24"/>
                <w:lang w:val="es-ES_tradnl"/>
              </w:rPr>
              <m:t>ln</m:t>
            </m:r>
          </m:fName>
          <m:e>
            <m:r>
              <w:rPr>
                <w:rFonts w:ascii="Cambria Math" w:eastAsiaTheme="minorHAnsi" w:hAnsi="Cambria Math"/>
                <w:sz w:val="24"/>
                <w:szCs w:val="24"/>
                <w:lang w:val="es-ES_tradnl"/>
              </w:rPr>
              <m:t>(Cn/Co) / τ</m:t>
            </m:r>
          </m:e>
        </m:func>
        <m:r>
          <w:rPr>
            <w:rFonts w:ascii="Cambria Math" w:eastAsiaTheme="minorHAnsi" w:hAnsi="Cambria Math"/>
            <w:sz w:val="24"/>
            <w:szCs w:val="24"/>
            <w:lang w:val="es-ES_tradnl"/>
          </w:rPr>
          <m:t xml:space="preserve">  </m:t>
        </m:r>
      </m:oMath>
      <w:r w:rsidRPr="00414C84">
        <w:rPr>
          <w:rFonts w:ascii="Times New Roman" w:eastAsiaTheme="minorHAnsi" w:hAnsi="Times New Roman"/>
          <w:sz w:val="24"/>
          <w:szCs w:val="24"/>
          <w:lang w:val="es-ES_tradnl"/>
        </w:rPr>
        <w:t xml:space="preserve"> </w:t>
      </w:r>
      <w:r w:rsidR="00002945">
        <w:rPr>
          <w:rFonts w:ascii="Times New Roman" w:eastAsiaTheme="minorHAnsi" w:hAnsi="Times New Roman"/>
          <w:sz w:val="24"/>
          <w:szCs w:val="24"/>
          <w:lang w:val="es-ES_tradnl"/>
        </w:rPr>
        <w:t xml:space="preserve">  </w:t>
      </w:r>
      <w:r w:rsidRPr="00414C84">
        <w:rPr>
          <w:rFonts w:ascii="Times New Roman" w:eastAsiaTheme="minorHAnsi" w:hAnsi="Times New Roman"/>
          <w:sz w:val="24"/>
          <w:szCs w:val="24"/>
          <w:lang w:val="es-ES_tradnl"/>
        </w:rPr>
        <w:t>(</w:t>
      </w:r>
      <w:r>
        <w:rPr>
          <w:rFonts w:ascii="Times New Roman" w:eastAsiaTheme="minorHAnsi" w:hAnsi="Times New Roman"/>
          <w:sz w:val="24"/>
          <w:szCs w:val="24"/>
          <w:lang w:val="es-ES_tradnl"/>
        </w:rPr>
        <w:t>2</w:t>
      </w:r>
      <w:r w:rsidRPr="00414C84">
        <w:rPr>
          <w:rFonts w:ascii="Times New Roman" w:eastAsiaTheme="minorHAnsi" w:hAnsi="Times New Roman"/>
          <w:sz w:val="24"/>
          <w:szCs w:val="24"/>
          <w:lang w:val="es-ES_tradnl"/>
        </w:rPr>
        <w:t>)</w:t>
      </w:r>
    </w:p>
    <w:p w14:paraId="6041C340" w14:textId="0A69E1A3" w:rsidR="00414C84" w:rsidRDefault="00414C84" w:rsidP="00002945">
      <w:pPr>
        <w:spacing w:after="0" w:line="360" w:lineRule="auto"/>
        <w:ind w:firstLine="709"/>
        <w:jc w:val="both"/>
        <w:rPr>
          <w:rFonts w:ascii="Times New Roman" w:eastAsiaTheme="minorHAnsi" w:hAnsi="Times New Roman"/>
          <w:sz w:val="24"/>
          <w:szCs w:val="24"/>
          <w:lang w:val="es-ES_tradnl"/>
        </w:rPr>
      </w:pPr>
      <w:r w:rsidRPr="00414C84">
        <w:rPr>
          <w:rFonts w:ascii="Times New Roman" w:eastAsiaTheme="minorHAnsi" w:hAnsi="Times New Roman"/>
          <w:sz w:val="24"/>
          <w:szCs w:val="24"/>
          <w:lang w:val="es-ES_tradnl"/>
        </w:rPr>
        <w:t>Donde τ= tiempo de</w:t>
      </w:r>
      <w:r w:rsidR="00002945">
        <w:rPr>
          <w:rFonts w:ascii="Times New Roman" w:eastAsiaTheme="minorHAnsi" w:hAnsi="Times New Roman"/>
          <w:sz w:val="24"/>
          <w:szCs w:val="24"/>
          <w:lang w:val="es-ES_tradnl"/>
        </w:rPr>
        <w:t xml:space="preserve"> retención</w:t>
      </w:r>
      <w:r w:rsidRPr="00414C84">
        <w:rPr>
          <w:rFonts w:ascii="Times New Roman" w:eastAsiaTheme="minorHAnsi" w:hAnsi="Times New Roman"/>
          <w:sz w:val="24"/>
          <w:szCs w:val="24"/>
          <w:lang w:val="es-ES_tradnl"/>
        </w:rPr>
        <w:t>, Cn= concentración de</w:t>
      </w:r>
      <w:r w:rsidR="00BA72FE">
        <w:rPr>
          <w:rFonts w:ascii="Times New Roman" w:eastAsiaTheme="minorHAnsi" w:hAnsi="Times New Roman"/>
          <w:sz w:val="24"/>
          <w:szCs w:val="24"/>
          <w:lang w:val="es-ES_tradnl"/>
        </w:rPr>
        <w:t>l</w:t>
      </w:r>
      <w:r w:rsidRPr="00414C84">
        <w:rPr>
          <w:rFonts w:ascii="Times New Roman" w:eastAsiaTheme="minorHAnsi" w:hAnsi="Times New Roman"/>
          <w:sz w:val="24"/>
          <w:szCs w:val="24"/>
          <w:lang w:val="es-ES_tradnl"/>
        </w:rPr>
        <w:t xml:space="preserve"> efluente, Co= concentración de afluente, </w:t>
      </w:r>
      <w:proofErr w:type="spellStart"/>
      <w:r w:rsidRPr="00414C84">
        <w:rPr>
          <w:rFonts w:ascii="Times New Roman" w:eastAsiaTheme="minorHAnsi" w:hAnsi="Times New Roman"/>
          <w:sz w:val="24"/>
          <w:szCs w:val="24"/>
          <w:lang w:val="es-ES_tradnl"/>
        </w:rPr>
        <w:t>ko</w:t>
      </w:r>
      <w:proofErr w:type="spellEnd"/>
      <w:r w:rsidRPr="00414C84">
        <w:rPr>
          <w:rFonts w:ascii="Times New Roman" w:eastAsiaTheme="minorHAnsi" w:hAnsi="Times New Roman"/>
          <w:sz w:val="24"/>
          <w:szCs w:val="24"/>
          <w:lang w:val="es-ES_tradnl"/>
        </w:rPr>
        <w:t>= constante de degradación.</w:t>
      </w:r>
      <w:r w:rsidR="00735377">
        <w:rPr>
          <w:rFonts w:ascii="Times New Roman" w:eastAsiaTheme="minorHAnsi" w:hAnsi="Times New Roman"/>
          <w:sz w:val="24"/>
          <w:szCs w:val="24"/>
          <w:lang w:val="es-ES_tradnl"/>
        </w:rPr>
        <w:t xml:space="preserve"> Una vez evaluadas las concentraciones se procede a realizar los gráficos de los coeficientes en el Excel.</w:t>
      </w:r>
    </w:p>
    <w:p w14:paraId="284531DF" w14:textId="77777777" w:rsidR="00550970" w:rsidRPr="003D3F58" w:rsidRDefault="00550970" w:rsidP="00002945">
      <w:pPr>
        <w:spacing w:after="0" w:line="360" w:lineRule="auto"/>
        <w:ind w:firstLine="709"/>
        <w:jc w:val="both"/>
        <w:rPr>
          <w:rFonts w:ascii="Times New Roman" w:eastAsiaTheme="minorHAnsi" w:hAnsi="Times New Roman"/>
          <w:sz w:val="24"/>
          <w:szCs w:val="24"/>
          <w:highlight w:val="yellow"/>
          <w:lang w:val="es-ES_tradnl"/>
        </w:rPr>
      </w:pPr>
    </w:p>
    <w:p w14:paraId="6ABD2820" w14:textId="77777777" w:rsidR="00C103FC" w:rsidRPr="00B03BF8" w:rsidRDefault="00C103FC" w:rsidP="008A71B2">
      <w:pPr>
        <w:pStyle w:val="Ttulo1"/>
        <w:keepNext w:val="0"/>
        <w:spacing w:line="360" w:lineRule="auto"/>
        <w:jc w:val="center"/>
        <w:rPr>
          <w:b/>
          <w:color w:val="000000"/>
          <w:sz w:val="32"/>
          <w:szCs w:val="32"/>
          <w:lang w:val="es-ES_tradnl" w:eastAsia="es-ES"/>
        </w:rPr>
      </w:pPr>
      <w:r w:rsidRPr="00B03BF8">
        <w:rPr>
          <w:b/>
          <w:color w:val="000000"/>
          <w:sz w:val="32"/>
          <w:szCs w:val="32"/>
          <w:lang w:val="es-ES_tradnl" w:eastAsia="es-ES"/>
        </w:rPr>
        <w:t>Resultados</w:t>
      </w:r>
    </w:p>
    <w:bookmarkEnd w:id="1"/>
    <w:p w14:paraId="792ACE09" w14:textId="2F22C41A" w:rsidR="0080124A" w:rsidRPr="008A71B2" w:rsidRDefault="0039459C" w:rsidP="008A71B2">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8A71B2">
        <w:rPr>
          <w:rFonts w:ascii="Times New Roman" w:eastAsia="Calibri" w:hAnsi="Times New Roman" w:cs="Times New Roman"/>
          <w:b/>
          <w:iCs/>
          <w:color w:val="auto"/>
          <w:sz w:val="28"/>
          <w:szCs w:val="28"/>
          <w:lang w:val="es-ES_tradnl"/>
        </w:rPr>
        <w:t>Características de la calidad del agua</w:t>
      </w:r>
    </w:p>
    <w:p w14:paraId="5CF47353" w14:textId="5B73DA81" w:rsidR="0013516B" w:rsidRDefault="00964F1E" w:rsidP="008A71B2">
      <w:pPr>
        <w:spacing w:after="0" w:line="360" w:lineRule="auto"/>
        <w:ind w:firstLine="709"/>
        <w:jc w:val="both"/>
        <w:rPr>
          <w:rFonts w:ascii="Times New Roman" w:eastAsiaTheme="minorHAnsi" w:hAnsi="Times New Roman"/>
          <w:sz w:val="24"/>
          <w:szCs w:val="24"/>
          <w:lang w:val="es-ES_tradnl"/>
        </w:rPr>
      </w:pPr>
      <w:r w:rsidRPr="00964F1E">
        <w:rPr>
          <w:rFonts w:ascii="Times New Roman" w:eastAsiaTheme="minorHAnsi" w:hAnsi="Times New Roman"/>
          <w:sz w:val="24"/>
          <w:szCs w:val="24"/>
          <w:lang w:val="es-ES_tradnl"/>
        </w:rPr>
        <w:t xml:space="preserve">El agua residual cruda que alimenta a los humedales </w:t>
      </w:r>
      <w:r w:rsidR="00474BE8" w:rsidRPr="00964F1E">
        <w:rPr>
          <w:rFonts w:ascii="Times New Roman" w:eastAsiaTheme="minorHAnsi" w:hAnsi="Times New Roman"/>
          <w:sz w:val="24"/>
          <w:szCs w:val="24"/>
          <w:lang w:val="es-ES_tradnl"/>
        </w:rPr>
        <w:t>present</w:t>
      </w:r>
      <w:r w:rsidR="00474BE8">
        <w:rPr>
          <w:rFonts w:ascii="Times New Roman" w:eastAsiaTheme="minorHAnsi" w:hAnsi="Times New Roman"/>
          <w:sz w:val="24"/>
          <w:szCs w:val="24"/>
          <w:lang w:val="es-ES_tradnl"/>
        </w:rPr>
        <w:t>a</w:t>
      </w:r>
      <w:r w:rsidRPr="00964F1E">
        <w:rPr>
          <w:rFonts w:ascii="Times New Roman" w:eastAsiaTheme="minorHAnsi" w:hAnsi="Times New Roman"/>
          <w:sz w:val="24"/>
          <w:szCs w:val="24"/>
          <w:lang w:val="es-ES_tradnl"/>
        </w:rPr>
        <w:t xml:space="preserve"> características </w:t>
      </w:r>
      <w:r w:rsidR="006A14F6">
        <w:rPr>
          <w:rFonts w:ascii="Times New Roman" w:eastAsiaTheme="minorHAnsi" w:hAnsi="Times New Roman"/>
          <w:sz w:val="24"/>
          <w:szCs w:val="24"/>
          <w:lang w:val="es-ES_tradnl"/>
        </w:rPr>
        <w:t xml:space="preserve">de un agua residual fuerte </w:t>
      </w:r>
      <w:r w:rsidR="00BE0AFA">
        <w:rPr>
          <w:rFonts w:ascii="Times New Roman" w:eastAsiaTheme="minorHAnsi" w:hAnsi="Times New Roman"/>
          <w:sz w:val="24"/>
          <w:szCs w:val="24"/>
          <w:lang w:val="es-ES_tradnl"/>
        </w:rPr>
        <w:t>en las variables</w:t>
      </w:r>
      <w:r w:rsidRPr="00964F1E">
        <w:rPr>
          <w:rFonts w:ascii="Times New Roman" w:eastAsiaTheme="minorHAnsi" w:hAnsi="Times New Roman"/>
          <w:sz w:val="24"/>
          <w:szCs w:val="24"/>
          <w:lang w:val="es-ES_tradnl"/>
        </w:rPr>
        <w:t xml:space="preserve"> PT </w:t>
      </w:r>
      <w:r w:rsidR="00BE0AFA">
        <w:rPr>
          <w:rFonts w:ascii="Times New Roman" w:eastAsiaTheme="minorHAnsi" w:hAnsi="Times New Roman"/>
          <w:sz w:val="24"/>
          <w:szCs w:val="24"/>
          <w:lang w:val="es-ES_tradnl"/>
        </w:rPr>
        <w:t>(</w:t>
      </w:r>
      <w:r w:rsidRPr="00964F1E">
        <w:rPr>
          <w:rFonts w:ascii="Times New Roman" w:eastAsiaTheme="minorHAnsi" w:hAnsi="Times New Roman"/>
          <w:sz w:val="24"/>
          <w:szCs w:val="24"/>
          <w:lang w:val="es-ES_tradnl"/>
        </w:rPr>
        <w:t>82</w:t>
      </w:r>
      <w:r w:rsidR="001B34A5">
        <w:rPr>
          <w:rFonts w:ascii="Times New Roman" w:eastAsiaTheme="minorHAnsi" w:hAnsi="Times New Roman"/>
          <w:sz w:val="24"/>
          <w:szCs w:val="24"/>
          <w:lang w:val="es-ES_tradnl"/>
        </w:rPr>
        <w:t>,</w:t>
      </w:r>
      <w:r w:rsidRPr="00964F1E">
        <w:rPr>
          <w:rFonts w:ascii="Times New Roman" w:eastAsiaTheme="minorHAnsi" w:hAnsi="Times New Roman"/>
          <w:sz w:val="24"/>
          <w:szCs w:val="24"/>
          <w:lang w:val="es-ES_tradnl"/>
        </w:rPr>
        <w:t>94 ± 11</w:t>
      </w:r>
      <w:r w:rsidR="001B34A5">
        <w:rPr>
          <w:rFonts w:ascii="Times New Roman" w:eastAsiaTheme="minorHAnsi" w:hAnsi="Times New Roman"/>
          <w:sz w:val="24"/>
          <w:szCs w:val="24"/>
          <w:lang w:val="es-ES_tradnl"/>
        </w:rPr>
        <w:t>,</w:t>
      </w:r>
      <w:r w:rsidRPr="00964F1E">
        <w:rPr>
          <w:rFonts w:ascii="Times New Roman" w:eastAsiaTheme="minorHAnsi" w:hAnsi="Times New Roman"/>
          <w:sz w:val="24"/>
          <w:szCs w:val="24"/>
          <w:lang w:val="es-ES_tradnl"/>
        </w:rPr>
        <w:t>4 mg/L</w:t>
      </w:r>
      <w:r w:rsidR="00BE0AFA">
        <w:rPr>
          <w:rFonts w:ascii="Times New Roman" w:eastAsiaTheme="minorHAnsi" w:hAnsi="Times New Roman"/>
          <w:sz w:val="24"/>
          <w:szCs w:val="24"/>
          <w:lang w:val="es-ES_tradnl"/>
        </w:rPr>
        <w:t>)</w:t>
      </w:r>
      <w:r w:rsidR="00B03BF8">
        <w:rPr>
          <w:rFonts w:ascii="Times New Roman" w:eastAsiaTheme="minorHAnsi" w:hAnsi="Times New Roman"/>
          <w:sz w:val="24"/>
          <w:szCs w:val="24"/>
          <w:lang w:val="es-ES_tradnl"/>
        </w:rPr>
        <w:t>,</w:t>
      </w:r>
      <w:r w:rsidRPr="00964F1E">
        <w:rPr>
          <w:rFonts w:ascii="Times New Roman" w:eastAsiaTheme="minorHAnsi" w:hAnsi="Times New Roman"/>
          <w:sz w:val="24"/>
          <w:szCs w:val="24"/>
          <w:lang w:val="es-ES_tradnl"/>
        </w:rPr>
        <w:t xml:space="preserve"> NT </w:t>
      </w:r>
      <w:r w:rsidR="00BE0AFA">
        <w:rPr>
          <w:rFonts w:ascii="Times New Roman" w:eastAsiaTheme="minorHAnsi" w:hAnsi="Times New Roman"/>
          <w:sz w:val="24"/>
          <w:szCs w:val="24"/>
          <w:lang w:val="es-ES_tradnl"/>
        </w:rPr>
        <w:t>(</w:t>
      </w:r>
      <w:r w:rsidRPr="00964F1E">
        <w:rPr>
          <w:rFonts w:ascii="Times New Roman" w:eastAsiaTheme="minorHAnsi" w:hAnsi="Times New Roman"/>
          <w:sz w:val="24"/>
          <w:szCs w:val="24"/>
          <w:lang w:val="es-ES_tradnl"/>
        </w:rPr>
        <w:t>14</w:t>
      </w:r>
      <w:r w:rsidR="001B34A5">
        <w:rPr>
          <w:rFonts w:ascii="Times New Roman" w:eastAsiaTheme="minorHAnsi" w:hAnsi="Times New Roman"/>
          <w:sz w:val="24"/>
          <w:szCs w:val="24"/>
          <w:lang w:val="es-ES_tradnl"/>
        </w:rPr>
        <w:t>,</w:t>
      </w:r>
      <w:r w:rsidRPr="00964F1E">
        <w:rPr>
          <w:rFonts w:ascii="Times New Roman" w:eastAsiaTheme="minorHAnsi" w:hAnsi="Times New Roman"/>
          <w:sz w:val="24"/>
          <w:szCs w:val="24"/>
          <w:lang w:val="es-ES_tradnl"/>
        </w:rPr>
        <w:t>37</w:t>
      </w:r>
      <w:r w:rsidR="005930EC">
        <w:rPr>
          <w:rFonts w:ascii="Times New Roman" w:eastAsiaTheme="minorHAnsi" w:hAnsi="Times New Roman"/>
          <w:sz w:val="24"/>
          <w:szCs w:val="24"/>
          <w:lang w:val="es-ES_tradnl"/>
        </w:rPr>
        <w:t xml:space="preserve"> </w:t>
      </w:r>
      <w:r w:rsidRPr="00964F1E">
        <w:rPr>
          <w:rFonts w:ascii="Times New Roman" w:eastAsiaTheme="minorHAnsi" w:hAnsi="Times New Roman"/>
          <w:sz w:val="24"/>
          <w:szCs w:val="24"/>
          <w:lang w:val="es-ES_tradnl"/>
        </w:rPr>
        <w:t>± 1</w:t>
      </w:r>
      <w:r w:rsidR="001B34A5">
        <w:rPr>
          <w:rFonts w:ascii="Times New Roman" w:eastAsiaTheme="minorHAnsi" w:hAnsi="Times New Roman"/>
          <w:sz w:val="24"/>
          <w:szCs w:val="24"/>
          <w:lang w:val="es-ES_tradnl"/>
        </w:rPr>
        <w:t>,</w:t>
      </w:r>
      <w:r w:rsidRPr="00964F1E">
        <w:rPr>
          <w:rFonts w:ascii="Times New Roman" w:eastAsiaTheme="minorHAnsi" w:hAnsi="Times New Roman"/>
          <w:sz w:val="24"/>
          <w:szCs w:val="24"/>
          <w:lang w:val="es-ES_tradnl"/>
        </w:rPr>
        <w:t>7 mg/L</w:t>
      </w:r>
      <w:r w:rsidR="00BE0AFA">
        <w:rPr>
          <w:rFonts w:ascii="Times New Roman" w:eastAsiaTheme="minorHAnsi" w:hAnsi="Times New Roman"/>
          <w:sz w:val="24"/>
          <w:szCs w:val="24"/>
          <w:lang w:val="es-ES_tradnl"/>
        </w:rPr>
        <w:t>)</w:t>
      </w:r>
      <w:r w:rsidRPr="00964F1E">
        <w:rPr>
          <w:rFonts w:ascii="Times New Roman" w:eastAsiaTheme="minorHAnsi" w:hAnsi="Times New Roman"/>
          <w:sz w:val="24"/>
          <w:szCs w:val="24"/>
          <w:lang w:val="es-ES_tradnl"/>
        </w:rPr>
        <w:t xml:space="preserve"> </w:t>
      </w:r>
      <w:r w:rsidR="00B03BF8">
        <w:rPr>
          <w:rFonts w:ascii="Times New Roman" w:eastAsiaTheme="minorHAnsi" w:hAnsi="Times New Roman"/>
          <w:sz w:val="24"/>
          <w:szCs w:val="24"/>
          <w:lang w:val="es-ES_tradnl"/>
        </w:rPr>
        <w:t xml:space="preserve">y DQO </w:t>
      </w:r>
      <w:r w:rsidR="00BE0AFA">
        <w:rPr>
          <w:rFonts w:ascii="Times New Roman" w:eastAsiaTheme="minorHAnsi" w:hAnsi="Times New Roman"/>
          <w:sz w:val="24"/>
          <w:szCs w:val="24"/>
          <w:lang w:val="es-ES_tradnl"/>
        </w:rPr>
        <w:t>(</w:t>
      </w:r>
      <w:r w:rsidR="00B03BF8">
        <w:rPr>
          <w:rFonts w:ascii="Times New Roman" w:eastAsiaTheme="minorHAnsi" w:hAnsi="Times New Roman"/>
          <w:sz w:val="24"/>
          <w:szCs w:val="24"/>
          <w:lang w:val="es-ES_tradnl"/>
        </w:rPr>
        <w:t>970</w:t>
      </w:r>
      <w:r w:rsidR="001B34A5">
        <w:rPr>
          <w:rFonts w:ascii="Times New Roman" w:eastAsiaTheme="minorHAnsi" w:hAnsi="Times New Roman"/>
          <w:sz w:val="24"/>
          <w:szCs w:val="24"/>
          <w:lang w:val="es-ES_tradnl"/>
        </w:rPr>
        <w:t>,</w:t>
      </w:r>
      <w:r w:rsidR="00B03BF8">
        <w:rPr>
          <w:rFonts w:ascii="Times New Roman" w:eastAsiaTheme="minorHAnsi" w:hAnsi="Times New Roman"/>
          <w:sz w:val="24"/>
          <w:szCs w:val="24"/>
          <w:lang w:val="es-ES_tradnl"/>
        </w:rPr>
        <w:t>84</w:t>
      </w:r>
      <w:r w:rsidR="005930EC">
        <w:rPr>
          <w:rFonts w:ascii="Times New Roman" w:eastAsiaTheme="minorHAnsi" w:hAnsi="Times New Roman"/>
          <w:sz w:val="24"/>
          <w:szCs w:val="24"/>
          <w:lang w:val="es-ES_tradnl"/>
        </w:rPr>
        <w:t xml:space="preserve"> </w:t>
      </w:r>
      <w:r w:rsidR="00B03BF8">
        <w:rPr>
          <w:rFonts w:ascii="Times New Roman" w:eastAsiaTheme="minorHAnsi" w:hAnsi="Times New Roman"/>
          <w:sz w:val="24"/>
          <w:szCs w:val="24"/>
          <w:lang w:val="es-ES_tradnl"/>
        </w:rPr>
        <w:t>±</w:t>
      </w:r>
      <w:r w:rsidR="005930EC">
        <w:rPr>
          <w:rFonts w:ascii="Times New Roman" w:eastAsiaTheme="minorHAnsi" w:hAnsi="Times New Roman"/>
          <w:sz w:val="24"/>
          <w:szCs w:val="24"/>
          <w:lang w:val="es-ES_tradnl"/>
        </w:rPr>
        <w:t xml:space="preserve"> </w:t>
      </w:r>
      <w:r w:rsidR="00B03BF8">
        <w:rPr>
          <w:rFonts w:ascii="Times New Roman" w:eastAsiaTheme="minorHAnsi" w:hAnsi="Times New Roman"/>
          <w:sz w:val="24"/>
          <w:szCs w:val="24"/>
          <w:lang w:val="es-ES_tradnl"/>
        </w:rPr>
        <w:t>115</w:t>
      </w:r>
      <w:r w:rsidR="001B34A5">
        <w:rPr>
          <w:rFonts w:ascii="Times New Roman" w:eastAsiaTheme="minorHAnsi" w:hAnsi="Times New Roman"/>
          <w:sz w:val="24"/>
          <w:szCs w:val="24"/>
          <w:lang w:val="es-ES_tradnl"/>
        </w:rPr>
        <w:t>,</w:t>
      </w:r>
      <w:r w:rsidR="00B03BF8">
        <w:rPr>
          <w:rFonts w:ascii="Times New Roman" w:eastAsiaTheme="minorHAnsi" w:hAnsi="Times New Roman"/>
          <w:sz w:val="24"/>
          <w:szCs w:val="24"/>
          <w:lang w:val="es-ES_tradnl"/>
        </w:rPr>
        <w:t>0 mg/L</w:t>
      </w:r>
      <w:r w:rsidR="00BE0AFA">
        <w:rPr>
          <w:rFonts w:ascii="Times New Roman" w:eastAsiaTheme="minorHAnsi" w:hAnsi="Times New Roman"/>
          <w:sz w:val="24"/>
          <w:szCs w:val="24"/>
          <w:lang w:val="es-ES_tradnl"/>
        </w:rPr>
        <w:t>)</w:t>
      </w:r>
      <w:r w:rsidR="006A14F6">
        <w:rPr>
          <w:rFonts w:ascii="Times New Roman" w:eastAsiaTheme="minorHAnsi" w:hAnsi="Times New Roman"/>
          <w:sz w:val="24"/>
          <w:szCs w:val="24"/>
          <w:lang w:val="es-ES_tradnl"/>
        </w:rPr>
        <w:t xml:space="preserve"> (Metcalf y Eddy, 200</w:t>
      </w:r>
      <w:r w:rsidR="00D739A9">
        <w:rPr>
          <w:rFonts w:ascii="Times New Roman" w:eastAsiaTheme="minorHAnsi" w:hAnsi="Times New Roman"/>
          <w:sz w:val="24"/>
          <w:szCs w:val="24"/>
          <w:lang w:val="es-ES_tradnl"/>
        </w:rPr>
        <w:t>3</w:t>
      </w:r>
      <w:r w:rsidR="006A14F6">
        <w:rPr>
          <w:rFonts w:ascii="Times New Roman" w:eastAsiaTheme="minorHAnsi" w:hAnsi="Times New Roman"/>
          <w:sz w:val="24"/>
          <w:szCs w:val="24"/>
          <w:lang w:val="es-ES_tradnl"/>
        </w:rPr>
        <w:t>)</w:t>
      </w:r>
      <w:r w:rsidR="00B03BF8">
        <w:rPr>
          <w:rFonts w:ascii="Times New Roman" w:eastAsiaTheme="minorHAnsi" w:hAnsi="Times New Roman"/>
          <w:sz w:val="24"/>
          <w:szCs w:val="24"/>
          <w:lang w:val="es-ES_tradnl"/>
        </w:rPr>
        <w:t>.</w:t>
      </w:r>
      <w:r w:rsidR="00AB1A4E">
        <w:rPr>
          <w:rFonts w:ascii="Times New Roman" w:eastAsiaTheme="minorHAnsi" w:hAnsi="Times New Roman"/>
          <w:sz w:val="24"/>
          <w:szCs w:val="24"/>
          <w:lang w:val="es-ES_tradnl"/>
        </w:rPr>
        <w:t xml:space="preserve"> En la tabla 1, se pueden observar los valores promedio con desviación estándar de cada uno de los tratamientos realizados.</w:t>
      </w:r>
    </w:p>
    <w:p w14:paraId="189AEC24"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05111EE1" w14:textId="3AEC6EAE" w:rsidR="00B03BF8" w:rsidRDefault="00B03BF8" w:rsidP="007034EF">
      <w:pPr>
        <w:spacing w:after="0" w:line="360" w:lineRule="auto"/>
        <w:jc w:val="both"/>
        <w:rPr>
          <w:rFonts w:ascii="Times New Roman" w:eastAsiaTheme="minorHAnsi" w:hAnsi="Times New Roman"/>
          <w:sz w:val="24"/>
          <w:szCs w:val="24"/>
          <w:lang w:val="es-ES_tradnl"/>
        </w:rPr>
      </w:pPr>
      <w:r w:rsidRPr="00B03BF8">
        <w:rPr>
          <w:rFonts w:ascii="Times New Roman" w:eastAsiaTheme="minorHAnsi" w:hAnsi="Times New Roman"/>
          <w:b/>
          <w:bCs/>
          <w:sz w:val="24"/>
          <w:szCs w:val="24"/>
          <w:lang w:val="es-ES_tradnl"/>
        </w:rPr>
        <w:lastRenderedPageBreak/>
        <w:t>Tabla 1.</w:t>
      </w:r>
      <w:r w:rsidRPr="00B03BF8">
        <w:rPr>
          <w:rFonts w:ascii="Times New Roman" w:eastAsiaTheme="minorHAnsi" w:hAnsi="Times New Roman"/>
          <w:sz w:val="24"/>
          <w:szCs w:val="24"/>
          <w:lang w:val="es-ES_tradnl"/>
        </w:rPr>
        <w:t xml:space="preserve"> Valores promedio (</w:t>
      </w:r>
      <w:r w:rsidRPr="00BE6910">
        <w:rPr>
          <w:rFonts w:ascii="Times New Roman" w:eastAsiaTheme="minorHAnsi" w:hAnsi="Times New Roman"/>
          <w:i/>
          <w:iCs/>
          <w:sz w:val="24"/>
          <w:szCs w:val="24"/>
          <w:lang w:val="es-ES_tradnl"/>
        </w:rPr>
        <w:t>±DE</w:t>
      </w:r>
      <w:r w:rsidRPr="00B03BF8">
        <w:rPr>
          <w:rFonts w:ascii="Times New Roman" w:eastAsiaTheme="minorHAnsi" w:hAnsi="Times New Roman"/>
          <w:sz w:val="24"/>
          <w:szCs w:val="24"/>
          <w:lang w:val="es-ES_tradnl"/>
        </w:rPr>
        <w:t>) en los efluentes de las unidades de tratamiento (</w:t>
      </w:r>
      <w:r w:rsidRPr="00BE6910">
        <w:rPr>
          <w:rFonts w:ascii="Times New Roman" w:eastAsiaTheme="minorHAnsi" w:hAnsi="Times New Roman"/>
          <w:i/>
          <w:iCs/>
          <w:sz w:val="24"/>
          <w:szCs w:val="24"/>
          <w:lang w:val="es-ES_tradnl"/>
        </w:rPr>
        <w:t>N=48</w:t>
      </w:r>
      <w:r w:rsidRPr="00B03BF8">
        <w:rPr>
          <w:rFonts w:ascii="Times New Roman" w:eastAsiaTheme="minorHAnsi" w:hAnsi="Times New Roman"/>
          <w:sz w:val="24"/>
          <w:szCs w:val="24"/>
          <w:lang w:val="es-ES_tradnl"/>
        </w:rPr>
        <w:t>)</w:t>
      </w:r>
      <w:r w:rsidR="005A4655">
        <w:rPr>
          <w:rFonts w:ascii="Times New Roman" w:eastAsiaTheme="minorHAnsi" w:hAnsi="Times New Roman"/>
          <w:sz w:val="24"/>
          <w:szCs w:val="24"/>
          <w:lang w:val="es-ES_tradnl"/>
        </w:rPr>
        <w:t>.</w:t>
      </w:r>
    </w:p>
    <w:tbl>
      <w:tblPr>
        <w:tblStyle w:val="Tablaconcuadrcula"/>
        <w:tblW w:w="0" w:type="auto"/>
        <w:tblLook w:val="04A0" w:firstRow="1" w:lastRow="0" w:firstColumn="1" w:lastColumn="0" w:noHBand="0" w:noVBand="1"/>
      </w:tblPr>
      <w:tblGrid>
        <w:gridCol w:w="1916"/>
        <w:gridCol w:w="1056"/>
        <w:gridCol w:w="756"/>
        <w:gridCol w:w="876"/>
        <w:gridCol w:w="756"/>
        <w:gridCol w:w="876"/>
        <w:gridCol w:w="756"/>
        <w:gridCol w:w="756"/>
        <w:gridCol w:w="668"/>
      </w:tblGrid>
      <w:tr w:rsidR="00B03BF8" w:rsidRPr="00550970" w14:paraId="6826A80C" w14:textId="77777777" w:rsidTr="00550970">
        <w:trPr>
          <w:trHeight w:val="397"/>
        </w:trPr>
        <w:tc>
          <w:tcPr>
            <w:tcW w:w="0" w:type="auto"/>
            <w:vMerge w:val="restart"/>
            <w:vAlign w:val="center"/>
          </w:tcPr>
          <w:p w14:paraId="22C3015A" w14:textId="3C565017"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Parámetros</w:t>
            </w:r>
          </w:p>
        </w:tc>
        <w:tc>
          <w:tcPr>
            <w:tcW w:w="0" w:type="auto"/>
            <w:gridSpan w:val="2"/>
            <w:vAlign w:val="center"/>
          </w:tcPr>
          <w:p w14:paraId="5CF39017" w14:textId="68E67649"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Cárcamo</w:t>
            </w:r>
          </w:p>
        </w:tc>
        <w:tc>
          <w:tcPr>
            <w:tcW w:w="0" w:type="auto"/>
            <w:gridSpan w:val="2"/>
            <w:vAlign w:val="center"/>
          </w:tcPr>
          <w:p w14:paraId="17BFDCBE" w14:textId="177AFF5B"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Control</w:t>
            </w:r>
          </w:p>
        </w:tc>
        <w:tc>
          <w:tcPr>
            <w:tcW w:w="0" w:type="auto"/>
            <w:gridSpan w:val="2"/>
            <w:vAlign w:val="center"/>
          </w:tcPr>
          <w:p w14:paraId="08EE2729" w14:textId="363F4988"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H-S LAT</w:t>
            </w:r>
          </w:p>
        </w:tc>
        <w:tc>
          <w:tcPr>
            <w:tcW w:w="0" w:type="auto"/>
            <w:gridSpan w:val="2"/>
            <w:vAlign w:val="center"/>
          </w:tcPr>
          <w:p w14:paraId="2D6072F3" w14:textId="2D745791"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H-S LAN</w:t>
            </w:r>
          </w:p>
        </w:tc>
      </w:tr>
      <w:tr w:rsidR="004B04DB" w:rsidRPr="00550970" w14:paraId="49248B75" w14:textId="77777777" w:rsidTr="00550970">
        <w:trPr>
          <w:trHeight w:val="141"/>
        </w:trPr>
        <w:tc>
          <w:tcPr>
            <w:tcW w:w="0" w:type="auto"/>
            <w:vMerge/>
            <w:vAlign w:val="center"/>
          </w:tcPr>
          <w:p w14:paraId="2E09B10C" w14:textId="77777777" w:rsidR="00FD33AD" w:rsidRPr="00550970" w:rsidRDefault="00FD33AD" w:rsidP="00FD33AD">
            <w:pPr>
              <w:spacing w:after="0" w:line="360" w:lineRule="auto"/>
              <w:jc w:val="center"/>
              <w:rPr>
                <w:rFonts w:ascii="Times New Roman" w:eastAsiaTheme="minorHAnsi" w:hAnsi="Times New Roman"/>
                <w:sz w:val="24"/>
                <w:szCs w:val="24"/>
                <w:lang w:val="es-ES_tradnl"/>
              </w:rPr>
            </w:pPr>
          </w:p>
        </w:tc>
        <w:tc>
          <w:tcPr>
            <w:tcW w:w="0" w:type="auto"/>
            <w:vAlign w:val="center"/>
          </w:tcPr>
          <w:p w14:paraId="44D9E749" w14:textId="6BCEC78A" w:rsidR="00FD33AD" w:rsidRPr="00550970" w:rsidRDefault="00BE6910"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rPr>
              <w:t>X</w:t>
            </w:r>
          </w:p>
        </w:tc>
        <w:tc>
          <w:tcPr>
            <w:tcW w:w="0" w:type="auto"/>
            <w:vAlign w:val="center"/>
          </w:tcPr>
          <w:p w14:paraId="768AB1C2" w14:textId="38E16B6F"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±DE</w:t>
            </w:r>
          </w:p>
        </w:tc>
        <w:tc>
          <w:tcPr>
            <w:tcW w:w="0" w:type="auto"/>
            <w:vAlign w:val="center"/>
          </w:tcPr>
          <w:p w14:paraId="41D2624D" w14:textId="09BB46D1"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rPr>
              <w:t>x</w:t>
            </w:r>
          </w:p>
        </w:tc>
        <w:tc>
          <w:tcPr>
            <w:tcW w:w="0" w:type="auto"/>
            <w:vAlign w:val="center"/>
          </w:tcPr>
          <w:p w14:paraId="3F120382" w14:textId="70986C5B"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±DE</w:t>
            </w:r>
          </w:p>
        </w:tc>
        <w:tc>
          <w:tcPr>
            <w:tcW w:w="0" w:type="auto"/>
            <w:vAlign w:val="center"/>
          </w:tcPr>
          <w:p w14:paraId="311D5C68" w14:textId="2281D440"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rPr>
              <w:t>x</w:t>
            </w:r>
          </w:p>
        </w:tc>
        <w:tc>
          <w:tcPr>
            <w:tcW w:w="0" w:type="auto"/>
            <w:vAlign w:val="center"/>
          </w:tcPr>
          <w:p w14:paraId="4E6ED4E0" w14:textId="69B85205"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±DE</w:t>
            </w:r>
          </w:p>
        </w:tc>
        <w:tc>
          <w:tcPr>
            <w:tcW w:w="0" w:type="auto"/>
            <w:vAlign w:val="center"/>
          </w:tcPr>
          <w:p w14:paraId="0CE98014" w14:textId="5F2F818D"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rPr>
              <w:t>x</w:t>
            </w:r>
          </w:p>
        </w:tc>
        <w:tc>
          <w:tcPr>
            <w:tcW w:w="0" w:type="auto"/>
            <w:vAlign w:val="center"/>
          </w:tcPr>
          <w:p w14:paraId="74E3258D" w14:textId="3C89E21A"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±DE</w:t>
            </w:r>
          </w:p>
        </w:tc>
      </w:tr>
      <w:tr w:rsidR="00B03BF8" w:rsidRPr="00550970" w14:paraId="7969218F" w14:textId="77777777" w:rsidTr="00550970">
        <w:trPr>
          <w:trHeight w:val="132"/>
        </w:trPr>
        <w:tc>
          <w:tcPr>
            <w:tcW w:w="0" w:type="auto"/>
            <w:vAlign w:val="center"/>
          </w:tcPr>
          <w:p w14:paraId="1A06DD73" w14:textId="3F7BD9C8" w:rsidR="00650074" w:rsidRPr="00550970" w:rsidRDefault="00FD33AD" w:rsidP="00B03BF8">
            <w:pPr>
              <w:spacing w:after="0" w:line="360" w:lineRule="auto"/>
              <w:rPr>
                <w:rFonts w:ascii="Times New Roman" w:eastAsiaTheme="minorHAnsi" w:hAnsi="Times New Roman"/>
                <w:sz w:val="24"/>
                <w:szCs w:val="24"/>
                <w:lang w:val="es-ES_tradnl"/>
              </w:rPr>
            </w:pPr>
            <w:r w:rsidRPr="00550970">
              <w:rPr>
                <w:rFonts w:ascii="Times New Roman" w:eastAsiaTheme="minorHAnsi" w:hAnsi="Times New Roman"/>
                <w:sz w:val="24"/>
                <w:szCs w:val="24"/>
              </w:rPr>
              <w:t>pH (UpH)</w:t>
            </w:r>
          </w:p>
        </w:tc>
        <w:tc>
          <w:tcPr>
            <w:tcW w:w="0" w:type="auto"/>
            <w:vAlign w:val="center"/>
          </w:tcPr>
          <w:p w14:paraId="146A455E" w14:textId="4A9D1090" w:rsidR="00650074" w:rsidRPr="00550970" w:rsidRDefault="0079631F"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8</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06</w:t>
            </w:r>
          </w:p>
        </w:tc>
        <w:tc>
          <w:tcPr>
            <w:tcW w:w="0" w:type="auto"/>
            <w:vAlign w:val="center"/>
          </w:tcPr>
          <w:p w14:paraId="4BF3F0A7" w14:textId="0B74E214"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0</w:t>
            </w:r>
            <w:r w:rsidR="00B94CAD" w:rsidRPr="00550970">
              <w:rPr>
                <w:rFonts w:ascii="Times New Roman" w:eastAsiaTheme="minorHAnsi" w:hAnsi="Times New Roman"/>
                <w:sz w:val="24"/>
                <w:szCs w:val="24"/>
                <w:lang w:val="es-ES_tradnl"/>
              </w:rPr>
              <w:t>,</w:t>
            </w:r>
            <w:r w:rsidR="0079631F" w:rsidRPr="00550970">
              <w:rPr>
                <w:rFonts w:ascii="Times New Roman" w:eastAsiaTheme="minorHAnsi" w:hAnsi="Times New Roman"/>
                <w:sz w:val="24"/>
                <w:szCs w:val="24"/>
                <w:lang w:val="es-ES_tradnl"/>
              </w:rPr>
              <w:t>38</w:t>
            </w:r>
          </w:p>
        </w:tc>
        <w:tc>
          <w:tcPr>
            <w:tcW w:w="0" w:type="auto"/>
            <w:vAlign w:val="center"/>
          </w:tcPr>
          <w:p w14:paraId="686417C6" w14:textId="2CAEBDC6"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7</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98</w:t>
            </w:r>
          </w:p>
        </w:tc>
        <w:tc>
          <w:tcPr>
            <w:tcW w:w="0" w:type="auto"/>
            <w:vAlign w:val="center"/>
          </w:tcPr>
          <w:p w14:paraId="62F0F05A" w14:textId="60A6494D"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22</w:t>
            </w:r>
          </w:p>
        </w:tc>
        <w:tc>
          <w:tcPr>
            <w:tcW w:w="0" w:type="auto"/>
            <w:vAlign w:val="center"/>
          </w:tcPr>
          <w:p w14:paraId="50419C56" w14:textId="30E61173"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7</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72</w:t>
            </w:r>
          </w:p>
        </w:tc>
        <w:tc>
          <w:tcPr>
            <w:tcW w:w="0" w:type="auto"/>
            <w:vAlign w:val="center"/>
          </w:tcPr>
          <w:p w14:paraId="001781D0" w14:textId="57CE36AF"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06</w:t>
            </w:r>
          </w:p>
        </w:tc>
        <w:tc>
          <w:tcPr>
            <w:tcW w:w="0" w:type="auto"/>
            <w:vAlign w:val="center"/>
          </w:tcPr>
          <w:p w14:paraId="20DBB1A0" w14:textId="41483A41"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7</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53</w:t>
            </w:r>
          </w:p>
        </w:tc>
        <w:tc>
          <w:tcPr>
            <w:tcW w:w="0" w:type="auto"/>
            <w:vAlign w:val="center"/>
          </w:tcPr>
          <w:p w14:paraId="273A0F49" w14:textId="2547CFB5"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11</w:t>
            </w:r>
          </w:p>
        </w:tc>
      </w:tr>
      <w:tr w:rsidR="00B03BF8" w:rsidRPr="00550970" w14:paraId="099EB218" w14:textId="77777777" w:rsidTr="00550970">
        <w:trPr>
          <w:trHeight w:val="284"/>
        </w:trPr>
        <w:tc>
          <w:tcPr>
            <w:tcW w:w="0" w:type="auto"/>
            <w:vAlign w:val="center"/>
          </w:tcPr>
          <w:p w14:paraId="51395413" w14:textId="539CF05B" w:rsidR="00650074" w:rsidRPr="00550970" w:rsidRDefault="00FD33AD" w:rsidP="00B03BF8">
            <w:pPr>
              <w:spacing w:after="0" w:line="360" w:lineRule="auto"/>
              <w:rPr>
                <w:rFonts w:ascii="Times New Roman" w:eastAsiaTheme="minorHAnsi" w:hAnsi="Times New Roman"/>
                <w:sz w:val="24"/>
                <w:szCs w:val="24"/>
                <w:lang w:val="es-ES_tradnl"/>
              </w:rPr>
            </w:pPr>
            <w:r w:rsidRPr="00550970">
              <w:rPr>
                <w:rFonts w:ascii="Times New Roman" w:eastAsiaTheme="minorHAnsi" w:hAnsi="Times New Roman"/>
                <w:sz w:val="24"/>
                <w:szCs w:val="24"/>
              </w:rPr>
              <w:t>Temperatura (⁰C)</w:t>
            </w:r>
          </w:p>
        </w:tc>
        <w:tc>
          <w:tcPr>
            <w:tcW w:w="0" w:type="auto"/>
            <w:vAlign w:val="center"/>
          </w:tcPr>
          <w:p w14:paraId="1F5B30C0" w14:textId="1C16B6FB" w:rsidR="00650074" w:rsidRPr="00550970" w:rsidRDefault="0079631F"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28</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07</w:t>
            </w:r>
          </w:p>
        </w:tc>
        <w:tc>
          <w:tcPr>
            <w:tcW w:w="0" w:type="auto"/>
            <w:vAlign w:val="center"/>
          </w:tcPr>
          <w:p w14:paraId="0869F30C" w14:textId="0FD0C2F5"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1</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56</w:t>
            </w:r>
          </w:p>
        </w:tc>
        <w:tc>
          <w:tcPr>
            <w:tcW w:w="0" w:type="auto"/>
            <w:vAlign w:val="center"/>
          </w:tcPr>
          <w:p w14:paraId="639DB6CC" w14:textId="1D0D5089"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25</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98</w:t>
            </w:r>
          </w:p>
        </w:tc>
        <w:tc>
          <w:tcPr>
            <w:tcW w:w="0" w:type="auto"/>
            <w:vAlign w:val="center"/>
          </w:tcPr>
          <w:p w14:paraId="347AAD17" w14:textId="39C4922B"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82</w:t>
            </w:r>
          </w:p>
        </w:tc>
        <w:tc>
          <w:tcPr>
            <w:tcW w:w="0" w:type="auto"/>
            <w:vAlign w:val="center"/>
          </w:tcPr>
          <w:p w14:paraId="614F244B" w14:textId="389133F6"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26</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24</w:t>
            </w:r>
          </w:p>
        </w:tc>
        <w:tc>
          <w:tcPr>
            <w:tcW w:w="0" w:type="auto"/>
            <w:vAlign w:val="center"/>
          </w:tcPr>
          <w:p w14:paraId="34304264" w14:textId="0549FC33"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94</w:t>
            </w:r>
          </w:p>
        </w:tc>
        <w:tc>
          <w:tcPr>
            <w:tcW w:w="0" w:type="auto"/>
            <w:vAlign w:val="center"/>
          </w:tcPr>
          <w:p w14:paraId="3A6FB472" w14:textId="409B2C6C"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27</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25</w:t>
            </w:r>
          </w:p>
        </w:tc>
        <w:tc>
          <w:tcPr>
            <w:tcW w:w="0" w:type="auto"/>
            <w:vAlign w:val="center"/>
          </w:tcPr>
          <w:p w14:paraId="6A6A4324" w14:textId="630C9E03"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47</w:t>
            </w:r>
          </w:p>
        </w:tc>
      </w:tr>
      <w:tr w:rsidR="00B03BF8" w:rsidRPr="00550970" w14:paraId="6AF27367" w14:textId="77777777" w:rsidTr="00550970">
        <w:trPr>
          <w:trHeight w:val="397"/>
        </w:trPr>
        <w:tc>
          <w:tcPr>
            <w:tcW w:w="0" w:type="auto"/>
            <w:vAlign w:val="center"/>
          </w:tcPr>
          <w:p w14:paraId="2822F96B" w14:textId="5F6D839A" w:rsidR="00650074" w:rsidRPr="00550970" w:rsidRDefault="00FD33AD" w:rsidP="00B03BF8">
            <w:pPr>
              <w:spacing w:after="0" w:line="360" w:lineRule="auto"/>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CE (</w:t>
            </w:r>
            <w:proofErr w:type="spellStart"/>
            <w:r w:rsidRPr="00550970">
              <w:rPr>
                <w:rFonts w:ascii="Times New Roman" w:eastAsiaTheme="minorHAnsi" w:hAnsi="Times New Roman"/>
                <w:sz w:val="24"/>
                <w:szCs w:val="24"/>
                <w:lang w:val="es-ES_tradnl"/>
              </w:rPr>
              <w:t>m</w:t>
            </w:r>
            <w:r w:rsidR="002816C6" w:rsidRPr="00550970">
              <w:rPr>
                <w:rFonts w:ascii="Times New Roman" w:eastAsiaTheme="minorHAnsi" w:hAnsi="Times New Roman"/>
                <w:sz w:val="24"/>
                <w:szCs w:val="24"/>
                <w:lang w:val="es-ES_tradnl"/>
              </w:rPr>
              <w:t>S</w:t>
            </w:r>
            <w:proofErr w:type="spellEnd"/>
            <w:r w:rsidRPr="00550970">
              <w:rPr>
                <w:rFonts w:ascii="Times New Roman" w:eastAsiaTheme="minorHAnsi" w:hAnsi="Times New Roman"/>
                <w:sz w:val="24"/>
                <w:szCs w:val="24"/>
                <w:lang w:val="es-ES_tradnl"/>
              </w:rPr>
              <w:t>/cm)</w:t>
            </w:r>
          </w:p>
        </w:tc>
        <w:tc>
          <w:tcPr>
            <w:tcW w:w="0" w:type="auto"/>
            <w:vAlign w:val="center"/>
          </w:tcPr>
          <w:p w14:paraId="60C74846" w14:textId="63B7F9A5"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2</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26</w:t>
            </w:r>
          </w:p>
        </w:tc>
        <w:tc>
          <w:tcPr>
            <w:tcW w:w="0" w:type="auto"/>
            <w:vAlign w:val="center"/>
          </w:tcPr>
          <w:p w14:paraId="582C8D6E" w14:textId="71242FBD"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54</w:t>
            </w:r>
          </w:p>
        </w:tc>
        <w:tc>
          <w:tcPr>
            <w:tcW w:w="0" w:type="auto"/>
            <w:vAlign w:val="center"/>
          </w:tcPr>
          <w:p w14:paraId="403A934C" w14:textId="0A12097E"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2</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33</w:t>
            </w:r>
          </w:p>
        </w:tc>
        <w:tc>
          <w:tcPr>
            <w:tcW w:w="0" w:type="auto"/>
            <w:vAlign w:val="center"/>
          </w:tcPr>
          <w:p w14:paraId="22319863" w14:textId="1464C778"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34</w:t>
            </w:r>
          </w:p>
        </w:tc>
        <w:tc>
          <w:tcPr>
            <w:tcW w:w="0" w:type="auto"/>
            <w:vAlign w:val="center"/>
          </w:tcPr>
          <w:p w14:paraId="63AFD645" w14:textId="6895FB0D"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2</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73</w:t>
            </w:r>
          </w:p>
        </w:tc>
        <w:tc>
          <w:tcPr>
            <w:tcW w:w="0" w:type="auto"/>
            <w:vAlign w:val="center"/>
          </w:tcPr>
          <w:p w14:paraId="6BBBF9C5" w14:textId="4153F888"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30</w:t>
            </w:r>
          </w:p>
        </w:tc>
        <w:tc>
          <w:tcPr>
            <w:tcW w:w="0" w:type="auto"/>
            <w:vAlign w:val="center"/>
          </w:tcPr>
          <w:p w14:paraId="2569D934" w14:textId="37FB9206"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2</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27</w:t>
            </w:r>
          </w:p>
        </w:tc>
        <w:tc>
          <w:tcPr>
            <w:tcW w:w="0" w:type="auto"/>
            <w:vAlign w:val="center"/>
          </w:tcPr>
          <w:p w14:paraId="68BE6340" w14:textId="13A018BD"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26</w:t>
            </w:r>
          </w:p>
        </w:tc>
      </w:tr>
      <w:tr w:rsidR="00B03BF8" w:rsidRPr="00550970" w14:paraId="0F50A414" w14:textId="77777777" w:rsidTr="00550970">
        <w:trPr>
          <w:trHeight w:val="397"/>
        </w:trPr>
        <w:tc>
          <w:tcPr>
            <w:tcW w:w="0" w:type="auto"/>
            <w:vAlign w:val="center"/>
          </w:tcPr>
          <w:p w14:paraId="7242187F" w14:textId="35F9FB0A" w:rsidR="00650074" w:rsidRPr="00550970" w:rsidRDefault="00FD33AD" w:rsidP="00B03BF8">
            <w:pPr>
              <w:spacing w:after="0" w:line="360" w:lineRule="auto"/>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Color (UC)</w:t>
            </w:r>
          </w:p>
        </w:tc>
        <w:tc>
          <w:tcPr>
            <w:tcW w:w="0" w:type="auto"/>
            <w:vAlign w:val="center"/>
          </w:tcPr>
          <w:p w14:paraId="6CB2B77F" w14:textId="11DADB4E" w:rsidR="00650074" w:rsidRPr="00550970" w:rsidRDefault="0079631F"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1</w:t>
            </w:r>
            <w:r w:rsidR="00A51BC9" w:rsidRPr="00550970">
              <w:rPr>
                <w:rFonts w:ascii="Times New Roman" w:eastAsiaTheme="minorHAnsi" w:hAnsi="Times New Roman"/>
                <w:sz w:val="24"/>
                <w:szCs w:val="24"/>
                <w:lang w:val="es-ES_tradnl"/>
              </w:rPr>
              <w:t xml:space="preserve"> </w:t>
            </w:r>
            <w:r w:rsidRPr="00550970">
              <w:rPr>
                <w:rFonts w:ascii="Times New Roman" w:eastAsiaTheme="minorHAnsi" w:hAnsi="Times New Roman"/>
                <w:sz w:val="24"/>
                <w:szCs w:val="24"/>
                <w:lang w:val="es-ES_tradnl"/>
              </w:rPr>
              <w:t>027</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62</w:t>
            </w:r>
          </w:p>
        </w:tc>
        <w:tc>
          <w:tcPr>
            <w:tcW w:w="0" w:type="auto"/>
            <w:vAlign w:val="center"/>
          </w:tcPr>
          <w:p w14:paraId="1F366A9D" w14:textId="0FA66295" w:rsidR="00650074" w:rsidRPr="00550970" w:rsidRDefault="0079631F"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86</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61</w:t>
            </w:r>
          </w:p>
        </w:tc>
        <w:tc>
          <w:tcPr>
            <w:tcW w:w="0" w:type="auto"/>
            <w:vAlign w:val="center"/>
          </w:tcPr>
          <w:p w14:paraId="05A4DD09" w14:textId="6896C0F6"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741</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38</w:t>
            </w:r>
          </w:p>
        </w:tc>
        <w:tc>
          <w:tcPr>
            <w:tcW w:w="0" w:type="auto"/>
            <w:vAlign w:val="center"/>
          </w:tcPr>
          <w:p w14:paraId="20C04723" w14:textId="094DE834"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80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98</w:t>
            </w:r>
          </w:p>
        </w:tc>
        <w:tc>
          <w:tcPr>
            <w:tcW w:w="0" w:type="auto"/>
            <w:vAlign w:val="center"/>
          </w:tcPr>
          <w:p w14:paraId="0B75CB48" w14:textId="66635970" w:rsidR="00650074" w:rsidRPr="00550970" w:rsidRDefault="0079631F"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207</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89</w:t>
            </w:r>
          </w:p>
        </w:tc>
        <w:tc>
          <w:tcPr>
            <w:tcW w:w="0" w:type="auto"/>
            <w:vAlign w:val="center"/>
          </w:tcPr>
          <w:p w14:paraId="41043A29" w14:textId="0460C5C3" w:rsidR="00650074" w:rsidRPr="00550970" w:rsidRDefault="0079631F"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31</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04</w:t>
            </w:r>
          </w:p>
        </w:tc>
        <w:tc>
          <w:tcPr>
            <w:tcW w:w="0" w:type="auto"/>
            <w:vAlign w:val="center"/>
          </w:tcPr>
          <w:p w14:paraId="5A3808CA" w14:textId="0FF250A7"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27</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0</w:t>
            </w:r>
          </w:p>
        </w:tc>
        <w:tc>
          <w:tcPr>
            <w:tcW w:w="0" w:type="auto"/>
            <w:vAlign w:val="center"/>
          </w:tcPr>
          <w:p w14:paraId="32B61BAE" w14:textId="2AA58B46" w:rsidR="00650074" w:rsidRPr="00550970" w:rsidRDefault="0079631F"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3</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30</w:t>
            </w:r>
          </w:p>
        </w:tc>
      </w:tr>
      <w:tr w:rsidR="004B04DB" w:rsidRPr="00550970" w14:paraId="109C2733" w14:textId="77777777" w:rsidTr="00550970">
        <w:trPr>
          <w:trHeight w:val="349"/>
        </w:trPr>
        <w:tc>
          <w:tcPr>
            <w:tcW w:w="0" w:type="auto"/>
            <w:vAlign w:val="center"/>
          </w:tcPr>
          <w:p w14:paraId="1378A30E" w14:textId="07D1EA4C" w:rsidR="00FD33AD" w:rsidRPr="00550970" w:rsidRDefault="00FD33AD" w:rsidP="00B03BF8">
            <w:pPr>
              <w:spacing w:after="0" w:line="360" w:lineRule="auto"/>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Turbiedad (UNT)</w:t>
            </w:r>
          </w:p>
        </w:tc>
        <w:tc>
          <w:tcPr>
            <w:tcW w:w="0" w:type="auto"/>
            <w:vAlign w:val="center"/>
          </w:tcPr>
          <w:p w14:paraId="161416F9" w14:textId="4CD3A343"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125</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50</w:t>
            </w:r>
          </w:p>
        </w:tc>
        <w:tc>
          <w:tcPr>
            <w:tcW w:w="0" w:type="auto"/>
            <w:vAlign w:val="center"/>
          </w:tcPr>
          <w:p w14:paraId="1BC1FB7E" w14:textId="083FB40F"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15</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21</w:t>
            </w:r>
          </w:p>
        </w:tc>
        <w:tc>
          <w:tcPr>
            <w:tcW w:w="0" w:type="auto"/>
            <w:vAlign w:val="center"/>
          </w:tcPr>
          <w:p w14:paraId="7BD9CA9D" w14:textId="731CAEAB" w:rsidR="00FD33AD" w:rsidRPr="00550970" w:rsidRDefault="0079631F"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103</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41</w:t>
            </w:r>
          </w:p>
        </w:tc>
        <w:tc>
          <w:tcPr>
            <w:tcW w:w="0" w:type="auto"/>
            <w:vAlign w:val="center"/>
          </w:tcPr>
          <w:p w14:paraId="6D3EF1ED" w14:textId="1004EC22" w:rsidR="00FD33AD" w:rsidRPr="00550970" w:rsidRDefault="0079631F"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7</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89</w:t>
            </w:r>
          </w:p>
        </w:tc>
        <w:tc>
          <w:tcPr>
            <w:tcW w:w="0" w:type="auto"/>
            <w:vAlign w:val="center"/>
          </w:tcPr>
          <w:p w14:paraId="22D40BE8" w14:textId="5E5787C4"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3</w:t>
            </w:r>
            <w:r w:rsidR="00B94CAD" w:rsidRPr="00550970">
              <w:rPr>
                <w:rFonts w:ascii="Times New Roman" w:eastAsiaTheme="minorHAnsi" w:hAnsi="Times New Roman"/>
                <w:sz w:val="24"/>
                <w:szCs w:val="24"/>
                <w:lang w:val="es-ES_tradnl"/>
              </w:rPr>
              <w:t>,</w:t>
            </w:r>
            <w:r w:rsidR="0079631F" w:rsidRPr="00550970">
              <w:rPr>
                <w:rFonts w:ascii="Times New Roman" w:eastAsiaTheme="minorHAnsi" w:hAnsi="Times New Roman"/>
                <w:sz w:val="24"/>
                <w:szCs w:val="24"/>
                <w:lang w:val="es-ES_tradnl"/>
              </w:rPr>
              <w:t>89</w:t>
            </w:r>
          </w:p>
        </w:tc>
        <w:tc>
          <w:tcPr>
            <w:tcW w:w="0" w:type="auto"/>
            <w:vAlign w:val="center"/>
          </w:tcPr>
          <w:p w14:paraId="3BD99208" w14:textId="2875C936"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1</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15</w:t>
            </w:r>
          </w:p>
        </w:tc>
        <w:tc>
          <w:tcPr>
            <w:tcW w:w="0" w:type="auto"/>
            <w:vAlign w:val="center"/>
          </w:tcPr>
          <w:p w14:paraId="24C41313" w14:textId="3E121BAB"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7</w:t>
            </w:r>
            <w:r w:rsidR="00B94CAD" w:rsidRPr="00550970">
              <w:rPr>
                <w:rFonts w:ascii="Times New Roman" w:eastAsiaTheme="minorHAnsi" w:hAnsi="Times New Roman"/>
                <w:sz w:val="24"/>
                <w:szCs w:val="24"/>
                <w:lang w:val="es-ES_tradnl"/>
              </w:rPr>
              <w:t>,</w:t>
            </w:r>
            <w:r w:rsidR="0079631F" w:rsidRPr="00550970">
              <w:rPr>
                <w:rFonts w:ascii="Times New Roman" w:eastAsiaTheme="minorHAnsi" w:hAnsi="Times New Roman"/>
                <w:sz w:val="24"/>
                <w:szCs w:val="24"/>
                <w:lang w:val="es-ES_tradnl"/>
              </w:rPr>
              <w:t>68</w:t>
            </w:r>
          </w:p>
        </w:tc>
        <w:tc>
          <w:tcPr>
            <w:tcW w:w="0" w:type="auto"/>
            <w:vAlign w:val="center"/>
          </w:tcPr>
          <w:p w14:paraId="111C9566" w14:textId="6CA3FE68"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0</w:t>
            </w:r>
            <w:r w:rsidR="00B94CAD" w:rsidRPr="00550970">
              <w:rPr>
                <w:rFonts w:ascii="Times New Roman" w:eastAsiaTheme="minorHAnsi" w:hAnsi="Times New Roman"/>
                <w:sz w:val="24"/>
                <w:szCs w:val="24"/>
                <w:lang w:val="es-ES_tradnl"/>
              </w:rPr>
              <w:t>,</w:t>
            </w:r>
            <w:r w:rsidR="0079631F" w:rsidRPr="00550970">
              <w:rPr>
                <w:rFonts w:ascii="Times New Roman" w:eastAsiaTheme="minorHAnsi" w:hAnsi="Times New Roman"/>
                <w:sz w:val="24"/>
                <w:szCs w:val="24"/>
                <w:lang w:val="es-ES_tradnl"/>
              </w:rPr>
              <w:t>58</w:t>
            </w:r>
          </w:p>
        </w:tc>
      </w:tr>
      <w:tr w:rsidR="004B04DB" w:rsidRPr="00550970" w14:paraId="33B922EE" w14:textId="77777777" w:rsidTr="00550970">
        <w:trPr>
          <w:trHeight w:val="397"/>
        </w:trPr>
        <w:tc>
          <w:tcPr>
            <w:tcW w:w="0" w:type="auto"/>
            <w:vAlign w:val="center"/>
          </w:tcPr>
          <w:p w14:paraId="61B6339D" w14:textId="262512CD" w:rsidR="00FD33AD" w:rsidRPr="00550970" w:rsidRDefault="00FD33AD" w:rsidP="00B03BF8">
            <w:pPr>
              <w:spacing w:after="0" w:line="360" w:lineRule="auto"/>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PT (mg/L)</w:t>
            </w:r>
          </w:p>
        </w:tc>
        <w:tc>
          <w:tcPr>
            <w:tcW w:w="0" w:type="auto"/>
            <w:vAlign w:val="center"/>
          </w:tcPr>
          <w:p w14:paraId="25E6E6FA" w14:textId="149EFCDA"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14</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37</w:t>
            </w:r>
          </w:p>
        </w:tc>
        <w:tc>
          <w:tcPr>
            <w:tcW w:w="0" w:type="auto"/>
            <w:vAlign w:val="center"/>
          </w:tcPr>
          <w:p w14:paraId="2637CF9A" w14:textId="4AAF4314"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1</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72</w:t>
            </w:r>
          </w:p>
        </w:tc>
        <w:tc>
          <w:tcPr>
            <w:tcW w:w="0" w:type="auto"/>
            <w:vAlign w:val="center"/>
          </w:tcPr>
          <w:p w14:paraId="46240510" w14:textId="516892F8"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3</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88</w:t>
            </w:r>
          </w:p>
        </w:tc>
        <w:tc>
          <w:tcPr>
            <w:tcW w:w="0" w:type="auto"/>
            <w:vAlign w:val="center"/>
          </w:tcPr>
          <w:p w14:paraId="6EE3008A" w14:textId="75817DB1"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63</w:t>
            </w:r>
          </w:p>
        </w:tc>
        <w:tc>
          <w:tcPr>
            <w:tcW w:w="0" w:type="auto"/>
            <w:vAlign w:val="center"/>
          </w:tcPr>
          <w:p w14:paraId="1598A426" w14:textId="7442E5D1"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50</w:t>
            </w:r>
          </w:p>
        </w:tc>
        <w:tc>
          <w:tcPr>
            <w:tcW w:w="0" w:type="auto"/>
            <w:vAlign w:val="center"/>
          </w:tcPr>
          <w:p w14:paraId="1BDDFC94" w14:textId="160AEE02"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22</w:t>
            </w:r>
          </w:p>
        </w:tc>
        <w:tc>
          <w:tcPr>
            <w:tcW w:w="0" w:type="auto"/>
            <w:vAlign w:val="center"/>
          </w:tcPr>
          <w:p w14:paraId="2E2F8B24" w14:textId="53376B19"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89</w:t>
            </w:r>
          </w:p>
        </w:tc>
        <w:tc>
          <w:tcPr>
            <w:tcW w:w="0" w:type="auto"/>
            <w:vAlign w:val="center"/>
          </w:tcPr>
          <w:p w14:paraId="70F9A197" w14:textId="7F882507"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10</w:t>
            </w:r>
          </w:p>
        </w:tc>
      </w:tr>
      <w:tr w:rsidR="004B04DB" w:rsidRPr="00550970" w14:paraId="1450A014" w14:textId="77777777" w:rsidTr="00550970">
        <w:trPr>
          <w:trHeight w:val="410"/>
        </w:trPr>
        <w:tc>
          <w:tcPr>
            <w:tcW w:w="0" w:type="auto"/>
            <w:vAlign w:val="center"/>
          </w:tcPr>
          <w:p w14:paraId="196AA4A8" w14:textId="4D6BCDD1" w:rsidR="00FD33AD" w:rsidRPr="00550970" w:rsidRDefault="00FD33AD" w:rsidP="00B03BF8">
            <w:pPr>
              <w:spacing w:after="0" w:line="360" w:lineRule="auto"/>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NT (mg/L)</w:t>
            </w:r>
          </w:p>
        </w:tc>
        <w:tc>
          <w:tcPr>
            <w:tcW w:w="0" w:type="auto"/>
            <w:vAlign w:val="center"/>
          </w:tcPr>
          <w:p w14:paraId="2B3B73C2" w14:textId="44EE7DF5"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82</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94</w:t>
            </w:r>
          </w:p>
        </w:tc>
        <w:tc>
          <w:tcPr>
            <w:tcW w:w="0" w:type="auto"/>
            <w:vAlign w:val="center"/>
          </w:tcPr>
          <w:p w14:paraId="22D4B232" w14:textId="4EC6A63B"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11</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38</w:t>
            </w:r>
          </w:p>
        </w:tc>
        <w:tc>
          <w:tcPr>
            <w:tcW w:w="0" w:type="auto"/>
            <w:vAlign w:val="center"/>
          </w:tcPr>
          <w:p w14:paraId="54C4DE09" w14:textId="0893BD49"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30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28</w:t>
            </w:r>
          </w:p>
        </w:tc>
        <w:tc>
          <w:tcPr>
            <w:tcW w:w="0" w:type="auto"/>
            <w:vAlign w:val="center"/>
          </w:tcPr>
          <w:p w14:paraId="1F86F01D" w14:textId="44C0589D"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2</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47</w:t>
            </w:r>
          </w:p>
        </w:tc>
        <w:tc>
          <w:tcPr>
            <w:tcW w:w="0" w:type="auto"/>
            <w:vAlign w:val="center"/>
          </w:tcPr>
          <w:p w14:paraId="16B65125" w14:textId="00CAC4C0"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2</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91</w:t>
            </w:r>
          </w:p>
        </w:tc>
        <w:tc>
          <w:tcPr>
            <w:tcW w:w="0" w:type="auto"/>
            <w:vAlign w:val="center"/>
          </w:tcPr>
          <w:p w14:paraId="6B53AC4A" w14:textId="2F4678C5"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1</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31</w:t>
            </w:r>
          </w:p>
        </w:tc>
        <w:tc>
          <w:tcPr>
            <w:tcW w:w="0" w:type="auto"/>
            <w:vAlign w:val="center"/>
          </w:tcPr>
          <w:p w14:paraId="04058766" w14:textId="6F7EAE59"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5</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40</w:t>
            </w:r>
          </w:p>
        </w:tc>
        <w:tc>
          <w:tcPr>
            <w:tcW w:w="0" w:type="auto"/>
            <w:vAlign w:val="center"/>
          </w:tcPr>
          <w:p w14:paraId="632818E9" w14:textId="3EA57E0D" w:rsidR="00FD33AD"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89</w:t>
            </w:r>
          </w:p>
        </w:tc>
      </w:tr>
      <w:tr w:rsidR="00B03BF8" w:rsidRPr="00550970" w14:paraId="2B5C3B4C" w14:textId="77777777" w:rsidTr="00550970">
        <w:trPr>
          <w:trHeight w:val="205"/>
        </w:trPr>
        <w:tc>
          <w:tcPr>
            <w:tcW w:w="0" w:type="auto"/>
            <w:vAlign w:val="center"/>
          </w:tcPr>
          <w:p w14:paraId="23B339C8" w14:textId="065DD9D4" w:rsidR="00650074" w:rsidRPr="00550970" w:rsidRDefault="00FD33AD" w:rsidP="00B03BF8">
            <w:pPr>
              <w:spacing w:after="0" w:line="360" w:lineRule="auto"/>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DQO (mg/L)</w:t>
            </w:r>
          </w:p>
        </w:tc>
        <w:tc>
          <w:tcPr>
            <w:tcW w:w="0" w:type="auto"/>
            <w:vAlign w:val="center"/>
          </w:tcPr>
          <w:p w14:paraId="2DBC6F12" w14:textId="033EBECA"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970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84</w:t>
            </w:r>
          </w:p>
        </w:tc>
        <w:tc>
          <w:tcPr>
            <w:tcW w:w="0" w:type="auto"/>
            <w:vAlign w:val="center"/>
          </w:tcPr>
          <w:p w14:paraId="30FDCEF8" w14:textId="796E2340"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115</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0</w:t>
            </w:r>
          </w:p>
        </w:tc>
        <w:tc>
          <w:tcPr>
            <w:tcW w:w="0" w:type="auto"/>
            <w:vAlign w:val="center"/>
          </w:tcPr>
          <w:p w14:paraId="13F9DA3C" w14:textId="1091EF60"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218</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92</w:t>
            </w:r>
          </w:p>
        </w:tc>
        <w:tc>
          <w:tcPr>
            <w:tcW w:w="0" w:type="auto"/>
            <w:vAlign w:val="center"/>
          </w:tcPr>
          <w:p w14:paraId="7335F6FA" w14:textId="0DBAEB26"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35</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43</w:t>
            </w:r>
          </w:p>
        </w:tc>
        <w:tc>
          <w:tcPr>
            <w:tcW w:w="0" w:type="auto"/>
            <w:vAlign w:val="center"/>
          </w:tcPr>
          <w:p w14:paraId="7850C416" w14:textId="4B5B896B"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29</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55</w:t>
            </w:r>
          </w:p>
        </w:tc>
        <w:tc>
          <w:tcPr>
            <w:tcW w:w="0" w:type="auto"/>
            <w:vAlign w:val="center"/>
          </w:tcPr>
          <w:p w14:paraId="4D7F7627" w14:textId="34B15D3B"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10</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81</w:t>
            </w:r>
          </w:p>
        </w:tc>
        <w:tc>
          <w:tcPr>
            <w:tcW w:w="0" w:type="auto"/>
            <w:vAlign w:val="center"/>
          </w:tcPr>
          <w:p w14:paraId="2DE4A13E" w14:textId="5A892ADF"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59</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62</w:t>
            </w:r>
          </w:p>
        </w:tc>
        <w:tc>
          <w:tcPr>
            <w:tcW w:w="0" w:type="auto"/>
            <w:vAlign w:val="center"/>
          </w:tcPr>
          <w:p w14:paraId="370A90A8" w14:textId="0CB91D7A" w:rsidR="00650074" w:rsidRPr="00550970" w:rsidRDefault="00FD33AD" w:rsidP="00FD33AD">
            <w:pPr>
              <w:spacing w:after="0" w:line="360" w:lineRule="auto"/>
              <w:jc w:val="center"/>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5</w:t>
            </w:r>
            <w:r w:rsidR="00B94CAD" w:rsidRPr="00550970">
              <w:rPr>
                <w:rFonts w:ascii="Times New Roman" w:eastAsiaTheme="minorHAnsi" w:hAnsi="Times New Roman"/>
                <w:sz w:val="24"/>
                <w:szCs w:val="24"/>
                <w:lang w:val="es-ES_tradnl"/>
              </w:rPr>
              <w:t>,</w:t>
            </w:r>
            <w:r w:rsidRPr="00550970">
              <w:rPr>
                <w:rFonts w:ascii="Times New Roman" w:eastAsiaTheme="minorHAnsi" w:hAnsi="Times New Roman"/>
                <w:sz w:val="24"/>
                <w:szCs w:val="24"/>
                <w:lang w:val="es-ES_tradnl"/>
              </w:rPr>
              <w:t>88</w:t>
            </w:r>
          </w:p>
        </w:tc>
      </w:tr>
    </w:tbl>
    <w:p w14:paraId="19834346" w14:textId="7F52B540" w:rsidR="00650074" w:rsidRPr="008A71B2" w:rsidRDefault="00687E49" w:rsidP="00687E49">
      <w:pPr>
        <w:spacing w:after="0" w:line="360" w:lineRule="auto"/>
        <w:ind w:firstLine="709"/>
        <w:jc w:val="center"/>
        <w:rPr>
          <w:rFonts w:ascii="Times New Roman" w:eastAsiaTheme="minorHAnsi" w:hAnsi="Times New Roman"/>
          <w:sz w:val="24"/>
          <w:szCs w:val="24"/>
          <w:lang w:val="es-ES_tradnl"/>
        </w:rPr>
      </w:pPr>
      <w:r>
        <w:rPr>
          <w:rFonts w:ascii="Times New Roman" w:eastAsiaTheme="minorHAnsi" w:hAnsi="Times New Roman"/>
          <w:sz w:val="24"/>
          <w:szCs w:val="24"/>
          <w:lang w:val="es-ES_tradnl"/>
        </w:rPr>
        <w:t>Fuente: Elaboración propia.</w:t>
      </w:r>
    </w:p>
    <w:p w14:paraId="32AFE253" w14:textId="77777777" w:rsidR="00550970" w:rsidRDefault="001050DC"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Potencial de hidrógeno</w:t>
      </w:r>
      <w:r w:rsidR="00C35169">
        <w:rPr>
          <w:rFonts w:ascii="Times New Roman" w:eastAsiaTheme="minorHAnsi" w:hAnsi="Times New Roman"/>
          <w:sz w:val="24"/>
          <w:szCs w:val="24"/>
          <w:lang w:val="es-ES_tradnl"/>
        </w:rPr>
        <w:t xml:space="preserve"> (pH)</w:t>
      </w:r>
      <w:r w:rsidR="00543442" w:rsidRPr="008A71B2">
        <w:rPr>
          <w:rFonts w:ascii="Times New Roman" w:eastAsiaTheme="minorHAnsi" w:hAnsi="Times New Roman"/>
          <w:sz w:val="24"/>
          <w:szCs w:val="24"/>
          <w:lang w:val="es-ES_tradnl"/>
        </w:rPr>
        <w:t xml:space="preserve">. </w:t>
      </w:r>
      <w:r w:rsidR="00911039" w:rsidRPr="00911039">
        <w:rPr>
          <w:rFonts w:ascii="Times New Roman" w:eastAsiaTheme="minorHAnsi" w:hAnsi="Times New Roman"/>
          <w:sz w:val="24"/>
          <w:szCs w:val="24"/>
          <w:lang w:val="es-ES_tradnl"/>
        </w:rPr>
        <w:t>La prueba de Kruskal-Wallis mostró diferencias significativas (p &lt; 0</w:t>
      </w:r>
      <w:r w:rsidR="00911039">
        <w:rPr>
          <w:rFonts w:ascii="Times New Roman" w:eastAsiaTheme="minorHAnsi" w:hAnsi="Times New Roman"/>
          <w:sz w:val="24"/>
          <w:szCs w:val="24"/>
          <w:lang w:val="es-ES_tradnl"/>
        </w:rPr>
        <w:t>,</w:t>
      </w:r>
      <w:r w:rsidR="00911039" w:rsidRPr="00911039">
        <w:rPr>
          <w:rFonts w:ascii="Times New Roman" w:eastAsiaTheme="minorHAnsi" w:hAnsi="Times New Roman"/>
          <w:sz w:val="24"/>
          <w:szCs w:val="24"/>
          <w:lang w:val="es-ES_tradnl"/>
        </w:rPr>
        <w:t xml:space="preserve">05) entre las medianas de los tratamientos evaluados </w:t>
      </w:r>
      <w:r w:rsidR="00964F1E" w:rsidRPr="00964F1E">
        <w:rPr>
          <w:rFonts w:ascii="Times New Roman" w:eastAsiaTheme="minorHAnsi" w:hAnsi="Times New Roman"/>
          <w:sz w:val="24"/>
          <w:szCs w:val="24"/>
          <w:lang w:val="es-ES_tradnl"/>
        </w:rPr>
        <w:t>con un nivel de 95</w:t>
      </w:r>
      <w:r w:rsidR="00931FAF">
        <w:rPr>
          <w:rFonts w:ascii="Times New Roman" w:eastAsiaTheme="minorHAnsi" w:hAnsi="Times New Roman"/>
          <w:sz w:val="24"/>
          <w:szCs w:val="24"/>
          <w:lang w:val="es-ES_tradnl"/>
        </w:rPr>
        <w:t>,</w:t>
      </w:r>
      <w:r w:rsidR="00964F1E" w:rsidRPr="00964F1E">
        <w:rPr>
          <w:rFonts w:ascii="Times New Roman" w:eastAsiaTheme="minorHAnsi" w:hAnsi="Times New Roman"/>
          <w:sz w:val="24"/>
          <w:szCs w:val="24"/>
          <w:lang w:val="es-ES_tradnl"/>
        </w:rPr>
        <w:t xml:space="preserve">0% de confianza. </w:t>
      </w:r>
      <w:r w:rsidR="009044D0">
        <w:rPr>
          <w:rFonts w:ascii="Times New Roman" w:eastAsiaTheme="minorHAnsi" w:hAnsi="Times New Roman"/>
          <w:sz w:val="24"/>
          <w:szCs w:val="24"/>
          <w:lang w:val="es-ES_tradnl"/>
        </w:rPr>
        <w:t xml:space="preserve">El valor mediano </w:t>
      </w:r>
      <w:r w:rsidR="007405E4">
        <w:rPr>
          <w:rFonts w:ascii="Times New Roman" w:eastAsiaTheme="minorHAnsi" w:hAnsi="Times New Roman"/>
          <w:sz w:val="24"/>
          <w:szCs w:val="24"/>
          <w:lang w:val="es-ES_tradnl"/>
        </w:rPr>
        <w:t xml:space="preserve">de pH </w:t>
      </w:r>
      <w:r w:rsidR="009044D0">
        <w:rPr>
          <w:rFonts w:ascii="Times New Roman" w:eastAsiaTheme="minorHAnsi" w:hAnsi="Times New Roman"/>
          <w:sz w:val="24"/>
          <w:szCs w:val="24"/>
          <w:lang w:val="es-ES_tradnl"/>
        </w:rPr>
        <w:t xml:space="preserve">más bajo se encontró en el tratamiento H-S LAN con </w:t>
      </w:r>
      <w:r w:rsidR="009044D0" w:rsidRPr="009044D0">
        <w:rPr>
          <w:rFonts w:ascii="Times New Roman" w:eastAsiaTheme="minorHAnsi" w:hAnsi="Times New Roman"/>
          <w:sz w:val="24"/>
          <w:szCs w:val="24"/>
          <w:lang w:val="es-ES_tradnl"/>
        </w:rPr>
        <w:t>7</w:t>
      </w:r>
      <w:r w:rsidR="00B94CAD">
        <w:rPr>
          <w:rFonts w:ascii="Times New Roman" w:eastAsiaTheme="minorHAnsi" w:hAnsi="Times New Roman"/>
          <w:sz w:val="24"/>
          <w:szCs w:val="24"/>
          <w:lang w:val="es-ES_tradnl"/>
        </w:rPr>
        <w:t>,</w:t>
      </w:r>
      <w:r w:rsidR="009044D0" w:rsidRPr="009044D0">
        <w:rPr>
          <w:rFonts w:ascii="Times New Roman" w:eastAsiaTheme="minorHAnsi" w:hAnsi="Times New Roman"/>
          <w:sz w:val="24"/>
          <w:szCs w:val="24"/>
          <w:lang w:val="es-ES_tradnl"/>
        </w:rPr>
        <w:t>5</w:t>
      </w:r>
      <w:r w:rsidR="00D76D41">
        <w:rPr>
          <w:rFonts w:ascii="Times New Roman" w:eastAsiaTheme="minorHAnsi" w:hAnsi="Times New Roman"/>
          <w:sz w:val="24"/>
          <w:szCs w:val="24"/>
          <w:lang w:val="es-ES_tradnl"/>
        </w:rPr>
        <w:t xml:space="preserve"> </w:t>
      </w:r>
      <w:r w:rsidR="009044D0">
        <w:rPr>
          <w:rFonts w:ascii="Times New Roman" w:eastAsiaTheme="minorHAnsi" w:hAnsi="Times New Roman"/>
          <w:sz w:val="24"/>
          <w:szCs w:val="24"/>
          <w:lang w:val="es-ES_tradnl"/>
        </w:rPr>
        <w:t>±</w:t>
      </w:r>
      <w:r w:rsidR="009044D0" w:rsidRPr="00992EE3">
        <w:t xml:space="preserve"> </w:t>
      </w:r>
      <w:r w:rsidR="00D76D41" w:rsidRPr="00BA72FE">
        <w:t>(</w:t>
      </w:r>
      <w:r w:rsidR="00D76D41" w:rsidRPr="00BA72FE">
        <w:rPr>
          <w:rFonts w:ascii="Times New Roman" w:eastAsiaTheme="minorHAnsi" w:hAnsi="Times New Roman"/>
          <w:sz w:val="24"/>
          <w:szCs w:val="24"/>
          <w:lang w:val="es-ES_tradnl"/>
        </w:rPr>
        <w:t>Q</w:t>
      </w:r>
      <w:r w:rsidR="00D76D41" w:rsidRPr="00BA72FE">
        <w:rPr>
          <w:rFonts w:ascii="Times New Roman" w:eastAsiaTheme="minorHAnsi" w:hAnsi="Times New Roman"/>
          <w:sz w:val="24"/>
          <w:szCs w:val="24"/>
          <w:vertAlign w:val="subscript"/>
          <w:lang w:val="es-ES_tradnl"/>
        </w:rPr>
        <w:t>1</w:t>
      </w:r>
      <w:r w:rsidR="00D76D41" w:rsidRPr="00BA72FE">
        <w:t>=</w:t>
      </w:r>
      <w:r w:rsidR="005930EC">
        <w:t xml:space="preserve"> </w:t>
      </w:r>
      <w:r w:rsidR="009044D0" w:rsidRPr="00BA72FE">
        <w:rPr>
          <w:rFonts w:ascii="Times New Roman" w:eastAsiaTheme="minorHAnsi" w:hAnsi="Times New Roman"/>
          <w:sz w:val="24"/>
          <w:szCs w:val="24"/>
          <w:lang w:val="es-ES_tradnl"/>
        </w:rPr>
        <w:t>7</w:t>
      </w:r>
      <w:r w:rsidR="00B94CAD">
        <w:rPr>
          <w:rFonts w:ascii="Times New Roman" w:eastAsiaTheme="minorHAnsi" w:hAnsi="Times New Roman"/>
          <w:sz w:val="24"/>
          <w:szCs w:val="24"/>
          <w:lang w:val="es-ES_tradnl"/>
        </w:rPr>
        <w:t>,</w:t>
      </w:r>
      <w:r w:rsidR="00BA72FE" w:rsidRPr="00BA72FE">
        <w:rPr>
          <w:rFonts w:ascii="Times New Roman" w:eastAsiaTheme="minorHAnsi" w:hAnsi="Times New Roman"/>
          <w:sz w:val="24"/>
          <w:szCs w:val="24"/>
          <w:lang w:val="es-ES_tradnl"/>
        </w:rPr>
        <w:t>4, Q</w:t>
      </w:r>
      <w:r w:rsidR="00D76D41" w:rsidRPr="00BA72FE">
        <w:rPr>
          <w:rFonts w:ascii="Times New Roman" w:eastAsiaTheme="minorHAnsi" w:hAnsi="Times New Roman"/>
          <w:sz w:val="24"/>
          <w:szCs w:val="24"/>
          <w:vertAlign w:val="subscript"/>
          <w:lang w:val="es-ES_tradnl"/>
        </w:rPr>
        <w:t>3</w:t>
      </w:r>
      <w:r w:rsidR="00D76D41" w:rsidRPr="00BA72FE">
        <w:rPr>
          <w:rFonts w:ascii="Times New Roman" w:eastAsiaTheme="minorHAnsi" w:hAnsi="Times New Roman"/>
          <w:sz w:val="24"/>
          <w:szCs w:val="24"/>
          <w:lang w:val="es-ES_tradnl"/>
        </w:rPr>
        <w:t>=</w:t>
      </w:r>
      <w:r w:rsidR="009044D0" w:rsidRPr="00BA72FE">
        <w:rPr>
          <w:rFonts w:ascii="Times New Roman" w:eastAsiaTheme="minorHAnsi" w:hAnsi="Times New Roman"/>
          <w:sz w:val="24"/>
          <w:szCs w:val="24"/>
          <w:lang w:val="es-ES_tradnl"/>
        </w:rPr>
        <w:t xml:space="preserve"> 7</w:t>
      </w:r>
      <w:r w:rsidR="00B94CAD">
        <w:rPr>
          <w:rFonts w:ascii="Times New Roman" w:eastAsiaTheme="minorHAnsi" w:hAnsi="Times New Roman"/>
          <w:sz w:val="24"/>
          <w:szCs w:val="24"/>
          <w:lang w:val="es-ES_tradnl"/>
        </w:rPr>
        <w:t>,</w:t>
      </w:r>
      <w:r w:rsidR="00BA72FE" w:rsidRPr="00BA72FE">
        <w:rPr>
          <w:rFonts w:ascii="Times New Roman" w:eastAsiaTheme="minorHAnsi" w:hAnsi="Times New Roman"/>
          <w:sz w:val="24"/>
          <w:szCs w:val="24"/>
          <w:lang w:val="es-ES_tradnl"/>
        </w:rPr>
        <w:t>6</w:t>
      </w:r>
      <w:r w:rsidR="00D76D41" w:rsidRPr="00BA72FE">
        <w:rPr>
          <w:rFonts w:ascii="Times New Roman" w:eastAsiaTheme="minorHAnsi" w:hAnsi="Times New Roman"/>
          <w:sz w:val="24"/>
          <w:szCs w:val="24"/>
          <w:lang w:val="es-ES_tradnl"/>
        </w:rPr>
        <w:t>)</w:t>
      </w:r>
      <w:r w:rsidR="009044D0">
        <w:rPr>
          <w:rFonts w:ascii="Times New Roman" w:eastAsiaTheme="minorHAnsi" w:hAnsi="Times New Roman"/>
          <w:sz w:val="24"/>
          <w:szCs w:val="24"/>
          <w:lang w:val="es-ES_tradnl"/>
        </w:rPr>
        <w:t xml:space="preserve"> UpH, seguido del H-S LAT con </w:t>
      </w:r>
      <w:r w:rsidR="009044D0" w:rsidRPr="009044D0">
        <w:rPr>
          <w:rFonts w:ascii="Times New Roman" w:eastAsiaTheme="minorHAnsi" w:hAnsi="Times New Roman"/>
          <w:sz w:val="24"/>
          <w:szCs w:val="24"/>
          <w:lang w:val="es-ES_tradnl"/>
        </w:rPr>
        <w:t>7</w:t>
      </w:r>
      <w:r w:rsidR="00B94CAD">
        <w:rPr>
          <w:rFonts w:ascii="Times New Roman" w:eastAsiaTheme="minorHAnsi" w:hAnsi="Times New Roman"/>
          <w:sz w:val="24"/>
          <w:szCs w:val="24"/>
          <w:lang w:val="es-ES_tradnl"/>
        </w:rPr>
        <w:t>,</w:t>
      </w:r>
      <w:r w:rsidR="009044D0" w:rsidRPr="009044D0">
        <w:rPr>
          <w:rFonts w:ascii="Times New Roman" w:eastAsiaTheme="minorHAnsi" w:hAnsi="Times New Roman"/>
          <w:sz w:val="24"/>
          <w:szCs w:val="24"/>
          <w:lang w:val="es-ES_tradnl"/>
        </w:rPr>
        <w:t>7</w:t>
      </w:r>
      <w:r w:rsidR="005930EC">
        <w:rPr>
          <w:rFonts w:ascii="Times New Roman" w:eastAsiaTheme="minorHAnsi" w:hAnsi="Times New Roman"/>
          <w:sz w:val="24"/>
          <w:szCs w:val="24"/>
          <w:lang w:val="es-ES_tradnl"/>
        </w:rPr>
        <w:t xml:space="preserve"> </w:t>
      </w:r>
      <w:r w:rsidR="009044D0">
        <w:rPr>
          <w:rFonts w:ascii="Times New Roman" w:eastAsiaTheme="minorHAnsi" w:hAnsi="Times New Roman"/>
          <w:sz w:val="24"/>
          <w:szCs w:val="24"/>
          <w:lang w:val="es-ES_tradnl"/>
        </w:rPr>
        <w:t>±</w:t>
      </w:r>
      <w:r w:rsidR="00BA72FE" w:rsidRPr="00BA72FE">
        <w:rPr>
          <w:rFonts w:ascii="Times New Roman" w:eastAsiaTheme="minorHAnsi" w:hAnsi="Times New Roman"/>
          <w:sz w:val="24"/>
          <w:szCs w:val="24"/>
          <w:lang w:val="es-ES_tradnl"/>
        </w:rPr>
        <w:t xml:space="preserve"> </w:t>
      </w:r>
      <w:r w:rsidR="00BA72FE">
        <w:rPr>
          <w:rFonts w:ascii="Times New Roman" w:eastAsiaTheme="minorHAnsi" w:hAnsi="Times New Roman"/>
          <w:sz w:val="24"/>
          <w:szCs w:val="24"/>
          <w:lang w:val="es-ES_tradnl"/>
        </w:rPr>
        <w:t>(</w:t>
      </w:r>
      <w:r w:rsidR="00BA72FE" w:rsidRPr="00BA72FE">
        <w:rPr>
          <w:rFonts w:ascii="Times New Roman" w:eastAsiaTheme="minorHAnsi" w:hAnsi="Times New Roman"/>
          <w:sz w:val="24"/>
          <w:szCs w:val="24"/>
          <w:lang w:val="es-ES_tradnl"/>
        </w:rPr>
        <w:t>Q</w:t>
      </w:r>
      <w:r w:rsidR="00BA72FE" w:rsidRPr="00BA72FE">
        <w:rPr>
          <w:rFonts w:ascii="Times New Roman" w:eastAsiaTheme="minorHAnsi" w:hAnsi="Times New Roman"/>
          <w:sz w:val="24"/>
          <w:szCs w:val="24"/>
          <w:vertAlign w:val="subscript"/>
          <w:lang w:val="es-ES_tradnl"/>
        </w:rPr>
        <w:t>1</w:t>
      </w:r>
      <w:r w:rsidR="00BA72FE" w:rsidRPr="00BA72FE">
        <w:t>=</w:t>
      </w:r>
      <w:r w:rsidR="005930EC">
        <w:t xml:space="preserve"> </w:t>
      </w:r>
      <w:r w:rsidR="00BA72FE" w:rsidRPr="00BA72FE">
        <w:rPr>
          <w:rFonts w:ascii="Times New Roman" w:eastAsiaTheme="minorHAnsi" w:hAnsi="Times New Roman"/>
          <w:sz w:val="24"/>
          <w:szCs w:val="24"/>
          <w:lang w:val="es-ES_tradnl"/>
        </w:rPr>
        <w:t>7</w:t>
      </w:r>
      <w:r w:rsidR="00B94CAD">
        <w:rPr>
          <w:rFonts w:ascii="Times New Roman" w:eastAsiaTheme="minorHAnsi" w:hAnsi="Times New Roman"/>
          <w:sz w:val="24"/>
          <w:szCs w:val="24"/>
          <w:lang w:val="es-ES_tradnl"/>
        </w:rPr>
        <w:t>,</w:t>
      </w:r>
      <w:r w:rsidR="00BA72FE">
        <w:rPr>
          <w:rFonts w:ascii="Times New Roman" w:eastAsiaTheme="minorHAnsi" w:hAnsi="Times New Roman"/>
          <w:sz w:val="24"/>
          <w:szCs w:val="24"/>
          <w:lang w:val="es-ES_tradnl"/>
        </w:rPr>
        <w:t>7</w:t>
      </w:r>
      <w:r w:rsidR="00BA72FE" w:rsidRPr="00BA72FE">
        <w:rPr>
          <w:rFonts w:ascii="Times New Roman" w:eastAsiaTheme="minorHAnsi" w:hAnsi="Times New Roman"/>
          <w:sz w:val="24"/>
          <w:szCs w:val="24"/>
          <w:lang w:val="es-ES_tradnl"/>
        </w:rPr>
        <w:t>, Q</w:t>
      </w:r>
      <w:r w:rsidR="00BA72FE" w:rsidRPr="00BA72FE">
        <w:rPr>
          <w:rFonts w:ascii="Times New Roman" w:eastAsiaTheme="minorHAnsi" w:hAnsi="Times New Roman"/>
          <w:sz w:val="24"/>
          <w:szCs w:val="24"/>
          <w:vertAlign w:val="subscript"/>
          <w:lang w:val="es-ES_tradnl"/>
        </w:rPr>
        <w:t>3</w:t>
      </w:r>
      <w:r w:rsidR="00BA72FE" w:rsidRPr="00BA72FE">
        <w:rPr>
          <w:rFonts w:ascii="Times New Roman" w:eastAsiaTheme="minorHAnsi" w:hAnsi="Times New Roman"/>
          <w:sz w:val="24"/>
          <w:szCs w:val="24"/>
          <w:lang w:val="es-ES_tradnl"/>
        </w:rPr>
        <w:t>= 7</w:t>
      </w:r>
      <w:r w:rsidR="00B94CAD">
        <w:rPr>
          <w:rFonts w:ascii="Times New Roman" w:eastAsiaTheme="minorHAnsi" w:hAnsi="Times New Roman"/>
          <w:sz w:val="24"/>
          <w:szCs w:val="24"/>
          <w:lang w:val="es-ES_tradnl"/>
        </w:rPr>
        <w:t>,</w:t>
      </w:r>
      <w:r w:rsidR="00BA72FE">
        <w:rPr>
          <w:rFonts w:ascii="Times New Roman" w:eastAsiaTheme="minorHAnsi" w:hAnsi="Times New Roman"/>
          <w:sz w:val="24"/>
          <w:szCs w:val="24"/>
          <w:lang w:val="es-ES_tradnl"/>
        </w:rPr>
        <w:t>8)</w:t>
      </w:r>
      <w:r w:rsidR="009044D0" w:rsidRPr="00992EE3">
        <w:rPr>
          <w:rFonts w:ascii="Times New Roman" w:eastAsiaTheme="minorHAnsi" w:hAnsi="Times New Roman"/>
          <w:sz w:val="24"/>
          <w:szCs w:val="24"/>
          <w:lang w:val="es-ES_tradnl"/>
        </w:rPr>
        <w:t xml:space="preserve"> </w:t>
      </w:r>
      <w:r w:rsidR="009044D0">
        <w:rPr>
          <w:rFonts w:ascii="Times New Roman" w:eastAsiaTheme="minorHAnsi" w:hAnsi="Times New Roman"/>
          <w:sz w:val="24"/>
          <w:szCs w:val="24"/>
          <w:lang w:val="es-ES_tradnl"/>
        </w:rPr>
        <w:t xml:space="preserve">UpH, para el Control se tiene </w:t>
      </w:r>
      <w:r w:rsidR="009044D0" w:rsidRPr="009044D0">
        <w:rPr>
          <w:rFonts w:ascii="Times New Roman" w:eastAsiaTheme="minorHAnsi" w:hAnsi="Times New Roman"/>
          <w:sz w:val="24"/>
          <w:szCs w:val="24"/>
          <w:lang w:val="es-ES_tradnl"/>
        </w:rPr>
        <w:t>8</w:t>
      </w:r>
      <w:r w:rsidR="00B94CAD">
        <w:rPr>
          <w:rFonts w:ascii="Times New Roman" w:eastAsiaTheme="minorHAnsi" w:hAnsi="Times New Roman"/>
          <w:sz w:val="24"/>
          <w:szCs w:val="24"/>
          <w:lang w:val="es-ES_tradnl"/>
        </w:rPr>
        <w:t>,</w:t>
      </w:r>
      <w:r w:rsidR="009044D0" w:rsidRPr="009044D0">
        <w:rPr>
          <w:rFonts w:ascii="Times New Roman" w:eastAsiaTheme="minorHAnsi" w:hAnsi="Times New Roman"/>
          <w:sz w:val="24"/>
          <w:szCs w:val="24"/>
          <w:lang w:val="es-ES_tradnl"/>
        </w:rPr>
        <w:t>0</w:t>
      </w:r>
      <w:r w:rsidR="005930EC">
        <w:rPr>
          <w:rFonts w:ascii="Times New Roman" w:eastAsiaTheme="minorHAnsi" w:hAnsi="Times New Roman"/>
          <w:sz w:val="24"/>
          <w:szCs w:val="24"/>
          <w:lang w:val="es-ES_tradnl"/>
        </w:rPr>
        <w:t xml:space="preserve"> </w:t>
      </w:r>
      <w:r w:rsidR="009044D0">
        <w:rPr>
          <w:rFonts w:ascii="Times New Roman" w:eastAsiaTheme="minorHAnsi" w:hAnsi="Times New Roman"/>
          <w:sz w:val="24"/>
          <w:szCs w:val="24"/>
          <w:lang w:val="es-ES_tradnl"/>
        </w:rPr>
        <w:t>±</w:t>
      </w:r>
      <w:r w:rsidR="009044D0" w:rsidRPr="009044D0">
        <w:t xml:space="preserve"> </w:t>
      </w:r>
      <w:r w:rsidR="00BA72FE">
        <w:t>(</w:t>
      </w:r>
      <w:r w:rsidR="00BA72FE" w:rsidRPr="00BA72FE">
        <w:rPr>
          <w:rFonts w:ascii="Times New Roman" w:eastAsiaTheme="minorHAnsi" w:hAnsi="Times New Roman"/>
          <w:sz w:val="24"/>
          <w:szCs w:val="24"/>
          <w:lang w:val="es-ES_tradnl"/>
        </w:rPr>
        <w:t>Q</w:t>
      </w:r>
      <w:r w:rsidR="00BA72FE" w:rsidRPr="00BA72FE">
        <w:rPr>
          <w:rFonts w:ascii="Times New Roman" w:eastAsiaTheme="minorHAnsi" w:hAnsi="Times New Roman"/>
          <w:sz w:val="24"/>
          <w:szCs w:val="24"/>
          <w:vertAlign w:val="subscript"/>
          <w:lang w:val="es-ES_tradnl"/>
        </w:rPr>
        <w:t>1</w:t>
      </w:r>
      <w:r w:rsidR="00BA72FE" w:rsidRPr="00BA72FE">
        <w:t>=</w:t>
      </w:r>
      <w:r w:rsidR="005930EC">
        <w:t xml:space="preserve"> </w:t>
      </w:r>
      <w:r w:rsidR="00BA72FE" w:rsidRPr="00BA72FE">
        <w:rPr>
          <w:rFonts w:ascii="Times New Roman" w:eastAsiaTheme="minorHAnsi" w:hAnsi="Times New Roman"/>
          <w:sz w:val="24"/>
          <w:szCs w:val="24"/>
          <w:lang w:val="es-ES_tradnl"/>
        </w:rPr>
        <w:t>7</w:t>
      </w:r>
      <w:r w:rsidR="00B94CAD">
        <w:rPr>
          <w:rFonts w:ascii="Times New Roman" w:eastAsiaTheme="minorHAnsi" w:hAnsi="Times New Roman"/>
          <w:sz w:val="24"/>
          <w:szCs w:val="24"/>
          <w:lang w:val="es-ES_tradnl"/>
        </w:rPr>
        <w:t>,</w:t>
      </w:r>
      <w:r w:rsidR="00BA72FE">
        <w:rPr>
          <w:rFonts w:ascii="Times New Roman" w:eastAsiaTheme="minorHAnsi" w:hAnsi="Times New Roman"/>
          <w:sz w:val="24"/>
          <w:szCs w:val="24"/>
          <w:lang w:val="es-ES_tradnl"/>
        </w:rPr>
        <w:t>8</w:t>
      </w:r>
      <w:r w:rsidR="00BA72FE" w:rsidRPr="00BA72FE">
        <w:rPr>
          <w:rFonts w:ascii="Times New Roman" w:eastAsiaTheme="minorHAnsi" w:hAnsi="Times New Roman"/>
          <w:sz w:val="24"/>
          <w:szCs w:val="24"/>
          <w:lang w:val="es-ES_tradnl"/>
        </w:rPr>
        <w:t>, Q</w:t>
      </w:r>
      <w:r w:rsidR="00BA72FE" w:rsidRPr="00BA72FE">
        <w:rPr>
          <w:rFonts w:ascii="Times New Roman" w:eastAsiaTheme="minorHAnsi" w:hAnsi="Times New Roman"/>
          <w:sz w:val="24"/>
          <w:szCs w:val="24"/>
          <w:vertAlign w:val="subscript"/>
          <w:lang w:val="es-ES_tradnl"/>
        </w:rPr>
        <w:t>3</w:t>
      </w:r>
      <w:r w:rsidR="00BA72FE" w:rsidRPr="00BA72FE">
        <w:rPr>
          <w:rFonts w:ascii="Times New Roman" w:eastAsiaTheme="minorHAnsi" w:hAnsi="Times New Roman"/>
          <w:sz w:val="24"/>
          <w:szCs w:val="24"/>
          <w:lang w:val="es-ES_tradnl"/>
        </w:rPr>
        <w:t xml:space="preserve">= </w:t>
      </w:r>
      <w:r w:rsidR="00BA72FE">
        <w:rPr>
          <w:rFonts w:ascii="Times New Roman" w:eastAsiaTheme="minorHAnsi" w:hAnsi="Times New Roman"/>
          <w:sz w:val="24"/>
          <w:szCs w:val="24"/>
          <w:lang w:val="es-ES_tradnl"/>
        </w:rPr>
        <w:t>8</w:t>
      </w:r>
      <w:r w:rsidR="00B94CAD">
        <w:rPr>
          <w:rFonts w:ascii="Times New Roman" w:eastAsiaTheme="minorHAnsi" w:hAnsi="Times New Roman"/>
          <w:sz w:val="24"/>
          <w:szCs w:val="24"/>
          <w:lang w:val="es-ES_tradnl"/>
        </w:rPr>
        <w:t>,</w:t>
      </w:r>
      <w:r w:rsidR="00BA72FE">
        <w:rPr>
          <w:rFonts w:ascii="Times New Roman" w:eastAsiaTheme="minorHAnsi" w:hAnsi="Times New Roman"/>
          <w:sz w:val="24"/>
          <w:szCs w:val="24"/>
          <w:lang w:val="es-ES_tradnl"/>
        </w:rPr>
        <w:t xml:space="preserve">1) UpH </w:t>
      </w:r>
      <w:r w:rsidR="009044D0">
        <w:rPr>
          <w:rFonts w:ascii="Times New Roman" w:eastAsiaTheme="minorHAnsi" w:hAnsi="Times New Roman"/>
          <w:sz w:val="24"/>
          <w:szCs w:val="24"/>
          <w:lang w:val="es-ES_tradnl"/>
        </w:rPr>
        <w:t xml:space="preserve">y finalmente el valor mediano más alto se reportó en el tratamiento Agua Cruda con </w:t>
      </w:r>
      <w:r w:rsidR="009044D0" w:rsidRPr="009044D0">
        <w:rPr>
          <w:rFonts w:ascii="Times New Roman" w:eastAsiaTheme="minorHAnsi" w:hAnsi="Times New Roman"/>
          <w:sz w:val="24"/>
          <w:szCs w:val="24"/>
          <w:lang w:val="es-ES_tradnl"/>
        </w:rPr>
        <w:t>8</w:t>
      </w:r>
      <w:r w:rsidR="00B94CAD">
        <w:rPr>
          <w:rFonts w:ascii="Times New Roman" w:eastAsiaTheme="minorHAnsi" w:hAnsi="Times New Roman"/>
          <w:sz w:val="24"/>
          <w:szCs w:val="24"/>
          <w:lang w:val="es-ES_tradnl"/>
        </w:rPr>
        <w:t>,</w:t>
      </w:r>
      <w:r w:rsidR="009044D0" w:rsidRPr="009044D0">
        <w:rPr>
          <w:rFonts w:ascii="Times New Roman" w:eastAsiaTheme="minorHAnsi" w:hAnsi="Times New Roman"/>
          <w:sz w:val="24"/>
          <w:szCs w:val="24"/>
          <w:lang w:val="es-ES_tradnl"/>
        </w:rPr>
        <w:t>05</w:t>
      </w:r>
      <w:r w:rsidR="005930EC">
        <w:rPr>
          <w:rFonts w:ascii="Times New Roman" w:eastAsiaTheme="minorHAnsi" w:hAnsi="Times New Roman"/>
          <w:sz w:val="24"/>
          <w:szCs w:val="24"/>
          <w:lang w:val="es-ES_tradnl"/>
        </w:rPr>
        <w:t xml:space="preserve"> </w:t>
      </w:r>
      <w:r w:rsidR="009044D0">
        <w:rPr>
          <w:rFonts w:ascii="Times New Roman" w:eastAsiaTheme="minorHAnsi" w:hAnsi="Times New Roman"/>
          <w:sz w:val="24"/>
          <w:szCs w:val="24"/>
          <w:lang w:val="es-ES_tradnl"/>
        </w:rPr>
        <w:t>±</w:t>
      </w:r>
      <w:r w:rsidR="00BA72FE" w:rsidRPr="00BA72FE">
        <w:rPr>
          <w:rFonts w:ascii="Times New Roman" w:eastAsiaTheme="minorHAnsi" w:hAnsi="Times New Roman"/>
          <w:sz w:val="24"/>
          <w:szCs w:val="24"/>
          <w:lang w:val="es-ES_tradnl"/>
        </w:rPr>
        <w:t xml:space="preserve"> </w:t>
      </w:r>
      <w:r w:rsidR="00BA72FE">
        <w:rPr>
          <w:rFonts w:ascii="Times New Roman" w:eastAsiaTheme="minorHAnsi" w:hAnsi="Times New Roman"/>
          <w:sz w:val="24"/>
          <w:szCs w:val="24"/>
          <w:lang w:val="es-ES_tradnl"/>
        </w:rPr>
        <w:t>(</w:t>
      </w:r>
      <w:r w:rsidR="00BA72FE" w:rsidRPr="00BA72FE">
        <w:rPr>
          <w:rFonts w:ascii="Times New Roman" w:eastAsiaTheme="minorHAnsi" w:hAnsi="Times New Roman"/>
          <w:sz w:val="24"/>
          <w:szCs w:val="24"/>
          <w:lang w:val="es-ES_tradnl"/>
        </w:rPr>
        <w:t>Q</w:t>
      </w:r>
      <w:r w:rsidR="00BA72FE" w:rsidRPr="00BA72FE">
        <w:rPr>
          <w:rFonts w:ascii="Times New Roman" w:eastAsiaTheme="minorHAnsi" w:hAnsi="Times New Roman"/>
          <w:sz w:val="24"/>
          <w:szCs w:val="24"/>
          <w:vertAlign w:val="subscript"/>
          <w:lang w:val="es-ES_tradnl"/>
        </w:rPr>
        <w:t>1</w:t>
      </w:r>
      <w:r w:rsidR="00BA72FE" w:rsidRPr="00BA72FE">
        <w:t>=</w:t>
      </w:r>
      <w:r w:rsidR="005930EC">
        <w:t xml:space="preserve"> </w:t>
      </w:r>
      <w:r w:rsidR="00BA72FE" w:rsidRPr="00BA72FE">
        <w:rPr>
          <w:rFonts w:ascii="Times New Roman" w:eastAsiaTheme="minorHAnsi" w:hAnsi="Times New Roman"/>
          <w:sz w:val="24"/>
          <w:szCs w:val="24"/>
          <w:lang w:val="es-ES_tradnl"/>
        </w:rPr>
        <w:t>7</w:t>
      </w:r>
      <w:r w:rsidR="00B94CAD">
        <w:rPr>
          <w:rFonts w:ascii="Times New Roman" w:eastAsiaTheme="minorHAnsi" w:hAnsi="Times New Roman"/>
          <w:sz w:val="24"/>
          <w:szCs w:val="24"/>
          <w:lang w:val="es-ES_tradnl"/>
        </w:rPr>
        <w:t>,</w:t>
      </w:r>
      <w:r w:rsidR="00BA72FE" w:rsidRPr="00BA72FE">
        <w:rPr>
          <w:rFonts w:ascii="Times New Roman" w:eastAsiaTheme="minorHAnsi" w:hAnsi="Times New Roman"/>
          <w:sz w:val="24"/>
          <w:szCs w:val="24"/>
          <w:lang w:val="es-ES_tradnl"/>
        </w:rPr>
        <w:t>4, Q</w:t>
      </w:r>
      <w:r w:rsidR="00BA72FE" w:rsidRPr="00BA72FE">
        <w:rPr>
          <w:rFonts w:ascii="Times New Roman" w:eastAsiaTheme="minorHAnsi" w:hAnsi="Times New Roman"/>
          <w:sz w:val="24"/>
          <w:szCs w:val="24"/>
          <w:vertAlign w:val="subscript"/>
          <w:lang w:val="es-ES_tradnl"/>
        </w:rPr>
        <w:t>3</w:t>
      </w:r>
      <w:r w:rsidR="00BA72FE" w:rsidRPr="00BA72FE">
        <w:rPr>
          <w:rFonts w:ascii="Times New Roman" w:eastAsiaTheme="minorHAnsi" w:hAnsi="Times New Roman"/>
          <w:sz w:val="24"/>
          <w:szCs w:val="24"/>
          <w:lang w:val="es-ES_tradnl"/>
        </w:rPr>
        <w:t xml:space="preserve">= </w:t>
      </w:r>
      <w:r w:rsidR="00BA72FE">
        <w:rPr>
          <w:rFonts w:ascii="Times New Roman" w:eastAsiaTheme="minorHAnsi" w:hAnsi="Times New Roman"/>
          <w:sz w:val="24"/>
          <w:szCs w:val="24"/>
          <w:lang w:val="es-ES_tradnl"/>
        </w:rPr>
        <w:t>8</w:t>
      </w:r>
      <w:r w:rsidR="00B94CAD">
        <w:rPr>
          <w:rFonts w:ascii="Times New Roman" w:eastAsiaTheme="minorHAnsi" w:hAnsi="Times New Roman"/>
          <w:sz w:val="24"/>
          <w:szCs w:val="24"/>
          <w:lang w:val="es-ES_tradnl"/>
        </w:rPr>
        <w:t>,</w:t>
      </w:r>
      <w:r w:rsidR="00BA72FE">
        <w:rPr>
          <w:rFonts w:ascii="Times New Roman" w:eastAsiaTheme="minorHAnsi" w:hAnsi="Times New Roman"/>
          <w:sz w:val="24"/>
          <w:szCs w:val="24"/>
          <w:lang w:val="es-ES_tradnl"/>
        </w:rPr>
        <w:t xml:space="preserve">4) </w:t>
      </w:r>
      <w:r w:rsidR="00AB1A4E">
        <w:rPr>
          <w:rFonts w:ascii="Times New Roman" w:eastAsiaTheme="minorHAnsi" w:hAnsi="Times New Roman"/>
          <w:sz w:val="24"/>
          <w:szCs w:val="24"/>
          <w:lang w:val="es-ES_tradnl"/>
        </w:rPr>
        <w:t>(</w:t>
      </w:r>
      <w:r w:rsidR="00D15FBA">
        <w:rPr>
          <w:rFonts w:ascii="Times New Roman" w:eastAsiaTheme="minorHAnsi" w:hAnsi="Times New Roman"/>
          <w:sz w:val="24"/>
          <w:szCs w:val="24"/>
          <w:lang w:val="es-ES_tradnl"/>
        </w:rPr>
        <w:t>F</w:t>
      </w:r>
      <w:r w:rsidR="00AB1A4E">
        <w:rPr>
          <w:rFonts w:ascii="Times New Roman" w:eastAsiaTheme="minorHAnsi" w:hAnsi="Times New Roman"/>
          <w:sz w:val="24"/>
          <w:szCs w:val="24"/>
          <w:lang w:val="es-ES_tradnl"/>
        </w:rPr>
        <w:t>igura 2)</w:t>
      </w:r>
      <w:r w:rsidR="00964F1E" w:rsidRPr="00964F1E">
        <w:rPr>
          <w:rFonts w:ascii="Times New Roman" w:eastAsiaTheme="minorHAnsi" w:hAnsi="Times New Roman"/>
          <w:sz w:val="24"/>
          <w:szCs w:val="24"/>
          <w:lang w:val="es-ES_tradnl"/>
        </w:rPr>
        <w:t>.</w:t>
      </w:r>
    </w:p>
    <w:p w14:paraId="29BE6D6D" w14:textId="1076A54B" w:rsidR="0013516B" w:rsidRDefault="00B3750C"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 </w:t>
      </w:r>
    </w:p>
    <w:p w14:paraId="6E3889AA" w14:textId="6AF29D4E" w:rsidR="00254940" w:rsidRPr="008A71B2" w:rsidRDefault="00254940" w:rsidP="008A71B2">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t xml:space="preserve">Figura </w:t>
      </w:r>
      <w:r w:rsidR="00B03BF8">
        <w:rPr>
          <w:rFonts w:ascii="Times New Roman" w:eastAsiaTheme="minorHAnsi" w:hAnsi="Times New Roman"/>
          <w:b/>
          <w:sz w:val="24"/>
          <w:szCs w:val="24"/>
        </w:rPr>
        <w:t>2</w:t>
      </w:r>
      <w:r w:rsidRPr="008A71B2">
        <w:rPr>
          <w:rFonts w:ascii="Times New Roman" w:eastAsiaTheme="minorHAnsi" w:hAnsi="Times New Roman"/>
          <w:b/>
          <w:sz w:val="24"/>
          <w:szCs w:val="24"/>
        </w:rPr>
        <w:t xml:space="preserve">. </w:t>
      </w:r>
      <w:r w:rsidRPr="008A71B2">
        <w:rPr>
          <w:rFonts w:ascii="Times New Roman" w:eastAsiaTheme="minorHAnsi" w:hAnsi="Times New Roman"/>
          <w:sz w:val="24"/>
          <w:szCs w:val="24"/>
        </w:rPr>
        <w:t>Valores medianos (±</w:t>
      </w:r>
      <w:r w:rsidR="00F81078">
        <w:rPr>
          <w:rFonts w:ascii="Times New Roman" w:eastAsiaTheme="minorHAnsi" w:hAnsi="Times New Roman"/>
          <w:sz w:val="24"/>
          <w:szCs w:val="24"/>
        </w:rPr>
        <w:t>RI</w:t>
      </w:r>
      <w:r w:rsidRPr="008A71B2">
        <w:rPr>
          <w:rFonts w:ascii="Times New Roman" w:eastAsiaTheme="minorHAnsi" w:hAnsi="Times New Roman"/>
          <w:sz w:val="24"/>
          <w:szCs w:val="24"/>
        </w:rPr>
        <w:t xml:space="preserve">) para la variable </w:t>
      </w:r>
      <w:r w:rsidRPr="00BA72FE">
        <w:rPr>
          <w:rFonts w:ascii="Times New Roman" w:eastAsiaTheme="minorHAnsi" w:hAnsi="Times New Roman"/>
          <w:sz w:val="24"/>
          <w:szCs w:val="24"/>
        </w:rPr>
        <w:t>pH</w:t>
      </w:r>
      <w:r w:rsidRPr="008A71B2">
        <w:rPr>
          <w:rFonts w:ascii="Times New Roman" w:eastAsiaTheme="minorHAnsi" w:hAnsi="Times New Roman"/>
          <w:sz w:val="24"/>
          <w:szCs w:val="24"/>
        </w:rPr>
        <w:t xml:space="preserve"> (UpH)</w:t>
      </w:r>
      <w:r w:rsidR="00F81078">
        <w:rPr>
          <w:rFonts w:ascii="Times New Roman" w:eastAsiaTheme="minorHAnsi" w:hAnsi="Times New Roman"/>
          <w:sz w:val="24"/>
          <w:szCs w:val="24"/>
        </w:rPr>
        <w:t xml:space="preserve"> </w:t>
      </w:r>
      <w:r w:rsidR="00F81078" w:rsidRPr="008A71B2">
        <w:rPr>
          <w:rFonts w:ascii="Times New Roman" w:hAnsi="Times New Roman"/>
          <w:sz w:val="24"/>
          <w:szCs w:val="24"/>
        </w:rPr>
        <w:t>(</w:t>
      </w:r>
      <w:r w:rsidR="00F81078" w:rsidRPr="00BE6910">
        <w:rPr>
          <w:rFonts w:ascii="Times New Roman" w:hAnsi="Times New Roman"/>
          <w:i/>
          <w:sz w:val="24"/>
          <w:szCs w:val="24"/>
        </w:rPr>
        <w:t>N = 48</w:t>
      </w:r>
      <w:r w:rsidR="00F81078" w:rsidRPr="008A71B2">
        <w:rPr>
          <w:rFonts w:ascii="Times New Roman" w:hAnsi="Times New Roman"/>
          <w:sz w:val="24"/>
          <w:szCs w:val="24"/>
        </w:rPr>
        <w:t>).</w:t>
      </w:r>
    </w:p>
    <w:p w14:paraId="7D69166E" w14:textId="67911676" w:rsidR="0080124A" w:rsidRPr="008A71B2" w:rsidRDefault="00E734F3" w:rsidP="008A71B2">
      <w:pPr>
        <w:spacing w:after="0" w:line="360" w:lineRule="auto"/>
        <w:jc w:val="center"/>
        <w:rPr>
          <w:rFonts w:ascii="Arial" w:eastAsiaTheme="majorEastAsia" w:hAnsi="Arial" w:cs="Arial"/>
          <w:b/>
          <w:bCs/>
          <w:sz w:val="20"/>
          <w:szCs w:val="20"/>
        </w:rPr>
      </w:pPr>
      <w:r w:rsidRPr="00E734F3">
        <w:rPr>
          <w:rFonts w:ascii="Arial" w:eastAsiaTheme="majorEastAsia" w:hAnsi="Arial" w:cs="Arial"/>
          <w:b/>
          <w:bCs/>
          <w:noProof/>
          <w:sz w:val="20"/>
          <w:szCs w:val="20"/>
        </w:rPr>
        <w:drawing>
          <wp:inline distT="0" distB="0" distL="0" distR="0" wp14:anchorId="3B5EB45C" wp14:editId="188801F4">
            <wp:extent cx="3771900" cy="2447925"/>
            <wp:effectExtent l="0" t="0" r="0" b="9525"/>
            <wp:docPr id="27933816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l="13408" t="19551" r="19382" b="10663"/>
                    <a:stretch/>
                  </pic:blipFill>
                  <pic:spPr bwMode="auto">
                    <a:xfrm>
                      <a:off x="0" y="0"/>
                      <a:ext cx="3771900" cy="2447925"/>
                    </a:xfrm>
                    <a:prstGeom prst="rect">
                      <a:avLst/>
                    </a:prstGeom>
                    <a:noFill/>
                    <a:ln>
                      <a:noFill/>
                    </a:ln>
                    <a:extLst>
                      <a:ext uri="{53640926-AAD7-44D8-BBD7-CCE9431645EC}">
                        <a14:shadowObscured xmlns:a14="http://schemas.microsoft.com/office/drawing/2010/main"/>
                      </a:ext>
                    </a:extLst>
                  </pic:spPr>
                </pic:pic>
              </a:graphicData>
            </a:graphic>
          </wp:inline>
        </w:drawing>
      </w:r>
    </w:p>
    <w:p w14:paraId="48EAE3AB" w14:textId="77777777" w:rsidR="00254940" w:rsidRPr="008A71B2" w:rsidRDefault="00254940"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73CCAB40"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261716FC" w14:textId="208A46D9" w:rsidR="0080124A" w:rsidRDefault="001050DC"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lastRenderedPageBreak/>
        <w:t>Temperatura</w:t>
      </w:r>
      <w:r w:rsidR="00C35169">
        <w:rPr>
          <w:rFonts w:ascii="Times New Roman" w:eastAsiaTheme="minorHAnsi" w:hAnsi="Times New Roman"/>
          <w:sz w:val="24"/>
          <w:szCs w:val="24"/>
          <w:lang w:val="es-ES_tradnl"/>
        </w:rPr>
        <w:t xml:space="preserve"> (</w:t>
      </w:r>
      <w:proofErr w:type="spellStart"/>
      <w:r w:rsidR="00C35169">
        <w:rPr>
          <w:rFonts w:ascii="Times New Roman" w:eastAsiaTheme="minorHAnsi" w:hAnsi="Times New Roman"/>
          <w:sz w:val="24"/>
          <w:szCs w:val="24"/>
          <w:lang w:val="es-ES_tradnl"/>
        </w:rPr>
        <w:t>T°</w:t>
      </w:r>
      <w:r w:rsidR="00BA2D31">
        <w:rPr>
          <w:rFonts w:ascii="Times New Roman" w:eastAsiaTheme="minorHAnsi" w:hAnsi="Times New Roman"/>
          <w:sz w:val="24"/>
          <w:szCs w:val="24"/>
          <w:lang w:val="es-ES_tradnl"/>
        </w:rPr>
        <w:t>C</w:t>
      </w:r>
      <w:proofErr w:type="spellEnd"/>
      <w:r w:rsidR="00C35169">
        <w:rPr>
          <w:rFonts w:ascii="Times New Roman" w:eastAsiaTheme="minorHAnsi" w:hAnsi="Times New Roman"/>
          <w:sz w:val="24"/>
          <w:szCs w:val="24"/>
          <w:lang w:val="es-ES_tradnl"/>
        </w:rPr>
        <w:t>)</w:t>
      </w:r>
      <w:r w:rsidR="00543442" w:rsidRPr="008A71B2">
        <w:rPr>
          <w:rFonts w:ascii="Times New Roman" w:eastAsiaTheme="minorHAnsi" w:hAnsi="Times New Roman"/>
          <w:sz w:val="24"/>
          <w:szCs w:val="24"/>
          <w:lang w:val="es-ES_tradnl"/>
        </w:rPr>
        <w:t>.</w:t>
      </w:r>
      <w:r w:rsidR="007405E4">
        <w:rPr>
          <w:rFonts w:ascii="Times New Roman" w:eastAsiaTheme="minorHAnsi" w:hAnsi="Times New Roman"/>
          <w:sz w:val="24"/>
          <w:szCs w:val="24"/>
          <w:lang w:val="es-ES_tradnl"/>
        </w:rPr>
        <w:t xml:space="preserve"> </w:t>
      </w:r>
      <w:r w:rsidR="00911039" w:rsidRPr="00911039">
        <w:rPr>
          <w:rFonts w:ascii="Times New Roman" w:eastAsiaTheme="minorHAnsi" w:hAnsi="Times New Roman"/>
          <w:sz w:val="24"/>
          <w:szCs w:val="24"/>
          <w:lang w:val="es-ES_tradnl"/>
        </w:rPr>
        <w:t>La prueba de Kruskal-Wallis mostró diferencias significativas (</w:t>
      </w:r>
      <w:r w:rsidR="00911039" w:rsidRPr="00964F1E">
        <w:rPr>
          <w:rFonts w:ascii="Times New Roman" w:eastAsiaTheme="minorHAnsi" w:hAnsi="Times New Roman"/>
          <w:sz w:val="24"/>
          <w:szCs w:val="24"/>
          <w:lang w:val="es-ES_tradnl"/>
        </w:rPr>
        <w:t>p&lt;</w:t>
      </w:r>
      <w:r w:rsidR="00911039">
        <w:rPr>
          <w:rFonts w:ascii="Times New Roman" w:eastAsiaTheme="minorHAnsi" w:hAnsi="Times New Roman"/>
          <w:sz w:val="24"/>
          <w:szCs w:val="24"/>
          <w:lang w:val="es-ES_tradnl"/>
        </w:rPr>
        <w:t xml:space="preserve"> </w:t>
      </w:r>
      <w:r w:rsidR="00911039" w:rsidRPr="00964F1E">
        <w:rPr>
          <w:rFonts w:ascii="Times New Roman" w:eastAsiaTheme="minorHAnsi" w:hAnsi="Times New Roman"/>
          <w:sz w:val="24"/>
          <w:szCs w:val="24"/>
          <w:lang w:val="es-ES_tradnl"/>
        </w:rPr>
        <w:t>0</w:t>
      </w:r>
      <w:r w:rsidR="00911039">
        <w:rPr>
          <w:rFonts w:ascii="Times New Roman" w:eastAsiaTheme="minorHAnsi" w:hAnsi="Times New Roman"/>
          <w:sz w:val="24"/>
          <w:szCs w:val="24"/>
          <w:lang w:val="es-ES_tradnl"/>
        </w:rPr>
        <w:t>,</w:t>
      </w:r>
      <w:r w:rsidR="00911039" w:rsidRPr="00964F1E">
        <w:rPr>
          <w:rFonts w:ascii="Times New Roman" w:eastAsiaTheme="minorHAnsi" w:hAnsi="Times New Roman"/>
          <w:sz w:val="24"/>
          <w:szCs w:val="24"/>
          <w:lang w:val="es-ES_tradnl"/>
        </w:rPr>
        <w:t>006</w:t>
      </w:r>
      <w:r w:rsidR="00911039" w:rsidRPr="00911039">
        <w:rPr>
          <w:rFonts w:ascii="Times New Roman" w:eastAsiaTheme="minorHAnsi" w:hAnsi="Times New Roman"/>
          <w:sz w:val="24"/>
          <w:szCs w:val="24"/>
          <w:lang w:val="es-ES_tradnl"/>
        </w:rPr>
        <w:t>) entre las medianas de los tratamientos evaluados con un nivel de 95,0% de confianza</w:t>
      </w:r>
      <w:r w:rsidR="00911039">
        <w:rPr>
          <w:rFonts w:ascii="Times New Roman" w:eastAsiaTheme="minorHAnsi" w:hAnsi="Times New Roman"/>
          <w:sz w:val="24"/>
          <w:szCs w:val="24"/>
          <w:lang w:val="es-ES_tradnl"/>
        </w:rPr>
        <w:t>.</w:t>
      </w:r>
      <w:r w:rsidR="00964F1E" w:rsidRPr="00964F1E">
        <w:rPr>
          <w:rFonts w:ascii="Times New Roman" w:eastAsiaTheme="minorHAnsi" w:hAnsi="Times New Roman"/>
          <w:sz w:val="24"/>
          <w:szCs w:val="24"/>
          <w:lang w:val="es-ES_tradnl"/>
        </w:rPr>
        <w:t xml:space="preserve"> </w:t>
      </w:r>
      <w:r w:rsidR="00992EE3">
        <w:rPr>
          <w:rFonts w:ascii="Times New Roman" w:eastAsiaTheme="minorHAnsi" w:hAnsi="Times New Roman"/>
          <w:sz w:val="24"/>
          <w:szCs w:val="24"/>
          <w:lang w:val="es-ES_tradnl"/>
        </w:rPr>
        <w:t xml:space="preserve">El valor mediano más bajo se encontró en el tratamiento Control con </w:t>
      </w:r>
      <w:r w:rsidR="00992EE3" w:rsidRPr="00992EE3">
        <w:rPr>
          <w:rFonts w:ascii="Times New Roman" w:eastAsiaTheme="minorHAnsi" w:hAnsi="Times New Roman"/>
          <w:sz w:val="24"/>
          <w:szCs w:val="24"/>
          <w:lang w:val="es-ES_tradnl"/>
        </w:rPr>
        <w:t>25</w:t>
      </w:r>
      <w:r w:rsidR="00B94CAD">
        <w:rPr>
          <w:rFonts w:ascii="Times New Roman" w:eastAsiaTheme="minorHAnsi" w:hAnsi="Times New Roman"/>
          <w:sz w:val="24"/>
          <w:szCs w:val="24"/>
          <w:lang w:val="es-ES_tradnl"/>
        </w:rPr>
        <w:t>,</w:t>
      </w:r>
      <w:r w:rsidR="00992EE3" w:rsidRPr="00992EE3">
        <w:rPr>
          <w:rFonts w:ascii="Times New Roman" w:eastAsiaTheme="minorHAnsi" w:hAnsi="Times New Roman"/>
          <w:sz w:val="24"/>
          <w:szCs w:val="24"/>
          <w:lang w:val="es-ES_tradnl"/>
        </w:rPr>
        <w:t>8</w:t>
      </w:r>
      <w:r w:rsidR="005930EC">
        <w:rPr>
          <w:rFonts w:ascii="Times New Roman" w:eastAsiaTheme="minorHAnsi" w:hAnsi="Times New Roman"/>
          <w:sz w:val="24"/>
          <w:szCs w:val="24"/>
          <w:lang w:val="es-ES_tradnl"/>
        </w:rPr>
        <w:t xml:space="preserve"> </w:t>
      </w:r>
      <w:r w:rsidR="00992EE3">
        <w:rPr>
          <w:rFonts w:ascii="Times New Roman" w:eastAsiaTheme="minorHAnsi" w:hAnsi="Times New Roman"/>
          <w:sz w:val="24"/>
          <w:szCs w:val="24"/>
          <w:lang w:val="es-ES_tradnl"/>
        </w:rPr>
        <w:t>±</w:t>
      </w:r>
      <w:r w:rsidR="00992EE3" w:rsidRPr="00992EE3">
        <w:t xml:space="preserve"> </w:t>
      </w:r>
      <w:r w:rsidR="00BA72FE">
        <w:t>(</w:t>
      </w:r>
      <w:r w:rsidR="00BA72FE" w:rsidRPr="00BA72FE">
        <w:rPr>
          <w:rFonts w:ascii="Times New Roman" w:eastAsiaTheme="minorHAnsi" w:hAnsi="Times New Roman"/>
          <w:sz w:val="24"/>
          <w:szCs w:val="24"/>
          <w:lang w:val="es-ES_tradnl"/>
        </w:rPr>
        <w:t>Q</w:t>
      </w:r>
      <w:r w:rsidR="00BA72FE" w:rsidRPr="00BA72FE">
        <w:rPr>
          <w:rFonts w:ascii="Times New Roman" w:eastAsiaTheme="minorHAnsi" w:hAnsi="Times New Roman"/>
          <w:sz w:val="24"/>
          <w:szCs w:val="24"/>
          <w:vertAlign w:val="subscript"/>
          <w:lang w:val="es-ES_tradnl"/>
        </w:rPr>
        <w:t>1</w:t>
      </w:r>
      <w:r w:rsidR="00BA72FE" w:rsidRPr="00BA72FE">
        <w:t>=</w:t>
      </w:r>
      <w:r w:rsidR="005930EC">
        <w:t xml:space="preserve"> </w:t>
      </w:r>
      <w:r w:rsidR="00BA72FE">
        <w:rPr>
          <w:rFonts w:ascii="Times New Roman" w:eastAsiaTheme="minorHAnsi" w:hAnsi="Times New Roman"/>
          <w:sz w:val="24"/>
          <w:szCs w:val="24"/>
          <w:lang w:val="es-ES_tradnl"/>
        </w:rPr>
        <w:t>25</w:t>
      </w:r>
      <w:r w:rsidR="00B94CAD">
        <w:rPr>
          <w:rFonts w:ascii="Times New Roman" w:eastAsiaTheme="minorHAnsi" w:hAnsi="Times New Roman"/>
          <w:sz w:val="24"/>
          <w:szCs w:val="24"/>
          <w:lang w:val="es-ES_tradnl"/>
        </w:rPr>
        <w:t>,</w:t>
      </w:r>
      <w:r w:rsidR="00BA72FE">
        <w:rPr>
          <w:rFonts w:ascii="Times New Roman" w:eastAsiaTheme="minorHAnsi" w:hAnsi="Times New Roman"/>
          <w:sz w:val="24"/>
          <w:szCs w:val="24"/>
          <w:lang w:val="es-ES_tradnl"/>
        </w:rPr>
        <w:t>03</w:t>
      </w:r>
      <w:r w:rsidR="00BA72FE" w:rsidRPr="00BA72FE">
        <w:rPr>
          <w:rFonts w:ascii="Times New Roman" w:eastAsiaTheme="minorHAnsi" w:hAnsi="Times New Roman"/>
          <w:sz w:val="24"/>
          <w:szCs w:val="24"/>
          <w:lang w:val="es-ES_tradnl"/>
        </w:rPr>
        <w:t>, Q</w:t>
      </w:r>
      <w:r w:rsidR="00BA72FE" w:rsidRPr="00BA72FE">
        <w:rPr>
          <w:rFonts w:ascii="Times New Roman" w:eastAsiaTheme="minorHAnsi" w:hAnsi="Times New Roman"/>
          <w:sz w:val="24"/>
          <w:szCs w:val="24"/>
          <w:vertAlign w:val="subscript"/>
          <w:lang w:val="es-ES_tradnl"/>
        </w:rPr>
        <w:t>3</w:t>
      </w:r>
      <w:r w:rsidR="00BA72FE" w:rsidRPr="00BA72FE">
        <w:rPr>
          <w:rFonts w:ascii="Times New Roman" w:eastAsiaTheme="minorHAnsi" w:hAnsi="Times New Roman"/>
          <w:sz w:val="24"/>
          <w:szCs w:val="24"/>
          <w:lang w:val="es-ES_tradnl"/>
        </w:rPr>
        <w:t xml:space="preserve">= </w:t>
      </w:r>
      <w:r w:rsidR="00BA72FE">
        <w:rPr>
          <w:rFonts w:ascii="Times New Roman" w:eastAsiaTheme="minorHAnsi" w:hAnsi="Times New Roman"/>
          <w:sz w:val="24"/>
          <w:szCs w:val="24"/>
          <w:lang w:val="es-ES_tradnl"/>
        </w:rPr>
        <w:t>27</w:t>
      </w:r>
      <w:r w:rsidR="00B94CAD">
        <w:rPr>
          <w:rFonts w:ascii="Times New Roman" w:eastAsiaTheme="minorHAnsi" w:hAnsi="Times New Roman"/>
          <w:sz w:val="24"/>
          <w:szCs w:val="24"/>
          <w:lang w:val="es-ES_tradnl"/>
        </w:rPr>
        <w:t>,</w:t>
      </w:r>
      <w:r w:rsidR="00BA72FE">
        <w:rPr>
          <w:rFonts w:ascii="Times New Roman" w:eastAsiaTheme="minorHAnsi" w:hAnsi="Times New Roman"/>
          <w:sz w:val="24"/>
          <w:szCs w:val="24"/>
          <w:lang w:val="es-ES_tradnl"/>
        </w:rPr>
        <w:t>39)</w:t>
      </w:r>
      <w:r w:rsidR="00992EE3">
        <w:rPr>
          <w:rFonts w:ascii="Times New Roman" w:eastAsiaTheme="minorHAnsi" w:hAnsi="Times New Roman"/>
          <w:sz w:val="24"/>
          <w:szCs w:val="24"/>
          <w:lang w:val="es-ES_tradnl"/>
        </w:rPr>
        <w:t xml:space="preserve"> °C, seguido del H-S LAT con </w:t>
      </w:r>
      <w:r w:rsidR="00992EE3" w:rsidRPr="00992EE3">
        <w:rPr>
          <w:rFonts w:ascii="Times New Roman" w:eastAsiaTheme="minorHAnsi" w:hAnsi="Times New Roman"/>
          <w:sz w:val="24"/>
          <w:szCs w:val="24"/>
          <w:lang w:val="es-ES_tradnl"/>
        </w:rPr>
        <w:t>26</w:t>
      </w:r>
      <w:r w:rsidR="00B94CAD">
        <w:rPr>
          <w:rFonts w:ascii="Times New Roman" w:eastAsiaTheme="minorHAnsi" w:hAnsi="Times New Roman"/>
          <w:sz w:val="24"/>
          <w:szCs w:val="24"/>
          <w:lang w:val="es-ES_tradnl"/>
        </w:rPr>
        <w:t>,</w:t>
      </w:r>
      <w:r w:rsidR="00992EE3" w:rsidRPr="00992EE3">
        <w:rPr>
          <w:rFonts w:ascii="Times New Roman" w:eastAsiaTheme="minorHAnsi" w:hAnsi="Times New Roman"/>
          <w:sz w:val="24"/>
          <w:szCs w:val="24"/>
          <w:lang w:val="es-ES_tradnl"/>
        </w:rPr>
        <w:t xml:space="preserve">9 </w:t>
      </w:r>
      <w:r w:rsidR="00992EE3">
        <w:rPr>
          <w:rFonts w:ascii="Times New Roman" w:eastAsiaTheme="minorHAnsi" w:hAnsi="Times New Roman"/>
          <w:sz w:val="24"/>
          <w:szCs w:val="24"/>
          <w:lang w:val="es-ES_tradnl"/>
        </w:rPr>
        <w:t>±</w:t>
      </w:r>
      <w:r w:rsidR="00992EE3" w:rsidRPr="00992EE3">
        <w:t xml:space="preserve"> </w:t>
      </w:r>
      <w:r w:rsidR="00BA72FE">
        <w:t>(</w:t>
      </w:r>
      <w:r w:rsidR="00BA72FE" w:rsidRPr="00BA72FE">
        <w:rPr>
          <w:rFonts w:ascii="Times New Roman" w:eastAsiaTheme="minorHAnsi" w:hAnsi="Times New Roman"/>
          <w:sz w:val="24"/>
          <w:szCs w:val="24"/>
          <w:lang w:val="es-ES_tradnl"/>
        </w:rPr>
        <w:t>Q</w:t>
      </w:r>
      <w:r w:rsidR="00BA72FE" w:rsidRPr="00BA72FE">
        <w:rPr>
          <w:rFonts w:ascii="Times New Roman" w:eastAsiaTheme="minorHAnsi" w:hAnsi="Times New Roman"/>
          <w:sz w:val="24"/>
          <w:szCs w:val="24"/>
          <w:vertAlign w:val="subscript"/>
          <w:lang w:val="es-ES_tradnl"/>
        </w:rPr>
        <w:t>1</w:t>
      </w:r>
      <w:r w:rsidR="00BA72FE" w:rsidRPr="00BA72FE">
        <w:t>=</w:t>
      </w:r>
      <w:r w:rsidR="005930EC">
        <w:t xml:space="preserve"> </w:t>
      </w:r>
      <w:r w:rsidR="00BA72FE">
        <w:rPr>
          <w:rFonts w:ascii="Times New Roman" w:eastAsiaTheme="minorHAnsi" w:hAnsi="Times New Roman"/>
          <w:sz w:val="24"/>
          <w:szCs w:val="24"/>
          <w:lang w:val="es-ES_tradnl"/>
        </w:rPr>
        <w:t>25</w:t>
      </w:r>
      <w:r w:rsidR="00BA72FE" w:rsidRPr="00BA72FE">
        <w:rPr>
          <w:rFonts w:ascii="Times New Roman" w:eastAsiaTheme="minorHAnsi" w:hAnsi="Times New Roman"/>
          <w:sz w:val="24"/>
          <w:szCs w:val="24"/>
          <w:lang w:val="es-ES_tradnl"/>
        </w:rPr>
        <w:t>, Q</w:t>
      </w:r>
      <w:r w:rsidR="00BA72FE" w:rsidRPr="00BA72FE">
        <w:rPr>
          <w:rFonts w:ascii="Times New Roman" w:eastAsiaTheme="minorHAnsi" w:hAnsi="Times New Roman"/>
          <w:sz w:val="24"/>
          <w:szCs w:val="24"/>
          <w:vertAlign w:val="subscript"/>
          <w:lang w:val="es-ES_tradnl"/>
        </w:rPr>
        <w:t>3</w:t>
      </w:r>
      <w:r w:rsidR="00BA72FE" w:rsidRPr="00BA72FE">
        <w:rPr>
          <w:rFonts w:ascii="Times New Roman" w:eastAsiaTheme="minorHAnsi" w:hAnsi="Times New Roman"/>
          <w:sz w:val="24"/>
          <w:szCs w:val="24"/>
          <w:lang w:val="es-ES_tradnl"/>
        </w:rPr>
        <w:t xml:space="preserve">= </w:t>
      </w:r>
      <w:r w:rsidR="00BA72FE">
        <w:rPr>
          <w:rFonts w:ascii="Times New Roman" w:eastAsiaTheme="minorHAnsi" w:hAnsi="Times New Roman"/>
          <w:sz w:val="24"/>
          <w:szCs w:val="24"/>
          <w:lang w:val="es-ES_tradnl"/>
        </w:rPr>
        <w:t>26</w:t>
      </w:r>
      <w:r w:rsidR="00B94CAD">
        <w:rPr>
          <w:rFonts w:ascii="Times New Roman" w:eastAsiaTheme="minorHAnsi" w:hAnsi="Times New Roman"/>
          <w:sz w:val="24"/>
          <w:szCs w:val="24"/>
          <w:lang w:val="es-ES_tradnl"/>
        </w:rPr>
        <w:t>,</w:t>
      </w:r>
      <w:r w:rsidR="00BA72FE">
        <w:rPr>
          <w:rFonts w:ascii="Times New Roman" w:eastAsiaTheme="minorHAnsi" w:hAnsi="Times New Roman"/>
          <w:sz w:val="24"/>
          <w:szCs w:val="24"/>
          <w:lang w:val="es-ES_tradnl"/>
        </w:rPr>
        <w:t>9) °</w:t>
      </w:r>
      <w:r w:rsidR="00992EE3">
        <w:rPr>
          <w:rFonts w:ascii="Times New Roman" w:eastAsiaTheme="minorHAnsi" w:hAnsi="Times New Roman"/>
          <w:sz w:val="24"/>
          <w:szCs w:val="24"/>
          <w:lang w:val="es-ES_tradnl"/>
        </w:rPr>
        <w:t xml:space="preserve">C, para el H-S LAN se tiene </w:t>
      </w:r>
      <w:r w:rsidR="00992EE3" w:rsidRPr="00992EE3">
        <w:rPr>
          <w:rFonts w:ascii="Times New Roman" w:eastAsiaTheme="minorHAnsi" w:hAnsi="Times New Roman"/>
          <w:sz w:val="24"/>
          <w:szCs w:val="24"/>
          <w:lang w:val="es-ES_tradnl"/>
        </w:rPr>
        <w:t>27</w:t>
      </w:r>
      <w:r w:rsidR="00B94CAD">
        <w:rPr>
          <w:rFonts w:ascii="Times New Roman" w:eastAsiaTheme="minorHAnsi" w:hAnsi="Times New Roman"/>
          <w:sz w:val="24"/>
          <w:szCs w:val="24"/>
          <w:lang w:val="es-ES_tradnl"/>
        </w:rPr>
        <w:t>,</w:t>
      </w:r>
      <w:r w:rsidR="00992EE3" w:rsidRPr="00992EE3">
        <w:rPr>
          <w:rFonts w:ascii="Times New Roman" w:eastAsiaTheme="minorHAnsi" w:hAnsi="Times New Roman"/>
          <w:sz w:val="24"/>
          <w:szCs w:val="24"/>
          <w:lang w:val="es-ES_tradnl"/>
        </w:rPr>
        <w:t>0</w:t>
      </w:r>
      <w:r w:rsidR="005930EC">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w:t>
      </w:r>
      <w:r w:rsidR="00A74F90">
        <w:t xml:space="preserve"> (</w:t>
      </w:r>
      <w:r w:rsidR="00BA72FE" w:rsidRPr="00BA72FE">
        <w:rPr>
          <w:rFonts w:ascii="Times New Roman" w:eastAsiaTheme="minorHAnsi" w:hAnsi="Times New Roman"/>
          <w:sz w:val="24"/>
          <w:szCs w:val="24"/>
          <w:lang w:val="es-ES_tradnl"/>
        </w:rPr>
        <w:t>Q</w:t>
      </w:r>
      <w:r w:rsidR="00BA72FE" w:rsidRPr="00BA72FE">
        <w:rPr>
          <w:rFonts w:ascii="Times New Roman" w:eastAsiaTheme="minorHAnsi" w:hAnsi="Times New Roman"/>
          <w:sz w:val="24"/>
          <w:szCs w:val="24"/>
          <w:vertAlign w:val="subscript"/>
          <w:lang w:val="es-ES_tradnl"/>
        </w:rPr>
        <w:t>1</w:t>
      </w:r>
      <w:r w:rsidR="00BA72FE" w:rsidRPr="00BA72FE">
        <w:t>=</w:t>
      </w:r>
      <w:r w:rsidR="005930EC">
        <w:t xml:space="preserve"> </w:t>
      </w:r>
      <w:r w:rsidR="00BA72FE">
        <w:rPr>
          <w:rFonts w:ascii="Times New Roman" w:eastAsiaTheme="minorHAnsi" w:hAnsi="Times New Roman"/>
          <w:sz w:val="24"/>
          <w:szCs w:val="24"/>
          <w:lang w:val="es-ES_tradnl"/>
        </w:rPr>
        <w:t>26</w:t>
      </w:r>
      <w:r w:rsidR="00B94CAD">
        <w:rPr>
          <w:rFonts w:ascii="Times New Roman" w:eastAsiaTheme="minorHAnsi" w:hAnsi="Times New Roman"/>
          <w:sz w:val="24"/>
          <w:szCs w:val="24"/>
          <w:lang w:val="es-ES_tradnl"/>
        </w:rPr>
        <w:t>,</w:t>
      </w:r>
      <w:r w:rsidR="00BA72FE">
        <w:rPr>
          <w:rFonts w:ascii="Times New Roman" w:eastAsiaTheme="minorHAnsi" w:hAnsi="Times New Roman"/>
          <w:sz w:val="24"/>
          <w:szCs w:val="24"/>
          <w:lang w:val="es-ES_tradnl"/>
        </w:rPr>
        <w:t>91</w:t>
      </w:r>
      <w:r w:rsidR="00BA72FE" w:rsidRPr="00BA72FE">
        <w:rPr>
          <w:rFonts w:ascii="Times New Roman" w:eastAsiaTheme="minorHAnsi" w:hAnsi="Times New Roman"/>
          <w:sz w:val="24"/>
          <w:szCs w:val="24"/>
          <w:lang w:val="es-ES_tradnl"/>
        </w:rPr>
        <w:t>, Q</w:t>
      </w:r>
      <w:r w:rsidR="00BA72FE" w:rsidRPr="00BA72FE">
        <w:rPr>
          <w:rFonts w:ascii="Times New Roman" w:eastAsiaTheme="minorHAnsi" w:hAnsi="Times New Roman"/>
          <w:sz w:val="24"/>
          <w:szCs w:val="24"/>
          <w:vertAlign w:val="subscript"/>
          <w:lang w:val="es-ES_tradnl"/>
        </w:rPr>
        <w:t>3</w:t>
      </w:r>
      <w:r w:rsidR="00BA72FE" w:rsidRPr="00BA72FE">
        <w:rPr>
          <w:rFonts w:ascii="Times New Roman" w:eastAsiaTheme="minorHAnsi" w:hAnsi="Times New Roman"/>
          <w:sz w:val="24"/>
          <w:szCs w:val="24"/>
          <w:lang w:val="es-ES_tradnl"/>
        </w:rPr>
        <w:t xml:space="preserve">= </w:t>
      </w:r>
      <w:r w:rsidR="00536345">
        <w:rPr>
          <w:rFonts w:ascii="Times New Roman" w:eastAsiaTheme="minorHAnsi" w:hAnsi="Times New Roman"/>
          <w:sz w:val="24"/>
          <w:szCs w:val="24"/>
          <w:lang w:val="es-ES_tradnl"/>
        </w:rPr>
        <w:t>28) y</w:t>
      </w:r>
      <w:r w:rsidR="00992EE3">
        <w:rPr>
          <w:rFonts w:ascii="Times New Roman" w:eastAsiaTheme="minorHAnsi" w:hAnsi="Times New Roman"/>
          <w:sz w:val="24"/>
          <w:szCs w:val="24"/>
          <w:lang w:val="es-ES_tradnl"/>
        </w:rPr>
        <w:t xml:space="preserve"> finalmente el valor mediano más alto se reportó en el tratamiento Agua Cruda con </w:t>
      </w:r>
      <w:r w:rsidR="009044D0" w:rsidRPr="009044D0">
        <w:rPr>
          <w:rFonts w:ascii="Times New Roman" w:eastAsiaTheme="minorHAnsi" w:hAnsi="Times New Roman"/>
          <w:sz w:val="24"/>
          <w:szCs w:val="24"/>
          <w:lang w:val="es-ES_tradnl"/>
        </w:rPr>
        <w:t>28</w:t>
      </w:r>
      <w:r w:rsidR="00B94CAD">
        <w:rPr>
          <w:rFonts w:ascii="Times New Roman" w:eastAsiaTheme="minorHAnsi" w:hAnsi="Times New Roman"/>
          <w:sz w:val="24"/>
          <w:szCs w:val="24"/>
          <w:lang w:val="es-ES_tradnl"/>
        </w:rPr>
        <w:t>,</w:t>
      </w:r>
      <w:r w:rsidR="009044D0" w:rsidRPr="009044D0">
        <w:rPr>
          <w:rFonts w:ascii="Times New Roman" w:eastAsiaTheme="minorHAnsi" w:hAnsi="Times New Roman"/>
          <w:sz w:val="24"/>
          <w:szCs w:val="24"/>
          <w:lang w:val="es-ES_tradnl"/>
        </w:rPr>
        <w:t>3</w:t>
      </w:r>
      <w:r w:rsidR="005930EC">
        <w:rPr>
          <w:rFonts w:ascii="Times New Roman" w:eastAsiaTheme="minorHAnsi" w:hAnsi="Times New Roman"/>
          <w:sz w:val="24"/>
          <w:szCs w:val="24"/>
          <w:lang w:val="es-ES_tradnl"/>
        </w:rPr>
        <w:t xml:space="preserve"> </w:t>
      </w:r>
      <w:r w:rsidR="00486956">
        <w:rPr>
          <w:rFonts w:ascii="Times New Roman" w:eastAsiaTheme="minorHAnsi" w:hAnsi="Times New Roman"/>
          <w:sz w:val="24"/>
          <w:szCs w:val="24"/>
          <w:lang w:val="es-ES_tradnl"/>
        </w:rPr>
        <w:t>±</w:t>
      </w:r>
      <w:r w:rsidR="00486956">
        <w:t xml:space="preserve"> (</w:t>
      </w:r>
      <w:r w:rsidR="00BA72FE" w:rsidRPr="00BA72FE">
        <w:rPr>
          <w:rFonts w:ascii="Times New Roman" w:eastAsiaTheme="minorHAnsi" w:hAnsi="Times New Roman"/>
          <w:sz w:val="24"/>
          <w:szCs w:val="24"/>
          <w:lang w:val="es-ES_tradnl"/>
        </w:rPr>
        <w:t>Q</w:t>
      </w:r>
      <w:r w:rsidR="00BA72FE" w:rsidRPr="00BA72FE">
        <w:rPr>
          <w:rFonts w:ascii="Times New Roman" w:eastAsiaTheme="minorHAnsi" w:hAnsi="Times New Roman"/>
          <w:sz w:val="24"/>
          <w:szCs w:val="24"/>
          <w:vertAlign w:val="subscript"/>
          <w:lang w:val="es-ES_tradnl"/>
        </w:rPr>
        <w:t>1</w:t>
      </w:r>
      <w:r w:rsidR="00BA72FE" w:rsidRPr="00BA72FE">
        <w:t>=</w:t>
      </w:r>
      <w:r w:rsidR="005930EC">
        <w:t xml:space="preserve"> </w:t>
      </w:r>
      <w:r w:rsidR="00BA72FE">
        <w:rPr>
          <w:rFonts w:ascii="Times New Roman" w:eastAsiaTheme="minorHAnsi" w:hAnsi="Times New Roman"/>
          <w:sz w:val="24"/>
          <w:szCs w:val="24"/>
          <w:lang w:val="es-ES_tradnl"/>
        </w:rPr>
        <w:t>26</w:t>
      </w:r>
      <w:r w:rsidR="00B94CAD">
        <w:rPr>
          <w:rFonts w:ascii="Times New Roman" w:eastAsiaTheme="minorHAnsi" w:hAnsi="Times New Roman"/>
          <w:sz w:val="24"/>
          <w:szCs w:val="24"/>
          <w:lang w:val="es-ES_tradnl"/>
        </w:rPr>
        <w:t>,</w:t>
      </w:r>
      <w:r w:rsidR="00BA72FE">
        <w:rPr>
          <w:rFonts w:ascii="Times New Roman" w:eastAsiaTheme="minorHAnsi" w:hAnsi="Times New Roman"/>
          <w:sz w:val="24"/>
          <w:szCs w:val="24"/>
          <w:lang w:val="es-ES_tradnl"/>
        </w:rPr>
        <w:t>53</w:t>
      </w:r>
      <w:r w:rsidR="00BA72FE" w:rsidRPr="00BA72FE">
        <w:rPr>
          <w:rFonts w:ascii="Times New Roman" w:eastAsiaTheme="minorHAnsi" w:hAnsi="Times New Roman"/>
          <w:sz w:val="24"/>
          <w:szCs w:val="24"/>
          <w:lang w:val="es-ES_tradnl"/>
        </w:rPr>
        <w:t>, Q</w:t>
      </w:r>
      <w:r w:rsidR="00BA72FE" w:rsidRPr="00BA72FE">
        <w:rPr>
          <w:rFonts w:ascii="Times New Roman" w:eastAsiaTheme="minorHAnsi" w:hAnsi="Times New Roman"/>
          <w:sz w:val="24"/>
          <w:szCs w:val="24"/>
          <w:vertAlign w:val="subscript"/>
          <w:lang w:val="es-ES_tradnl"/>
        </w:rPr>
        <w:t>3</w:t>
      </w:r>
      <w:r w:rsidR="00BA72FE" w:rsidRPr="00BA72FE">
        <w:rPr>
          <w:rFonts w:ascii="Times New Roman" w:eastAsiaTheme="minorHAnsi" w:hAnsi="Times New Roman"/>
          <w:sz w:val="24"/>
          <w:szCs w:val="24"/>
          <w:lang w:val="es-ES_tradnl"/>
        </w:rPr>
        <w:t xml:space="preserve">= </w:t>
      </w:r>
      <w:r w:rsidR="00BA72FE">
        <w:rPr>
          <w:rFonts w:ascii="Times New Roman" w:eastAsiaTheme="minorHAnsi" w:hAnsi="Times New Roman"/>
          <w:sz w:val="24"/>
          <w:szCs w:val="24"/>
          <w:lang w:val="es-ES_tradnl"/>
        </w:rPr>
        <w:t>29</w:t>
      </w:r>
      <w:r w:rsidR="00B94CAD">
        <w:rPr>
          <w:rFonts w:ascii="Times New Roman" w:eastAsiaTheme="minorHAnsi" w:hAnsi="Times New Roman"/>
          <w:sz w:val="24"/>
          <w:szCs w:val="24"/>
          <w:lang w:val="es-ES_tradnl"/>
        </w:rPr>
        <w:t>,</w:t>
      </w:r>
      <w:r w:rsidR="00BA72FE">
        <w:rPr>
          <w:rFonts w:ascii="Times New Roman" w:eastAsiaTheme="minorHAnsi" w:hAnsi="Times New Roman"/>
          <w:sz w:val="24"/>
          <w:szCs w:val="24"/>
          <w:lang w:val="es-ES_tradnl"/>
        </w:rPr>
        <w:t xml:space="preserve">88) </w:t>
      </w:r>
      <w:r w:rsidR="00992EE3">
        <w:rPr>
          <w:rFonts w:ascii="Times New Roman" w:eastAsiaTheme="minorHAnsi" w:hAnsi="Times New Roman"/>
          <w:sz w:val="24"/>
          <w:szCs w:val="24"/>
          <w:lang w:val="es-ES_tradnl"/>
        </w:rPr>
        <w:t>(</w:t>
      </w:r>
      <w:r w:rsidR="00D15FBA">
        <w:rPr>
          <w:rFonts w:ascii="Times New Roman" w:eastAsiaTheme="minorHAnsi" w:hAnsi="Times New Roman"/>
          <w:sz w:val="24"/>
          <w:szCs w:val="24"/>
          <w:lang w:val="es-ES_tradnl"/>
        </w:rPr>
        <w:t>F</w:t>
      </w:r>
      <w:r w:rsidR="00992EE3">
        <w:rPr>
          <w:rFonts w:ascii="Times New Roman" w:eastAsiaTheme="minorHAnsi" w:hAnsi="Times New Roman"/>
          <w:sz w:val="24"/>
          <w:szCs w:val="24"/>
          <w:lang w:val="es-ES_tradnl"/>
        </w:rPr>
        <w:t>igura 3)</w:t>
      </w:r>
      <w:r w:rsidR="00992EE3" w:rsidRPr="00964F1E">
        <w:rPr>
          <w:rFonts w:ascii="Times New Roman" w:eastAsiaTheme="minorHAnsi" w:hAnsi="Times New Roman"/>
          <w:sz w:val="24"/>
          <w:szCs w:val="24"/>
          <w:lang w:val="es-ES_tradnl"/>
        </w:rPr>
        <w:t>.</w:t>
      </w:r>
      <w:r w:rsidR="00992EE3" w:rsidRPr="008A71B2">
        <w:rPr>
          <w:rFonts w:ascii="Times New Roman" w:eastAsiaTheme="minorHAnsi" w:hAnsi="Times New Roman"/>
          <w:sz w:val="24"/>
          <w:szCs w:val="24"/>
          <w:lang w:val="es-ES_tradnl"/>
        </w:rPr>
        <w:t xml:space="preserve"> </w:t>
      </w:r>
    </w:p>
    <w:p w14:paraId="6663C0AF" w14:textId="77777777" w:rsidR="00550970" w:rsidRPr="008A71B2" w:rsidRDefault="00550970" w:rsidP="008A71B2">
      <w:pPr>
        <w:spacing w:after="0" w:line="360" w:lineRule="auto"/>
        <w:ind w:firstLine="709"/>
        <w:jc w:val="both"/>
        <w:rPr>
          <w:rFonts w:ascii="Times New Roman" w:eastAsiaTheme="minorHAnsi" w:hAnsi="Times New Roman"/>
          <w:sz w:val="24"/>
          <w:szCs w:val="24"/>
          <w:lang w:val="es-ES_tradnl"/>
        </w:rPr>
      </w:pPr>
    </w:p>
    <w:p w14:paraId="275CCE34" w14:textId="07359DFC" w:rsidR="00641323" w:rsidRPr="008A71B2" w:rsidRDefault="00641323" w:rsidP="008A71B2">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t xml:space="preserve">Figura </w:t>
      </w:r>
      <w:r w:rsidR="00B03BF8">
        <w:rPr>
          <w:rFonts w:ascii="Times New Roman" w:eastAsiaTheme="minorHAnsi" w:hAnsi="Times New Roman"/>
          <w:b/>
          <w:sz w:val="24"/>
          <w:szCs w:val="24"/>
        </w:rPr>
        <w:t>3</w:t>
      </w:r>
      <w:r w:rsidRPr="008A71B2">
        <w:rPr>
          <w:rFonts w:ascii="Times New Roman" w:eastAsiaTheme="minorHAnsi" w:hAnsi="Times New Roman"/>
          <w:b/>
          <w:sz w:val="24"/>
          <w:szCs w:val="24"/>
        </w:rPr>
        <w:t xml:space="preserve">. </w:t>
      </w:r>
      <w:r w:rsidRPr="008A71B2">
        <w:rPr>
          <w:rFonts w:ascii="Times New Roman" w:eastAsiaTheme="minorHAnsi" w:hAnsi="Times New Roman"/>
          <w:sz w:val="24"/>
          <w:szCs w:val="24"/>
        </w:rPr>
        <w:t>Valores medianos (±</w:t>
      </w:r>
      <w:r w:rsidR="00A31ACA">
        <w:rPr>
          <w:rFonts w:ascii="Times New Roman" w:eastAsiaTheme="minorHAnsi" w:hAnsi="Times New Roman"/>
          <w:sz w:val="24"/>
          <w:szCs w:val="24"/>
        </w:rPr>
        <w:t>RI</w:t>
      </w:r>
      <w:r w:rsidRPr="008A71B2">
        <w:rPr>
          <w:rFonts w:ascii="Times New Roman" w:eastAsiaTheme="minorHAnsi" w:hAnsi="Times New Roman"/>
          <w:sz w:val="24"/>
          <w:szCs w:val="24"/>
        </w:rPr>
        <w:t xml:space="preserve">) para la variable </w:t>
      </w:r>
      <w:r w:rsidR="0013516B" w:rsidRPr="006F48CC">
        <w:rPr>
          <w:rFonts w:ascii="Times New Roman" w:eastAsiaTheme="minorHAnsi" w:hAnsi="Times New Roman"/>
          <w:sz w:val="24"/>
          <w:szCs w:val="24"/>
        </w:rPr>
        <w:t>t</w:t>
      </w:r>
      <w:r w:rsidRPr="006F48CC">
        <w:rPr>
          <w:rFonts w:ascii="Times New Roman" w:eastAsiaTheme="minorHAnsi" w:hAnsi="Times New Roman"/>
          <w:sz w:val="24"/>
          <w:szCs w:val="24"/>
        </w:rPr>
        <w:t>emperatura</w:t>
      </w:r>
      <w:r w:rsidRPr="008A71B2">
        <w:rPr>
          <w:rFonts w:ascii="Times New Roman" w:eastAsiaTheme="minorHAnsi" w:hAnsi="Times New Roman"/>
          <w:sz w:val="24"/>
          <w:szCs w:val="24"/>
        </w:rPr>
        <w:t xml:space="preserve"> (°C)</w:t>
      </w:r>
      <w:r w:rsidR="00F81078" w:rsidRPr="00F81078">
        <w:rPr>
          <w:rFonts w:ascii="Times New Roman" w:hAnsi="Times New Roman"/>
          <w:sz w:val="24"/>
          <w:szCs w:val="24"/>
        </w:rPr>
        <w:t xml:space="preserve"> </w:t>
      </w:r>
      <w:r w:rsidR="00F81078" w:rsidRPr="008A71B2">
        <w:rPr>
          <w:rFonts w:ascii="Times New Roman" w:hAnsi="Times New Roman"/>
          <w:sz w:val="24"/>
          <w:szCs w:val="24"/>
        </w:rPr>
        <w:t>(</w:t>
      </w:r>
      <w:r w:rsidR="00F81078" w:rsidRPr="00BE6910">
        <w:rPr>
          <w:rFonts w:ascii="Times New Roman" w:hAnsi="Times New Roman"/>
          <w:i/>
          <w:sz w:val="24"/>
          <w:szCs w:val="24"/>
        </w:rPr>
        <w:t>N = 48</w:t>
      </w:r>
      <w:r w:rsidR="00F81078" w:rsidRPr="008A71B2">
        <w:rPr>
          <w:rFonts w:ascii="Times New Roman" w:hAnsi="Times New Roman"/>
          <w:sz w:val="24"/>
          <w:szCs w:val="24"/>
        </w:rPr>
        <w:t>)</w:t>
      </w:r>
      <w:r w:rsidR="00BE7560">
        <w:rPr>
          <w:rFonts w:ascii="Times New Roman" w:eastAsiaTheme="minorHAnsi" w:hAnsi="Times New Roman"/>
          <w:sz w:val="24"/>
          <w:szCs w:val="24"/>
        </w:rPr>
        <w:t>.</w:t>
      </w:r>
    </w:p>
    <w:p w14:paraId="3E9E2943" w14:textId="7E1E04D9" w:rsidR="00544820" w:rsidRPr="008A71B2" w:rsidRDefault="00E734F3" w:rsidP="008A71B2">
      <w:pPr>
        <w:spacing w:after="0" w:line="360" w:lineRule="auto"/>
        <w:jc w:val="center"/>
        <w:rPr>
          <w:rFonts w:ascii="Arial" w:eastAsiaTheme="majorEastAsia" w:hAnsi="Arial" w:cs="Arial"/>
          <w:b/>
          <w:bCs/>
          <w:sz w:val="20"/>
          <w:szCs w:val="20"/>
        </w:rPr>
      </w:pPr>
      <w:r w:rsidRPr="00E734F3">
        <w:rPr>
          <w:rFonts w:ascii="Arial" w:eastAsiaTheme="majorEastAsia" w:hAnsi="Arial" w:cs="Arial"/>
          <w:b/>
          <w:bCs/>
          <w:noProof/>
          <w:sz w:val="20"/>
          <w:szCs w:val="20"/>
        </w:rPr>
        <w:drawing>
          <wp:inline distT="0" distB="0" distL="0" distR="0" wp14:anchorId="5DB128BD" wp14:editId="704CD33A">
            <wp:extent cx="3714750" cy="2390775"/>
            <wp:effectExtent l="0" t="0" r="0" b="9525"/>
            <wp:docPr id="117174946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2">
                      <a:extLst>
                        <a:ext uri="{28A0092B-C50C-407E-A947-70E740481C1C}">
                          <a14:useLocalDpi xmlns:a14="http://schemas.microsoft.com/office/drawing/2010/main" val="0"/>
                        </a:ext>
                      </a:extLst>
                    </a:blip>
                    <a:srcRect l="13747" t="19823" r="20061" b="12020"/>
                    <a:stretch/>
                  </pic:blipFill>
                  <pic:spPr bwMode="auto">
                    <a:xfrm>
                      <a:off x="0" y="0"/>
                      <a:ext cx="3714750" cy="2390775"/>
                    </a:xfrm>
                    <a:prstGeom prst="rect">
                      <a:avLst/>
                    </a:prstGeom>
                    <a:noFill/>
                    <a:ln>
                      <a:noFill/>
                    </a:ln>
                    <a:extLst>
                      <a:ext uri="{53640926-AAD7-44D8-BBD7-CCE9431645EC}">
                        <a14:shadowObscured xmlns:a14="http://schemas.microsoft.com/office/drawing/2010/main"/>
                      </a:ext>
                    </a:extLst>
                  </pic:spPr>
                </pic:pic>
              </a:graphicData>
            </a:graphic>
          </wp:inline>
        </w:drawing>
      </w:r>
    </w:p>
    <w:p w14:paraId="384084EE" w14:textId="2B30608F" w:rsidR="00641323" w:rsidRPr="008A71B2" w:rsidRDefault="00641323"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r w:rsidR="00BE7560">
        <w:rPr>
          <w:rFonts w:ascii="Times New Roman" w:hAnsi="Times New Roman"/>
          <w:sz w:val="24"/>
          <w:szCs w:val="24"/>
        </w:rPr>
        <w:t>.</w:t>
      </w:r>
    </w:p>
    <w:p w14:paraId="6AAC4B7B" w14:textId="1F66F561" w:rsidR="00E47C42" w:rsidRDefault="00273AD2" w:rsidP="008A71B2">
      <w:pPr>
        <w:spacing w:after="0" w:line="360" w:lineRule="auto"/>
        <w:ind w:firstLine="709"/>
        <w:jc w:val="both"/>
        <w:rPr>
          <w:rFonts w:ascii="Times New Roman" w:eastAsiaTheme="minorHAnsi" w:hAnsi="Times New Roman"/>
          <w:sz w:val="24"/>
          <w:szCs w:val="24"/>
          <w:lang w:val="es-ES_tradnl"/>
        </w:rPr>
      </w:pPr>
      <w:r w:rsidRPr="00273AD2">
        <w:rPr>
          <w:rFonts w:ascii="Times New Roman" w:eastAsiaTheme="minorHAnsi" w:hAnsi="Times New Roman"/>
          <w:sz w:val="24"/>
          <w:szCs w:val="24"/>
          <w:lang w:val="es-ES_tradnl"/>
        </w:rPr>
        <w:t>Conductividad eléctrica</w:t>
      </w:r>
      <w:r w:rsidR="00C35169">
        <w:rPr>
          <w:rFonts w:ascii="Times New Roman" w:eastAsiaTheme="minorHAnsi" w:hAnsi="Times New Roman"/>
          <w:sz w:val="24"/>
          <w:szCs w:val="24"/>
          <w:lang w:val="es-ES_tradnl"/>
        </w:rPr>
        <w:t xml:space="preserve"> (CE)</w:t>
      </w:r>
      <w:r w:rsidR="00154FA4">
        <w:rPr>
          <w:rFonts w:ascii="Times New Roman" w:eastAsiaTheme="minorHAnsi" w:hAnsi="Times New Roman"/>
          <w:sz w:val="24"/>
          <w:szCs w:val="24"/>
          <w:lang w:val="es-ES_tradnl"/>
        </w:rPr>
        <w:t>.</w:t>
      </w:r>
      <w:r w:rsidR="00E47C42" w:rsidRPr="00273AD2">
        <w:rPr>
          <w:rFonts w:ascii="Times New Roman" w:eastAsiaTheme="minorHAnsi" w:hAnsi="Times New Roman"/>
          <w:sz w:val="24"/>
          <w:szCs w:val="24"/>
          <w:lang w:val="es-ES_tradnl"/>
        </w:rPr>
        <w:t xml:space="preserve"> </w:t>
      </w:r>
      <w:r w:rsidR="00F81078">
        <w:rPr>
          <w:rFonts w:ascii="Times New Roman" w:eastAsiaTheme="minorHAnsi" w:hAnsi="Times New Roman"/>
          <w:sz w:val="24"/>
          <w:szCs w:val="24"/>
          <w:lang w:val="es-ES_tradnl"/>
        </w:rPr>
        <w:t>S</w:t>
      </w:r>
      <w:r w:rsidRPr="00273AD2">
        <w:rPr>
          <w:rFonts w:ascii="Times New Roman" w:eastAsiaTheme="minorHAnsi" w:hAnsi="Times New Roman"/>
          <w:sz w:val="24"/>
          <w:szCs w:val="24"/>
          <w:lang w:val="es-ES_tradnl"/>
        </w:rPr>
        <w:t>e encontró diferencias estadísticamente significativas (p&lt;</w:t>
      </w:r>
      <w:r w:rsidR="005930EC">
        <w:rPr>
          <w:rFonts w:ascii="Times New Roman" w:eastAsiaTheme="minorHAnsi" w:hAnsi="Times New Roman"/>
          <w:sz w:val="24"/>
          <w:szCs w:val="24"/>
          <w:lang w:val="es-ES_tradnl"/>
        </w:rPr>
        <w:t xml:space="preserve"> </w:t>
      </w:r>
      <w:r w:rsidRPr="00273AD2">
        <w:rPr>
          <w:rFonts w:ascii="Times New Roman" w:eastAsiaTheme="minorHAnsi" w:hAnsi="Times New Roman"/>
          <w:sz w:val="24"/>
          <w:szCs w:val="24"/>
          <w:lang w:val="es-ES_tradnl"/>
        </w:rPr>
        <w:t>0</w:t>
      </w:r>
      <w:r w:rsidR="00931FAF">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009) en la CE. El afluente o agua cruda presentó el valor promedio con desviación estándar más bajo con 2</w:t>
      </w:r>
      <w:r w:rsidR="00B94CAD">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25 ± 0</w:t>
      </w:r>
      <w:r w:rsidR="00B94CAD">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53 (</w:t>
      </w:r>
      <w:proofErr w:type="spellStart"/>
      <w:r w:rsidRPr="00273AD2">
        <w:rPr>
          <w:rFonts w:ascii="Times New Roman" w:eastAsiaTheme="minorHAnsi" w:hAnsi="Times New Roman"/>
          <w:sz w:val="24"/>
          <w:szCs w:val="24"/>
          <w:lang w:val="es-ES_tradnl"/>
        </w:rPr>
        <w:t>mS</w:t>
      </w:r>
      <w:proofErr w:type="spellEnd"/>
      <w:r w:rsidRPr="00273AD2">
        <w:rPr>
          <w:rFonts w:ascii="Times New Roman" w:eastAsiaTheme="minorHAnsi" w:hAnsi="Times New Roman"/>
          <w:sz w:val="24"/>
          <w:szCs w:val="24"/>
          <w:lang w:val="es-ES_tradnl"/>
        </w:rPr>
        <w:t xml:space="preserve">/cm), seguido </w:t>
      </w:r>
      <w:r w:rsidR="00BA72FE">
        <w:rPr>
          <w:rFonts w:ascii="Times New Roman" w:eastAsiaTheme="minorHAnsi" w:hAnsi="Times New Roman"/>
          <w:sz w:val="24"/>
          <w:szCs w:val="24"/>
          <w:lang w:val="es-ES_tradnl"/>
        </w:rPr>
        <w:t>del tratamiento</w:t>
      </w:r>
      <w:r w:rsidRPr="00273AD2">
        <w:rPr>
          <w:rFonts w:ascii="Times New Roman" w:eastAsiaTheme="minorHAnsi" w:hAnsi="Times New Roman"/>
          <w:sz w:val="24"/>
          <w:szCs w:val="24"/>
          <w:lang w:val="es-ES_tradnl"/>
        </w:rPr>
        <w:t xml:space="preserve"> H</w:t>
      </w:r>
      <w:r w:rsidR="00E734F3">
        <w:rPr>
          <w:rFonts w:ascii="Times New Roman" w:eastAsiaTheme="minorHAnsi" w:hAnsi="Times New Roman"/>
          <w:sz w:val="24"/>
          <w:szCs w:val="24"/>
          <w:lang w:val="es-ES_tradnl"/>
        </w:rPr>
        <w:t xml:space="preserve">-S </w:t>
      </w:r>
      <w:r w:rsidRPr="00273AD2">
        <w:rPr>
          <w:rFonts w:ascii="Times New Roman" w:eastAsiaTheme="minorHAnsi" w:hAnsi="Times New Roman"/>
          <w:sz w:val="24"/>
          <w:szCs w:val="24"/>
          <w:lang w:val="es-ES_tradnl"/>
        </w:rPr>
        <w:t>L</w:t>
      </w:r>
      <w:r w:rsidR="001330BD">
        <w:rPr>
          <w:rFonts w:ascii="Times New Roman" w:eastAsiaTheme="minorHAnsi" w:hAnsi="Times New Roman"/>
          <w:sz w:val="24"/>
          <w:szCs w:val="24"/>
          <w:lang w:val="es-ES_tradnl"/>
        </w:rPr>
        <w:t>AN</w:t>
      </w:r>
      <w:r w:rsidRPr="00273AD2">
        <w:rPr>
          <w:rFonts w:ascii="Times New Roman" w:eastAsiaTheme="minorHAnsi" w:hAnsi="Times New Roman"/>
          <w:sz w:val="24"/>
          <w:szCs w:val="24"/>
          <w:lang w:val="es-ES_tradnl"/>
        </w:rPr>
        <w:t xml:space="preserve"> con 2</w:t>
      </w:r>
      <w:r w:rsidR="00B94CAD">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27 ±</w:t>
      </w:r>
      <w:r w:rsidR="005930EC">
        <w:rPr>
          <w:rFonts w:ascii="Times New Roman" w:eastAsiaTheme="minorHAnsi" w:hAnsi="Times New Roman"/>
          <w:sz w:val="24"/>
          <w:szCs w:val="24"/>
          <w:lang w:val="es-ES_tradnl"/>
        </w:rPr>
        <w:t xml:space="preserve"> </w:t>
      </w:r>
      <w:r w:rsidRPr="00273AD2">
        <w:rPr>
          <w:rFonts w:ascii="Times New Roman" w:eastAsiaTheme="minorHAnsi" w:hAnsi="Times New Roman"/>
          <w:sz w:val="24"/>
          <w:szCs w:val="24"/>
          <w:lang w:val="es-ES_tradnl"/>
        </w:rPr>
        <w:t>0</w:t>
      </w:r>
      <w:r w:rsidR="00B94CAD">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26 (</w:t>
      </w:r>
      <w:proofErr w:type="spellStart"/>
      <w:r w:rsidRPr="00273AD2">
        <w:rPr>
          <w:rFonts w:ascii="Times New Roman" w:eastAsiaTheme="minorHAnsi" w:hAnsi="Times New Roman"/>
          <w:sz w:val="24"/>
          <w:szCs w:val="24"/>
          <w:lang w:val="es-ES_tradnl"/>
        </w:rPr>
        <w:t>mS</w:t>
      </w:r>
      <w:proofErr w:type="spellEnd"/>
      <w:r w:rsidRPr="00273AD2">
        <w:rPr>
          <w:rFonts w:ascii="Times New Roman" w:eastAsiaTheme="minorHAnsi" w:hAnsi="Times New Roman"/>
          <w:sz w:val="24"/>
          <w:szCs w:val="24"/>
          <w:lang w:val="es-ES_tradnl"/>
        </w:rPr>
        <w:t xml:space="preserve">/cm), </w:t>
      </w:r>
      <w:r w:rsidR="00BA72FE">
        <w:rPr>
          <w:rFonts w:ascii="Times New Roman" w:eastAsiaTheme="minorHAnsi" w:hAnsi="Times New Roman"/>
          <w:sz w:val="24"/>
          <w:szCs w:val="24"/>
          <w:lang w:val="es-ES_tradnl"/>
        </w:rPr>
        <w:t xml:space="preserve">él </w:t>
      </w:r>
      <w:r w:rsidRPr="00273AD2">
        <w:rPr>
          <w:rFonts w:ascii="Times New Roman" w:eastAsiaTheme="minorHAnsi" w:hAnsi="Times New Roman"/>
          <w:sz w:val="24"/>
          <w:szCs w:val="24"/>
          <w:lang w:val="es-ES_tradnl"/>
        </w:rPr>
        <w:t>HA control present</w:t>
      </w:r>
      <w:r w:rsidR="00BA72FE">
        <w:rPr>
          <w:rFonts w:ascii="Times New Roman" w:eastAsiaTheme="minorHAnsi" w:hAnsi="Times New Roman"/>
          <w:sz w:val="24"/>
          <w:szCs w:val="24"/>
          <w:lang w:val="es-ES_tradnl"/>
        </w:rPr>
        <w:t>o</w:t>
      </w:r>
      <w:r w:rsidRPr="00273AD2">
        <w:rPr>
          <w:rFonts w:ascii="Times New Roman" w:eastAsiaTheme="minorHAnsi" w:hAnsi="Times New Roman"/>
          <w:sz w:val="24"/>
          <w:szCs w:val="24"/>
          <w:lang w:val="es-ES_tradnl"/>
        </w:rPr>
        <w:t xml:space="preserve"> 2</w:t>
      </w:r>
      <w:r w:rsidR="00B94CAD">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32 ± 0</w:t>
      </w:r>
      <w:r w:rsidR="00B94CAD">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33 (</w:t>
      </w:r>
      <w:proofErr w:type="spellStart"/>
      <w:r w:rsidRPr="00273AD2">
        <w:rPr>
          <w:rFonts w:ascii="Times New Roman" w:eastAsiaTheme="minorHAnsi" w:hAnsi="Times New Roman"/>
          <w:sz w:val="24"/>
          <w:szCs w:val="24"/>
          <w:lang w:val="es-ES_tradnl"/>
        </w:rPr>
        <w:t>mS</w:t>
      </w:r>
      <w:proofErr w:type="spellEnd"/>
      <w:r w:rsidRPr="00273AD2">
        <w:rPr>
          <w:rFonts w:ascii="Times New Roman" w:eastAsiaTheme="minorHAnsi" w:hAnsi="Times New Roman"/>
          <w:sz w:val="24"/>
          <w:szCs w:val="24"/>
          <w:lang w:val="es-ES_tradnl"/>
        </w:rPr>
        <w:t xml:space="preserve">/cm) y </w:t>
      </w:r>
      <w:r w:rsidR="00BA72FE">
        <w:rPr>
          <w:rFonts w:ascii="Times New Roman" w:eastAsiaTheme="minorHAnsi" w:hAnsi="Times New Roman"/>
          <w:sz w:val="24"/>
          <w:szCs w:val="24"/>
          <w:lang w:val="es-ES_tradnl"/>
        </w:rPr>
        <w:t>el valor medio más lato se observó en el</w:t>
      </w:r>
      <w:r w:rsidRPr="00273AD2">
        <w:rPr>
          <w:rFonts w:ascii="Times New Roman" w:eastAsiaTheme="minorHAnsi" w:hAnsi="Times New Roman"/>
          <w:sz w:val="24"/>
          <w:szCs w:val="24"/>
          <w:lang w:val="es-ES_tradnl"/>
        </w:rPr>
        <w:t xml:space="preserve"> H</w:t>
      </w:r>
      <w:r w:rsidR="00E734F3">
        <w:rPr>
          <w:rFonts w:ascii="Times New Roman" w:eastAsiaTheme="minorHAnsi" w:hAnsi="Times New Roman"/>
          <w:sz w:val="24"/>
          <w:szCs w:val="24"/>
          <w:lang w:val="es-ES_tradnl"/>
        </w:rPr>
        <w:t>-S L</w:t>
      </w:r>
      <w:r w:rsidR="001330BD">
        <w:rPr>
          <w:rFonts w:ascii="Times New Roman" w:eastAsiaTheme="minorHAnsi" w:hAnsi="Times New Roman"/>
          <w:sz w:val="24"/>
          <w:szCs w:val="24"/>
          <w:lang w:val="es-ES_tradnl"/>
        </w:rPr>
        <w:t>AT</w:t>
      </w:r>
      <w:r w:rsidRPr="00273AD2">
        <w:rPr>
          <w:rFonts w:ascii="Times New Roman" w:eastAsiaTheme="minorHAnsi" w:hAnsi="Times New Roman"/>
          <w:sz w:val="24"/>
          <w:szCs w:val="24"/>
          <w:lang w:val="es-ES_tradnl"/>
        </w:rPr>
        <w:t xml:space="preserve"> de presentaron 2</w:t>
      </w:r>
      <w:r w:rsidR="00B94CAD">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7 ± 0</w:t>
      </w:r>
      <w:r w:rsidR="00B94CAD">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3 (</w:t>
      </w:r>
      <w:proofErr w:type="spellStart"/>
      <w:r w:rsidRPr="00273AD2">
        <w:rPr>
          <w:rFonts w:ascii="Times New Roman" w:eastAsiaTheme="minorHAnsi" w:hAnsi="Times New Roman"/>
          <w:sz w:val="24"/>
          <w:szCs w:val="24"/>
          <w:lang w:val="es-ES_tradnl"/>
        </w:rPr>
        <w:t>mS</w:t>
      </w:r>
      <w:proofErr w:type="spellEnd"/>
      <w:r w:rsidRPr="00273AD2">
        <w:rPr>
          <w:rFonts w:ascii="Times New Roman" w:eastAsiaTheme="minorHAnsi" w:hAnsi="Times New Roman"/>
          <w:sz w:val="24"/>
          <w:szCs w:val="24"/>
          <w:lang w:val="es-ES_tradnl"/>
        </w:rPr>
        <w:t>/cm). (</w:t>
      </w:r>
      <w:r w:rsidR="00D15FBA">
        <w:rPr>
          <w:rFonts w:ascii="Times New Roman" w:eastAsiaTheme="minorHAnsi" w:hAnsi="Times New Roman"/>
          <w:sz w:val="24"/>
          <w:szCs w:val="24"/>
          <w:lang w:val="es-ES_tradnl"/>
        </w:rPr>
        <w:t>F</w:t>
      </w:r>
      <w:r w:rsidRPr="00273AD2">
        <w:rPr>
          <w:rFonts w:ascii="Times New Roman" w:eastAsiaTheme="minorHAnsi" w:hAnsi="Times New Roman"/>
          <w:sz w:val="24"/>
          <w:szCs w:val="24"/>
          <w:lang w:val="es-ES_tradnl"/>
        </w:rPr>
        <w:t>ig</w:t>
      </w:r>
      <w:r w:rsidR="00A35114">
        <w:rPr>
          <w:rFonts w:ascii="Times New Roman" w:eastAsiaTheme="minorHAnsi" w:hAnsi="Times New Roman"/>
          <w:sz w:val="24"/>
          <w:szCs w:val="24"/>
          <w:lang w:val="es-ES_tradnl"/>
        </w:rPr>
        <w:t>ura</w:t>
      </w:r>
      <w:r w:rsidRPr="00273AD2">
        <w:rPr>
          <w:rFonts w:ascii="Times New Roman" w:eastAsiaTheme="minorHAnsi" w:hAnsi="Times New Roman"/>
          <w:sz w:val="24"/>
          <w:szCs w:val="24"/>
          <w:lang w:val="es-ES_tradnl"/>
        </w:rPr>
        <w:t xml:space="preserve"> 4).</w:t>
      </w:r>
    </w:p>
    <w:p w14:paraId="1029648D"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58540027"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187C42C4"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709570A4"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54352693"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5B9FB049"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21DAF846"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2DBD300B"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7B6E201C" w14:textId="77777777" w:rsidR="00550970" w:rsidRDefault="00550970" w:rsidP="008A71B2">
      <w:pPr>
        <w:spacing w:after="0" w:line="360" w:lineRule="auto"/>
        <w:ind w:firstLine="709"/>
        <w:jc w:val="both"/>
        <w:rPr>
          <w:rFonts w:ascii="Times New Roman" w:eastAsiaTheme="minorHAnsi" w:hAnsi="Times New Roman"/>
          <w:sz w:val="24"/>
          <w:szCs w:val="24"/>
          <w:lang w:val="es-ES_tradnl"/>
        </w:rPr>
      </w:pPr>
    </w:p>
    <w:p w14:paraId="79F9018D" w14:textId="367B9BFB" w:rsidR="006C3012" w:rsidRPr="008A71B2" w:rsidRDefault="006C3012" w:rsidP="006C3012">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lastRenderedPageBreak/>
        <w:t xml:space="preserve">Figura </w:t>
      </w:r>
      <w:r>
        <w:rPr>
          <w:rFonts w:ascii="Times New Roman" w:eastAsiaTheme="minorHAnsi" w:hAnsi="Times New Roman"/>
          <w:b/>
          <w:sz w:val="24"/>
          <w:szCs w:val="24"/>
        </w:rPr>
        <w:t>4</w:t>
      </w:r>
      <w:r w:rsidRPr="008A71B2">
        <w:rPr>
          <w:rFonts w:ascii="Times New Roman" w:eastAsiaTheme="minorHAnsi" w:hAnsi="Times New Roman"/>
          <w:b/>
          <w:sz w:val="24"/>
          <w:szCs w:val="24"/>
        </w:rPr>
        <w:t xml:space="preserve">. </w:t>
      </w:r>
      <w:r w:rsidRPr="008A71B2">
        <w:rPr>
          <w:rFonts w:ascii="Times New Roman" w:eastAsiaTheme="minorHAnsi" w:hAnsi="Times New Roman"/>
          <w:sz w:val="24"/>
          <w:szCs w:val="24"/>
        </w:rPr>
        <w:t>Valores m</w:t>
      </w:r>
      <w:r>
        <w:rPr>
          <w:rFonts w:ascii="Times New Roman" w:eastAsiaTheme="minorHAnsi" w:hAnsi="Times New Roman"/>
          <w:sz w:val="24"/>
          <w:szCs w:val="24"/>
        </w:rPr>
        <w:t>edi</w:t>
      </w:r>
      <w:r w:rsidRPr="008A71B2">
        <w:rPr>
          <w:rFonts w:ascii="Times New Roman" w:eastAsiaTheme="minorHAnsi" w:hAnsi="Times New Roman"/>
          <w:sz w:val="24"/>
          <w:szCs w:val="24"/>
        </w:rPr>
        <w:t>os (±</w:t>
      </w:r>
      <w:r w:rsidR="00F313C9" w:rsidRPr="00F313C9">
        <w:rPr>
          <w:rFonts w:ascii="Times New Roman" w:eastAsiaTheme="minorHAnsi" w:hAnsi="Times New Roman"/>
          <w:i/>
          <w:iCs/>
          <w:sz w:val="24"/>
          <w:szCs w:val="24"/>
        </w:rPr>
        <w:t>DE</w:t>
      </w:r>
      <w:r w:rsidRPr="008A71B2">
        <w:rPr>
          <w:rFonts w:ascii="Times New Roman" w:eastAsiaTheme="minorHAnsi" w:hAnsi="Times New Roman"/>
          <w:sz w:val="24"/>
          <w:szCs w:val="24"/>
        </w:rPr>
        <w:t xml:space="preserve">) </w:t>
      </w:r>
      <w:r w:rsidR="00A31ACA">
        <w:rPr>
          <w:rFonts w:ascii="Times New Roman" w:eastAsiaTheme="minorHAnsi" w:hAnsi="Times New Roman"/>
          <w:sz w:val="24"/>
          <w:szCs w:val="24"/>
        </w:rPr>
        <w:t>de la</w:t>
      </w:r>
      <w:r w:rsidRPr="008A71B2">
        <w:rPr>
          <w:rFonts w:ascii="Times New Roman" w:eastAsiaTheme="minorHAnsi" w:hAnsi="Times New Roman"/>
          <w:sz w:val="24"/>
          <w:szCs w:val="24"/>
        </w:rPr>
        <w:t xml:space="preserve"> variable </w:t>
      </w:r>
      <w:r w:rsidRPr="00E54797">
        <w:rPr>
          <w:rFonts w:ascii="Times New Roman" w:eastAsiaTheme="minorHAnsi" w:hAnsi="Times New Roman"/>
          <w:sz w:val="24"/>
          <w:szCs w:val="24"/>
        </w:rPr>
        <w:t>conductividad eléctrica</w:t>
      </w:r>
      <w:r w:rsidRPr="008A71B2">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mS</w:t>
      </w:r>
      <w:proofErr w:type="spellEnd"/>
      <w:r>
        <w:rPr>
          <w:rFonts w:ascii="Times New Roman" w:eastAsiaTheme="minorHAnsi" w:hAnsi="Times New Roman"/>
          <w:sz w:val="24"/>
          <w:szCs w:val="24"/>
        </w:rPr>
        <w:t>/cm</w:t>
      </w:r>
      <w:r w:rsidRPr="008A71B2">
        <w:rPr>
          <w:rFonts w:ascii="Times New Roman" w:eastAsiaTheme="minorHAnsi" w:hAnsi="Times New Roman"/>
          <w:sz w:val="24"/>
          <w:szCs w:val="24"/>
        </w:rPr>
        <w:t>)</w:t>
      </w:r>
      <w:r w:rsidR="00A31ACA" w:rsidRPr="00A31ACA">
        <w:rPr>
          <w:rFonts w:ascii="Times New Roman" w:hAnsi="Times New Roman"/>
          <w:sz w:val="24"/>
          <w:szCs w:val="24"/>
        </w:rPr>
        <w:t xml:space="preserve"> </w:t>
      </w:r>
      <w:r w:rsidR="00A31ACA" w:rsidRPr="008A71B2">
        <w:rPr>
          <w:rFonts w:ascii="Times New Roman" w:hAnsi="Times New Roman"/>
          <w:sz w:val="24"/>
          <w:szCs w:val="24"/>
        </w:rPr>
        <w:t>(</w:t>
      </w:r>
      <w:r w:rsidR="00A31ACA" w:rsidRPr="00BE6910">
        <w:rPr>
          <w:rFonts w:ascii="Times New Roman" w:hAnsi="Times New Roman"/>
          <w:i/>
          <w:sz w:val="24"/>
          <w:szCs w:val="24"/>
        </w:rPr>
        <w:t>N = 48</w:t>
      </w:r>
      <w:r w:rsidR="00A31ACA" w:rsidRPr="008A71B2">
        <w:rPr>
          <w:rFonts w:ascii="Times New Roman" w:hAnsi="Times New Roman"/>
          <w:sz w:val="24"/>
          <w:szCs w:val="24"/>
        </w:rPr>
        <w:t>)</w:t>
      </w:r>
      <w:r w:rsidR="005A4655">
        <w:rPr>
          <w:rFonts w:ascii="Times New Roman" w:eastAsiaTheme="minorHAnsi" w:hAnsi="Times New Roman"/>
          <w:sz w:val="24"/>
          <w:szCs w:val="24"/>
        </w:rPr>
        <w:t>.</w:t>
      </w:r>
    </w:p>
    <w:p w14:paraId="48823F9F" w14:textId="0CF3001E" w:rsidR="0013516B" w:rsidRPr="008A71B2" w:rsidRDefault="00E734F3" w:rsidP="00A305B5">
      <w:pPr>
        <w:spacing w:after="0" w:line="360" w:lineRule="auto"/>
        <w:ind w:firstLine="709"/>
        <w:jc w:val="center"/>
        <w:rPr>
          <w:rFonts w:ascii="Times New Roman" w:eastAsiaTheme="minorHAnsi" w:hAnsi="Times New Roman"/>
          <w:sz w:val="24"/>
          <w:szCs w:val="24"/>
          <w:lang w:val="es-ES_tradnl"/>
        </w:rPr>
      </w:pPr>
      <w:r w:rsidRPr="00E734F3">
        <w:rPr>
          <w:rFonts w:ascii="Times New Roman" w:eastAsiaTheme="minorHAnsi" w:hAnsi="Times New Roman"/>
          <w:noProof/>
          <w:sz w:val="24"/>
          <w:szCs w:val="24"/>
          <w:lang w:val="es-ES_tradnl"/>
        </w:rPr>
        <w:drawing>
          <wp:inline distT="0" distB="0" distL="0" distR="0" wp14:anchorId="2BA4408D" wp14:editId="4B1148D4">
            <wp:extent cx="3733800" cy="2447925"/>
            <wp:effectExtent l="0" t="0" r="0" b="9525"/>
            <wp:docPr id="92327998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a:extLst>
                        <a:ext uri="{28A0092B-C50C-407E-A947-70E740481C1C}">
                          <a14:useLocalDpi xmlns:a14="http://schemas.microsoft.com/office/drawing/2010/main" val="0"/>
                        </a:ext>
                      </a:extLst>
                    </a:blip>
                    <a:srcRect l="13917" t="19009" r="19552" b="11205"/>
                    <a:stretch/>
                  </pic:blipFill>
                  <pic:spPr bwMode="auto">
                    <a:xfrm>
                      <a:off x="0" y="0"/>
                      <a:ext cx="3733800" cy="2447925"/>
                    </a:xfrm>
                    <a:prstGeom prst="rect">
                      <a:avLst/>
                    </a:prstGeom>
                    <a:noFill/>
                    <a:ln>
                      <a:noFill/>
                    </a:ln>
                    <a:extLst>
                      <a:ext uri="{53640926-AAD7-44D8-BBD7-CCE9431645EC}">
                        <a14:shadowObscured xmlns:a14="http://schemas.microsoft.com/office/drawing/2010/main"/>
                      </a:ext>
                    </a:extLst>
                  </pic:spPr>
                </pic:pic>
              </a:graphicData>
            </a:graphic>
          </wp:inline>
        </w:drawing>
      </w:r>
    </w:p>
    <w:p w14:paraId="4327495C" w14:textId="0172C65C" w:rsidR="00E47C42" w:rsidRPr="008A71B2" w:rsidRDefault="00E47C42"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r w:rsidR="00BE7560">
        <w:rPr>
          <w:rFonts w:ascii="Times New Roman" w:hAnsi="Times New Roman"/>
          <w:sz w:val="24"/>
          <w:szCs w:val="24"/>
        </w:rPr>
        <w:t>.</w:t>
      </w:r>
    </w:p>
    <w:p w14:paraId="12386080" w14:textId="4B64F2B6" w:rsidR="00A305B5" w:rsidRDefault="001050DC" w:rsidP="00273AD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Turbiedad</w:t>
      </w:r>
      <w:r w:rsidR="00543442" w:rsidRPr="008A71B2">
        <w:rPr>
          <w:rFonts w:ascii="Times New Roman" w:eastAsiaTheme="minorHAnsi" w:hAnsi="Times New Roman"/>
          <w:sz w:val="24"/>
          <w:szCs w:val="24"/>
          <w:lang w:val="es-ES_tradnl"/>
        </w:rPr>
        <w:t xml:space="preserve">. </w:t>
      </w:r>
      <w:r w:rsidR="00911039" w:rsidRPr="00911039">
        <w:rPr>
          <w:rFonts w:ascii="Times New Roman" w:eastAsiaTheme="minorHAnsi" w:hAnsi="Times New Roman"/>
          <w:sz w:val="24"/>
          <w:szCs w:val="24"/>
          <w:lang w:val="es-ES_tradnl"/>
        </w:rPr>
        <w:t>La prueba de Kruskal-Wallis mostró diferencias significativas (</w:t>
      </w:r>
      <w:r w:rsidR="00911039" w:rsidRPr="00964F1E">
        <w:rPr>
          <w:rFonts w:ascii="Times New Roman" w:eastAsiaTheme="minorHAnsi" w:hAnsi="Times New Roman"/>
          <w:sz w:val="24"/>
          <w:szCs w:val="24"/>
          <w:lang w:val="es-ES_tradnl"/>
        </w:rPr>
        <w:t>p&lt;</w:t>
      </w:r>
      <w:r w:rsidR="00911039">
        <w:rPr>
          <w:rFonts w:ascii="Times New Roman" w:eastAsiaTheme="minorHAnsi" w:hAnsi="Times New Roman"/>
          <w:sz w:val="24"/>
          <w:szCs w:val="24"/>
          <w:lang w:val="es-ES_tradnl"/>
        </w:rPr>
        <w:t xml:space="preserve"> </w:t>
      </w:r>
      <w:r w:rsidR="00911039" w:rsidRPr="00964F1E">
        <w:rPr>
          <w:rFonts w:ascii="Times New Roman" w:eastAsiaTheme="minorHAnsi" w:hAnsi="Times New Roman"/>
          <w:sz w:val="24"/>
          <w:szCs w:val="24"/>
          <w:lang w:val="es-ES_tradnl"/>
        </w:rPr>
        <w:t>0</w:t>
      </w:r>
      <w:r w:rsidR="00911039">
        <w:rPr>
          <w:rFonts w:ascii="Times New Roman" w:eastAsiaTheme="minorHAnsi" w:hAnsi="Times New Roman"/>
          <w:sz w:val="24"/>
          <w:szCs w:val="24"/>
          <w:lang w:val="es-ES_tradnl"/>
        </w:rPr>
        <w:t>,</w:t>
      </w:r>
      <w:r w:rsidR="00911039" w:rsidRPr="00964F1E">
        <w:rPr>
          <w:rFonts w:ascii="Times New Roman" w:eastAsiaTheme="minorHAnsi" w:hAnsi="Times New Roman"/>
          <w:sz w:val="24"/>
          <w:szCs w:val="24"/>
          <w:lang w:val="es-ES_tradnl"/>
        </w:rPr>
        <w:t>0</w:t>
      </w:r>
      <w:r w:rsidR="00911039">
        <w:rPr>
          <w:rFonts w:ascii="Times New Roman" w:eastAsiaTheme="minorHAnsi" w:hAnsi="Times New Roman"/>
          <w:sz w:val="24"/>
          <w:szCs w:val="24"/>
          <w:lang w:val="es-ES_tradnl"/>
        </w:rPr>
        <w:t>5</w:t>
      </w:r>
      <w:r w:rsidR="00911039" w:rsidRPr="00911039">
        <w:rPr>
          <w:rFonts w:ascii="Times New Roman" w:eastAsiaTheme="minorHAnsi" w:hAnsi="Times New Roman"/>
          <w:sz w:val="24"/>
          <w:szCs w:val="24"/>
          <w:lang w:val="es-ES_tradnl"/>
        </w:rPr>
        <w:t>) entre las medianas de los tratamientos evaluados con un nivel de 95,0% de confianza</w:t>
      </w:r>
      <w:r w:rsidR="00430D2A" w:rsidRPr="00273AD2">
        <w:rPr>
          <w:rFonts w:ascii="Times New Roman" w:eastAsiaTheme="minorHAnsi" w:hAnsi="Times New Roman"/>
          <w:sz w:val="24"/>
          <w:szCs w:val="24"/>
          <w:lang w:val="es-ES_tradnl"/>
        </w:rPr>
        <w:t xml:space="preserve"> entre </w:t>
      </w:r>
      <w:r w:rsidR="00A31ACA">
        <w:rPr>
          <w:rFonts w:ascii="Times New Roman" w:eastAsiaTheme="minorHAnsi" w:hAnsi="Times New Roman"/>
          <w:sz w:val="24"/>
          <w:szCs w:val="24"/>
          <w:lang w:val="es-ES_tradnl"/>
        </w:rPr>
        <w:t xml:space="preserve">los </w:t>
      </w:r>
      <w:r w:rsidR="00157A5E">
        <w:rPr>
          <w:rFonts w:ascii="Times New Roman" w:eastAsiaTheme="minorHAnsi" w:hAnsi="Times New Roman"/>
          <w:sz w:val="24"/>
          <w:szCs w:val="24"/>
          <w:lang w:val="es-ES_tradnl"/>
        </w:rPr>
        <w:t>tratamientos</w:t>
      </w:r>
      <w:r w:rsidR="00911039">
        <w:rPr>
          <w:rFonts w:ascii="Times New Roman" w:eastAsiaTheme="minorHAnsi" w:hAnsi="Times New Roman"/>
          <w:sz w:val="24"/>
          <w:szCs w:val="24"/>
          <w:lang w:val="es-ES_tradnl"/>
        </w:rPr>
        <w:t xml:space="preserve"> </w:t>
      </w:r>
      <w:r w:rsidR="00430D2A" w:rsidRPr="00273AD2">
        <w:rPr>
          <w:rFonts w:ascii="Times New Roman" w:eastAsiaTheme="minorHAnsi" w:hAnsi="Times New Roman"/>
          <w:sz w:val="24"/>
          <w:szCs w:val="24"/>
          <w:lang w:val="es-ES_tradnl"/>
        </w:rPr>
        <w:t>(</w:t>
      </w:r>
      <w:r w:rsidR="00D15FBA">
        <w:rPr>
          <w:rFonts w:ascii="Times New Roman" w:eastAsiaTheme="minorHAnsi" w:hAnsi="Times New Roman"/>
          <w:sz w:val="24"/>
          <w:szCs w:val="24"/>
          <w:lang w:val="es-ES_tradnl"/>
        </w:rPr>
        <w:t>F</w:t>
      </w:r>
      <w:r w:rsidR="00A35114">
        <w:rPr>
          <w:rFonts w:ascii="Times New Roman" w:eastAsiaTheme="minorHAnsi" w:hAnsi="Times New Roman"/>
          <w:sz w:val="24"/>
          <w:szCs w:val="24"/>
          <w:lang w:val="es-ES_tradnl"/>
        </w:rPr>
        <w:t>igura 5</w:t>
      </w:r>
      <w:r w:rsidR="00430D2A" w:rsidRPr="00273AD2">
        <w:rPr>
          <w:rFonts w:ascii="Times New Roman" w:eastAsiaTheme="minorHAnsi" w:hAnsi="Times New Roman"/>
          <w:sz w:val="24"/>
          <w:szCs w:val="24"/>
          <w:lang w:val="es-ES_tradnl"/>
        </w:rPr>
        <w:t>).</w:t>
      </w:r>
      <w:r w:rsidR="00430D2A">
        <w:rPr>
          <w:rFonts w:ascii="Times New Roman" w:eastAsiaTheme="minorHAnsi" w:hAnsi="Times New Roman"/>
          <w:sz w:val="24"/>
          <w:szCs w:val="24"/>
          <w:lang w:val="es-ES_tradnl"/>
        </w:rPr>
        <w:t xml:space="preserve"> </w:t>
      </w:r>
      <w:r w:rsidR="00BA72FE">
        <w:rPr>
          <w:rFonts w:ascii="Times New Roman" w:eastAsiaTheme="minorHAnsi" w:hAnsi="Times New Roman"/>
          <w:sz w:val="24"/>
          <w:szCs w:val="24"/>
          <w:lang w:val="es-ES_tradnl"/>
        </w:rPr>
        <w:t>El</w:t>
      </w:r>
      <w:r w:rsidR="00EA0F7C">
        <w:rPr>
          <w:rFonts w:ascii="Times New Roman" w:eastAsiaTheme="minorHAnsi" w:hAnsi="Times New Roman"/>
          <w:sz w:val="24"/>
          <w:szCs w:val="24"/>
          <w:lang w:val="es-ES_tradnl"/>
        </w:rPr>
        <w:t xml:space="preserve"> valor m</w:t>
      </w:r>
      <w:r w:rsidR="00BA72FE">
        <w:rPr>
          <w:rFonts w:ascii="Times New Roman" w:eastAsiaTheme="minorHAnsi" w:hAnsi="Times New Roman"/>
          <w:sz w:val="24"/>
          <w:szCs w:val="24"/>
          <w:lang w:val="es-ES_tradnl"/>
        </w:rPr>
        <w:t>ediano más bajo</w:t>
      </w:r>
      <w:r w:rsidR="00273AD2" w:rsidRPr="00273AD2">
        <w:rPr>
          <w:rFonts w:ascii="Times New Roman" w:eastAsiaTheme="minorHAnsi" w:hAnsi="Times New Roman"/>
          <w:sz w:val="24"/>
          <w:szCs w:val="24"/>
          <w:lang w:val="es-ES_tradnl"/>
        </w:rPr>
        <w:t xml:space="preserve"> </w:t>
      </w:r>
      <w:r w:rsidR="00BA72FE">
        <w:rPr>
          <w:rFonts w:ascii="Times New Roman" w:eastAsiaTheme="minorHAnsi" w:hAnsi="Times New Roman"/>
          <w:sz w:val="24"/>
          <w:szCs w:val="24"/>
          <w:lang w:val="es-ES_tradnl"/>
        </w:rPr>
        <w:t xml:space="preserve">se </w:t>
      </w:r>
      <w:r w:rsidR="006F48CC">
        <w:rPr>
          <w:rFonts w:ascii="Times New Roman" w:eastAsiaTheme="minorHAnsi" w:hAnsi="Times New Roman"/>
          <w:sz w:val="24"/>
          <w:szCs w:val="24"/>
          <w:lang w:val="es-ES_tradnl"/>
        </w:rPr>
        <w:t>presentó</w:t>
      </w:r>
      <w:r w:rsidR="00BA72FE">
        <w:rPr>
          <w:rFonts w:ascii="Times New Roman" w:eastAsiaTheme="minorHAnsi" w:hAnsi="Times New Roman"/>
          <w:sz w:val="24"/>
          <w:szCs w:val="24"/>
          <w:lang w:val="es-ES_tradnl"/>
        </w:rPr>
        <w:t xml:space="preserve"> en el H-S LAT con 4</w:t>
      </w:r>
      <w:r w:rsidR="00B94CAD">
        <w:rPr>
          <w:rFonts w:ascii="Times New Roman" w:eastAsiaTheme="minorHAnsi" w:hAnsi="Times New Roman"/>
          <w:sz w:val="24"/>
          <w:szCs w:val="24"/>
          <w:lang w:val="es-ES_tradnl"/>
        </w:rPr>
        <w:t>,</w:t>
      </w:r>
      <w:r w:rsidR="00BA72FE">
        <w:rPr>
          <w:rFonts w:ascii="Times New Roman" w:eastAsiaTheme="minorHAnsi" w:hAnsi="Times New Roman"/>
          <w:sz w:val="24"/>
          <w:szCs w:val="24"/>
          <w:lang w:val="es-ES_tradnl"/>
        </w:rPr>
        <w:t>7</w:t>
      </w:r>
      <w:r w:rsidR="00DD0181">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w:t>
      </w:r>
      <w:r w:rsidR="006F48CC">
        <w:t xml:space="preserve"> (</w:t>
      </w:r>
      <w:r w:rsidR="00BA72FE" w:rsidRPr="00BA72FE">
        <w:rPr>
          <w:rFonts w:ascii="Times New Roman" w:eastAsiaTheme="minorHAnsi" w:hAnsi="Times New Roman"/>
          <w:sz w:val="24"/>
          <w:szCs w:val="24"/>
          <w:lang w:val="es-ES_tradnl"/>
        </w:rPr>
        <w:t>Q</w:t>
      </w:r>
      <w:r w:rsidR="00BA72FE" w:rsidRPr="00BA72FE">
        <w:rPr>
          <w:rFonts w:ascii="Times New Roman" w:eastAsiaTheme="minorHAnsi" w:hAnsi="Times New Roman"/>
          <w:sz w:val="24"/>
          <w:szCs w:val="24"/>
          <w:vertAlign w:val="subscript"/>
          <w:lang w:val="es-ES_tradnl"/>
        </w:rPr>
        <w:t>1</w:t>
      </w:r>
      <w:r w:rsidR="00BA72FE" w:rsidRPr="00BA72FE">
        <w:t>=</w:t>
      </w:r>
      <w:r w:rsidR="00DD0181">
        <w:t xml:space="preserve"> </w:t>
      </w:r>
      <w:r w:rsidR="00BA72FE" w:rsidRPr="00BA72FE">
        <w:rPr>
          <w:rFonts w:ascii="Times New Roman" w:eastAsiaTheme="minorHAnsi" w:hAnsi="Times New Roman"/>
          <w:sz w:val="24"/>
          <w:szCs w:val="24"/>
          <w:lang w:val="es-ES_tradnl"/>
        </w:rPr>
        <w:t>2</w:t>
      </w:r>
      <w:r w:rsidR="00B94CAD">
        <w:rPr>
          <w:rFonts w:ascii="Times New Roman" w:eastAsiaTheme="minorHAnsi" w:hAnsi="Times New Roman"/>
          <w:sz w:val="24"/>
          <w:szCs w:val="24"/>
          <w:lang w:val="es-ES_tradnl"/>
        </w:rPr>
        <w:t>,</w:t>
      </w:r>
      <w:r w:rsidR="00BA72FE" w:rsidRPr="00BA72FE">
        <w:rPr>
          <w:rFonts w:ascii="Times New Roman" w:eastAsiaTheme="minorHAnsi" w:hAnsi="Times New Roman"/>
          <w:sz w:val="24"/>
          <w:szCs w:val="24"/>
          <w:lang w:val="es-ES_tradnl"/>
        </w:rPr>
        <w:t>5, Q</w:t>
      </w:r>
      <w:r w:rsidR="00BA72FE" w:rsidRPr="00BA72FE">
        <w:rPr>
          <w:rFonts w:ascii="Times New Roman" w:eastAsiaTheme="minorHAnsi" w:hAnsi="Times New Roman"/>
          <w:sz w:val="24"/>
          <w:szCs w:val="24"/>
          <w:vertAlign w:val="subscript"/>
          <w:lang w:val="es-ES_tradnl"/>
        </w:rPr>
        <w:t>3</w:t>
      </w:r>
      <w:r w:rsidR="00BA72FE" w:rsidRPr="00BA72FE">
        <w:rPr>
          <w:rFonts w:ascii="Times New Roman" w:eastAsiaTheme="minorHAnsi" w:hAnsi="Times New Roman"/>
          <w:sz w:val="24"/>
          <w:szCs w:val="24"/>
          <w:lang w:val="es-ES_tradnl"/>
        </w:rPr>
        <w:t xml:space="preserve">= </w:t>
      </w:r>
      <w:r w:rsidR="00BA72FE">
        <w:rPr>
          <w:rFonts w:ascii="Times New Roman" w:eastAsiaTheme="minorHAnsi" w:hAnsi="Times New Roman"/>
          <w:sz w:val="24"/>
          <w:szCs w:val="24"/>
          <w:lang w:val="es-ES_tradnl"/>
        </w:rPr>
        <w:t>4</w:t>
      </w:r>
      <w:r w:rsidR="00B94CAD">
        <w:rPr>
          <w:rFonts w:ascii="Times New Roman" w:eastAsiaTheme="minorHAnsi" w:hAnsi="Times New Roman"/>
          <w:sz w:val="24"/>
          <w:szCs w:val="24"/>
          <w:lang w:val="es-ES_tradnl"/>
        </w:rPr>
        <w:t>,</w:t>
      </w:r>
      <w:r w:rsidR="00BA72FE">
        <w:rPr>
          <w:rFonts w:ascii="Times New Roman" w:eastAsiaTheme="minorHAnsi" w:hAnsi="Times New Roman"/>
          <w:sz w:val="24"/>
          <w:szCs w:val="24"/>
          <w:lang w:val="es-ES_tradnl"/>
        </w:rPr>
        <w:t>9</w:t>
      </w:r>
      <w:r w:rsidR="006F48CC">
        <w:rPr>
          <w:rFonts w:ascii="Times New Roman" w:eastAsiaTheme="minorHAnsi" w:hAnsi="Times New Roman"/>
          <w:sz w:val="24"/>
          <w:szCs w:val="24"/>
          <w:lang w:val="es-ES_tradnl"/>
        </w:rPr>
        <w:t>) UNT</w:t>
      </w:r>
      <w:r w:rsidR="00BA72FE">
        <w:rPr>
          <w:rFonts w:ascii="Times New Roman" w:eastAsiaTheme="minorHAnsi" w:hAnsi="Times New Roman"/>
          <w:sz w:val="24"/>
          <w:szCs w:val="24"/>
          <w:lang w:val="es-ES_tradnl"/>
        </w:rPr>
        <w:t xml:space="preserve"> seguido del H-S LAN con 7</w:t>
      </w:r>
      <w:r w:rsidR="00B94CAD">
        <w:rPr>
          <w:rFonts w:ascii="Times New Roman" w:eastAsiaTheme="minorHAnsi" w:hAnsi="Times New Roman"/>
          <w:sz w:val="24"/>
          <w:szCs w:val="24"/>
          <w:lang w:val="es-ES_tradnl"/>
        </w:rPr>
        <w:t>,</w:t>
      </w:r>
      <w:r w:rsidR="00BA72FE">
        <w:rPr>
          <w:rFonts w:ascii="Times New Roman" w:eastAsiaTheme="minorHAnsi" w:hAnsi="Times New Roman"/>
          <w:sz w:val="24"/>
          <w:szCs w:val="24"/>
          <w:lang w:val="es-ES_tradnl"/>
        </w:rPr>
        <w:t>85</w:t>
      </w:r>
      <w:r w:rsidR="00DD0181">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w:t>
      </w:r>
      <w:r w:rsidR="006F48CC">
        <w:t xml:space="preserve"> (</w:t>
      </w:r>
      <w:r w:rsidR="00BA72FE" w:rsidRPr="00BA72FE">
        <w:rPr>
          <w:rFonts w:ascii="Times New Roman" w:eastAsiaTheme="minorHAnsi" w:hAnsi="Times New Roman"/>
          <w:sz w:val="24"/>
          <w:szCs w:val="24"/>
          <w:lang w:val="es-ES_tradnl"/>
        </w:rPr>
        <w:t>Q</w:t>
      </w:r>
      <w:r w:rsidR="00BA72FE" w:rsidRPr="00BA72FE">
        <w:rPr>
          <w:rFonts w:ascii="Times New Roman" w:eastAsiaTheme="minorHAnsi" w:hAnsi="Times New Roman"/>
          <w:sz w:val="24"/>
          <w:szCs w:val="24"/>
          <w:vertAlign w:val="subscript"/>
          <w:lang w:val="es-ES_tradnl"/>
        </w:rPr>
        <w:t>1</w:t>
      </w:r>
      <w:r w:rsidR="00BA72FE" w:rsidRPr="00BA72FE">
        <w:t>=</w:t>
      </w:r>
      <w:r w:rsidR="00DD0181">
        <w:t xml:space="preserve"> </w:t>
      </w:r>
      <w:r w:rsidR="00BA72FE">
        <w:rPr>
          <w:rFonts w:ascii="Times New Roman" w:eastAsiaTheme="minorHAnsi" w:hAnsi="Times New Roman"/>
          <w:sz w:val="24"/>
          <w:szCs w:val="24"/>
          <w:lang w:val="es-ES_tradnl"/>
        </w:rPr>
        <w:t>7</w:t>
      </w:r>
      <w:r w:rsidR="00B94CAD">
        <w:rPr>
          <w:rFonts w:ascii="Times New Roman" w:eastAsiaTheme="minorHAnsi" w:hAnsi="Times New Roman"/>
          <w:sz w:val="24"/>
          <w:szCs w:val="24"/>
          <w:lang w:val="es-ES_tradnl"/>
        </w:rPr>
        <w:t>,</w:t>
      </w:r>
      <w:r w:rsidR="00BA72FE">
        <w:rPr>
          <w:rFonts w:ascii="Times New Roman" w:eastAsiaTheme="minorHAnsi" w:hAnsi="Times New Roman"/>
          <w:sz w:val="24"/>
          <w:szCs w:val="24"/>
          <w:lang w:val="es-ES_tradnl"/>
        </w:rPr>
        <w:t>6</w:t>
      </w:r>
      <w:r w:rsidR="00BA72FE" w:rsidRPr="00BA72FE">
        <w:rPr>
          <w:rFonts w:ascii="Times New Roman" w:eastAsiaTheme="minorHAnsi" w:hAnsi="Times New Roman"/>
          <w:sz w:val="24"/>
          <w:szCs w:val="24"/>
          <w:lang w:val="es-ES_tradnl"/>
        </w:rPr>
        <w:t>, Q</w:t>
      </w:r>
      <w:r w:rsidR="00BA72FE" w:rsidRPr="00BA72FE">
        <w:rPr>
          <w:rFonts w:ascii="Times New Roman" w:eastAsiaTheme="minorHAnsi" w:hAnsi="Times New Roman"/>
          <w:sz w:val="24"/>
          <w:szCs w:val="24"/>
          <w:vertAlign w:val="subscript"/>
          <w:lang w:val="es-ES_tradnl"/>
        </w:rPr>
        <w:t>3</w:t>
      </w:r>
      <w:r w:rsidR="00BA72FE" w:rsidRPr="00BA72FE">
        <w:rPr>
          <w:rFonts w:ascii="Times New Roman" w:eastAsiaTheme="minorHAnsi" w:hAnsi="Times New Roman"/>
          <w:sz w:val="24"/>
          <w:szCs w:val="24"/>
          <w:lang w:val="es-ES_tradnl"/>
        </w:rPr>
        <w:t xml:space="preserve">= </w:t>
      </w:r>
      <w:r w:rsidR="00BA72FE">
        <w:rPr>
          <w:rFonts w:ascii="Times New Roman" w:eastAsiaTheme="minorHAnsi" w:hAnsi="Times New Roman"/>
          <w:sz w:val="24"/>
          <w:szCs w:val="24"/>
          <w:lang w:val="es-ES_tradnl"/>
        </w:rPr>
        <w:t>8)</w:t>
      </w:r>
      <w:r w:rsidR="006F48CC">
        <w:rPr>
          <w:rFonts w:ascii="Times New Roman" w:eastAsiaTheme="minorHAnsi" w:hAnsi="Times New Roman"/>
          <w:sz w:val="24"/>
          <w:szCs w:val="24"/>
          <w:lang w:val="es-ES_tradnl"/>
        </w:rPr>
        <w:t xml:space="preserve"> UNT, para el Control se obtuvieron valores de 103</w:t>
      </w:r>
      <w:r w:rsidR="00B94CAD">
        <w:rPr>
          <w:rFonts w:ascii="Times New Roman" w:eastAsiaTheme="minorHAnsi" w:hAnsi="Times New Roman"/>
          <w:sz w:val="24"/>
          <w:szCs w:val="24"/>
          <w:lang w:val="es-ES_tradnl"/>
        </w:rPr>
        <w:t>,</w:t>
      </w:r>
      <w:r w:rsidR="006F48CC">
        <w:rPr>
          <w:rFonts w:ascii="Times New Roman" w:eastAsiaTheme="minorHAnsi" w:hAnsi="Times New Roman"/>
          <w:sz w:val="24"/>
          <w:szCs w:val="24"/>
          <w:lang w:val="es-ES_tradnl"/>
        </w:rPr>
        <w:t>05</w:t>
      </w:r>
      <w:r w:rsidR="00DD0181">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w:t>
      </w:r>
      <w:r w:rsidR="006F48CC">
        <w:rPr>
          <w:rFonts w:ascii="Times New Roman" w:eastAsiaTheme="minorHAnsi" w:hAnsi="Times New Roman"/>
          <w:sz w:val="24"/>
          <w:szCs w:val="24"/>
          <w:lang w:val="es-ES_tradnl"/>
        </w:rPr>
        <w:t xml:space="preserve"> </w:t>
      </w:r>
      <w:r w:rsidR="006F48CC">
        <w:t>(</w:t>
      </w:r>
      <w:r w:rsidR="006F48CC" w:rsidRPr="00BA72FE">
        <w:rPr>
          <w:rFonts w:ascii="Times New Roman" w:eastAsiaTheme="minorHAnsi" w:hAnsi="Times New Roman"/>
          <w:sz w:val="24"/>
          <w:szCs w:val="24"/>
          <w:lang w:val="es-ES_tradnl"/>
        </w:rPr>
        <w:t>Q</w:t>
      </w:r>
      <w:r w:rsidR="006F48CC" w:rsidRPr="00BA72FE">
        <w:rPr>
          <w:rFonts w:ascii="Times New Roman" w:eastAsiaTheme="minorHAnsi" w:hAnsi="Times New Roman"/>
          <w:sz w:val="24"/>
          <w:szCs w:val="24"/>
          <w:vertAlign w:val="subscript"/>
          <w:lang w:val="es-ES_tradnl"/>
        </w:rPr>
        <w:t>1</w:t>
      </w:r>
      <w:r w:rsidR="006F48CC" w:rsidRPr="00BA72FE">
        <w:t>=</w:t>
      </w:r>
      <w:r w:rsidR="00DD0181">
        <w:t xml:space="preserve"> </w:t>
      </w:r>
      <w:r w:rsidR="006F48CC" w:rsidRPr="006F48CC">
        <w:rPr>
          <w:rFonts w:ascii="Times New Roman" w:eastAsiaTheme="minorHAnsi" w:hAnsi="Times New Roman"/>
          <w:sz w:val="24"/>
          <w:szCs w:val="24"/>
          <w:lang w:val="es-ES_tradnl"/>
        </w:rPr>
        <w:t>95</w:t>
      </w:r>
      <w:r w:rsidR="00B94CAD">
        <w:rPr>
          <w:rFonts w:ascii="Times New Roman" w:eastAsiaTheme="minorHAnsi" w:hAnsi="Times New Roman"/>
          <w:sz w:val="24"/>
          <w:szCs w:val="24"/>
          <w:lang w:val="es-ES_tradnl"/>
        </w:rPr>
        <w:t>,</w:t>
      </w:r>
      <w:r w:rsidR="006F48CC" w:rsidRPr="006F48CC">
        <w:rPr>
          <w:rFonts w:ascii="Times New Roman" w:eastAsiaTheme="minorHAnsi" w:hAnsi="Times New Roman"/>
          <w:sz w:val="24"/>
          <w:szCs w:val="24"/>
          <w:lang w:val="es-ES_tradnl"/>
        </w:rPr>
        <w:t>05</w:t>
      </w:r>
      <w:r w:rsidR="006F48CC" w:rsidRPr="00BA72FE">
        <w:rPr>
          <w:rFonts w:ascii="Times New Roman" w:eastAsiaTheme="minorHAnsi" w:hAnsi="Times New Roman"/>
          <w:sz w:val="24"/>
          <w:szCs w:val="24"/>
          <w:lang w:val="es-ES_tradnl"/>
        </w:rPr>
        <w:t>, Q</w:t>
      </w:r>
      <w:r w:rsidR="006F48CC" w:rsidRPr="00BA72FE">
        <w:rPr>
          <w:rFonts w:ascii="Times New Roman" w:eastAsiaTheme="minorHAnsi" w:hAnsi="Times New Roman"/>
          <w:sz w:val="24"/>
          <w:szCs w:val="24"/>
          <w:vertAlign w:val="subscript"/>
          <w:lang w:val="es-ES_tradnl"/>
        </w:rPr>
        <w:t>3</w:t>
      </w:r>
      <w:r w:rsidR="006F48CC" w:rsidRPr="00BA72FE">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111</w:t>
      </w:r>
      <w:r w:rsidR="00B94CAD">
        <w:rPr>
          <w:rFonts w:ascii="Times New Roman" w:eastAsiaTheme="minorHAnsi" w:hAnsi="Times New Roman"/>
          <w:sz w:val="24"/>
          <w:szCs w:val="24"/>
          <w:lang w:val="es-ES_tradnl"/>
        </w:rPr>
        <w:t>,</w:t>
      </w:r>
      <w:r w:rsidR="006F48CC">
        <w:rPr>
          <w:rFonts w:ascii="Times New Roman" w:eastAsiaTheme="minorHAnsi" w:hAnsi="Times New Roman"/>
          <w:sz w:val="24"/>
          <w:szCs w:val="24"/>
          <w:lang w:val="es-ES_tradnl"/>
        </w:rPr>
        <w:t xml:space="preserve">51) UNT, por </w:t>
      </w:r>
      <w:r w:rsidR="00A74F90">
        <w:rPr>
          <w:rFonts w:ascii="Times New Roman" w:eastAsiaTheme="minorHAnsi" w:hAnsi="Times New Roman"/>
          <w:sz w:val="24"/>
          <w:szCs w:val="24"/>
          <w:lang w:val="es-ES_tradnl"/>
        </w:rPr>
        <w:t>último,</w:t>
      </w:r>
      <w:r w:rsidR="006F48CC">
        <w:rPr>
          <w:rFonts w:ascii="Times New Roman" w:eastAsiaTheme="minorHAnsi" w:hAnsi="Times New Roman"/>
          <w:sz w:val="24"/>
          <w:szCs w:val="24"/>
          <w:lang w:val="es-ES_tradnl"/>
        </w:rPr>
        <w:t xml:space="preserve"> el valor mediano más alto se reportó en el Agua cruda </w:t>
      </w:r>
      <w:r w:rsidR="00EA0F7C">
        <w:rPr>
          <w:rFonts w:ascii="Times New Roman" w:eastAsiaTheme="minorHAnsi" w:hAnsi="Times New Roman"/>
          <w:sz w:val="24"/>
          <w:szCs w:val="24"/>
          <w:lang w:val="es-ES_tradnl"/>
        </w:rPr>
        <w:t>con</w:t>
      </w:r>
      <w:r w:rsidR="00273AD2" w:rsidRPr="00273AD2">
        <w:rPr>
          <w:rFonts w:ascii="Times New Roman" w:eastAsiaTheme="minorHAnsi" w:hAnsi="Times New Roman"/>
          <w:sz w:val="24"/>
          <w:szCs w:val="24"/>
          <w:lang w:val="es-ES_tradnl"/>
        </w:rPr>
        <w:t xml:space="preserve"> </w:t>
      </w:r>
      <w:r w:rsidR="009044D0" w:rsidRPr="009044D0">
        <w:rPr>
          <w:rFonts w:ascii="Times New Roman" w:eastAsiaTheme="minorHAnsi" w:hAnsi="Times New Roman"/>
          <w:sz w:val="24"/>
          <w:szCs w:val="24"/>
          <w:lang w:val="es-ES_tradnl"/>
        </w:rPr>
        <w:t>128</w:t>
      </w:r>
      <w:r w:rsidR="00B94CAD">
        <w:rPr>
          <w:rFonts w:ascii="Times New Roman" w:eastAsiaTheme="minorHAnsi" w:hAnsi="Times New Roman"/>
          <w:sz w:val="24"/>
          <w:szCs w:val="24"/>
          <w:lang w:val="es-ES_tradnl"/>
        </w:rPr>
        <w:t>,</w:t>
      </w:r>
      <w:r w:rsidR="009044D0" w:rsidRPr="009044D0">
        <w:rPr>
          <w:rFonts w:ascii="Times New Roman" w:eastAsiaTheme="minorHAnsi" w:hAnsi="Times New Roman"/>
          <w:sz w:val="24"/>
          <w:szCs w:val="24"/>
          <w:lang w:val="es-ES_tradnl"/>
        </w:rPr>
        <w:t xml:space="preserve">4 </w:t>
      </w:r>
      <w:r w:rsidR="009044D0">
        <w:rPr>
          <w:rFonts w:ascii="Times New Roman" w:eastAsiaTheme="minorHAnsi" w:hAnsi="Times New Roman"/>
          <w:sz w:val="24"/>
          <w:szCs w:val="24"/>
          <w:lang w:val="es-ES_tradnl"/>
        </w:rPr>
        <w:t>±</w:t>
      </w:r>
      <w:r w:rsidR="009044D0" w:rsidRPr="009044D0">
        <w:t xml:space="preserve"> </w:t>
      </w:r>
      <w:r w:rsidR="006F48CC">
        <w:t>(</w:t>
      </w:r>
      <w:r w:rsidR="006F48CC" w:rsidRPr="00BA72FE">
        <w:rPr>
          <w:rFonts w:ascii="Times New Roman" w:eastAsiaTheme="minorHAnsi" w:hAnsi="Times New Roman"/>
          <w:sz w:val="24"/>
          <w:szCs w:val="24"/>
          <w:lang w:val="es-ES_tradnl"/>
        </w:rPr>
        <w:t>Q</w:t>
      </w:r>
      <w:r w:rsidR="006F48CC" w:rsidRPr="00BA72FE">
        <w:rPr>
          <w:rFonts w:ascii="Times New Roman" w:eastAsiaTheme="minorHAnsi" w:hAnsi="Times New Roman"/>
          <w:sz w:val="24"/>
          <w:szCs w:val="24"/>
          <w:vertAlign w:val="subscript"/>
          <w:lang w:val="es-ES_tradnl"/>
        </w:rPr>
        <w:t>1</w:t>
      </w:r>
      <w:r w:rsidR="006F48CC" w:rsidRPr="00BA72FE">
        <w:t>=</w:t>
      </w:r>
      <w:r w:rsidR="00DD0181">
        <w:t xml:space="preserve"> </w:t>
      </w:r>
      <w:r w:rsidR="006F48CC">
        <w:rPr>
          <w:rFonts w:ascii="Times New Roman" w:eastAsiaTheme="minorHAnsi" w:hAnsi="Times New Roman"/>
          <w:sz w:val="24"/>
          <w:szCs w:val="24"/>
          <w:lang w:val="es-ES_tradnl"/>
        </w:rPr>
        <w:t>120</w:t>
      </w:r>
      <w:r w:rsidR="006F48CC" w:rsidRPr="00BA72FE">
        <w:rPr>
          <w:rFonts w:ascii="Times New Roman" w:eastAsiaTheme="minorHAnsi" w:hAnsi="Times New Roman"/>
          <w:sz w:val="24"/>
          <w:szCs w:val="24"/>
          <w:lang w:val="es-ES_tradnl"/>
        </w:rPr>
        <w:t>, Q</w:t>
      </w:r>
      <w:r w:rsidR="006F48CC" w:rsidRPr="00BA72FE">
        <w:rPr>
          <w:rFonts w:ascii="Times New Roman" w:eastAsiaTheme="minorHAnsi" w:hAnsi="Times New Roman"/>
          <w:sz w:val="24"/>
          <w:szCs w:val="24"/>
          <w:vertAlign w:val="subscript"/>
          <w:lang w:val="es-ES_tradnl"/>
        </w:rPr>
        <w:t>3</w:t>
      </w:r>
      <w:r w:rsidR="006F48CC" w:rsidRPr="00BA72FE">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139</w:t>
      </w:r>
      <w:r w:rsidR="00B94CAD">
        <w:rPr>
          <w:rFonts w:ascii="Times New Roman" w:eastAsiaTheme="minorHAnsi" w:hAnsi="Times New Roman"/>
          <w:sz w:val="24"/>
          <w:szCs w:val="24"/>
          <w:lang w:val="es-ES_tradnl"/>
        </w:rPr>
        <w:t>,</w:t>
      </w:r>
      <w:r w:rsidR="006F48CC">
        <w:rPr>
          <w:rFonts w:ascii="Times New Roman" w:eastAsiaTheme="minorHAnsi" w:hAnsi="Times New Roman"/>
          <w:sz w:val="24"/>
          <w:szCs w:val="24"/>
          <w:lang w:val="es-ES_tradnl"/>
        </w:rPr>
        <w:t xml:space="preserve">2) </w:t>
      </w:r>
      <w:r w:rsidR="00273AD2" w:rsidRPr="00273AD2">
        <w:rPr>
          <w:rFonts w:ascii="Times New Roman" w:eastAsiaTheme="minorHAnsi" w:hAnsi="Times New Roman"/>
          <w:sz w:val="24"/>
          <w:szCs w:val="24"/>
          <w:lang w:val="es-ES_tradnl"/>
        </w:rPr>
        <w:t>UNT. La eficiencia de remoción con respecto a la turbiedad en los H</w:t>
      </w:r>
      <w:r w:rsidR="00E734F3">
        <w:rPr>
          <w:rFonts w:ascii="Times New Roman" w:eastAsiaTheme="minorHAnsi" w:hAnsi="Times New Roman"/>
          <w:sz w:val="24"/>
          <w:szCs w:val="24"/>
          <w:lang w:val="es-ES_tradnl"/>
        </w:rPr>
        <w:t xml:space="preserve">-S </w:t>
      </w:r>
      <w:r w:rsidR="00273AD2" w:rsidRPr="00273AD2">
        <w:rPr>
          <w:rFonts w:ascii="Times New Roman" w:eastAsiaTheme="minorHAnsi" w:hAnsi="Times New Roman"/>
          <w:sz w:val="24"/>
          <w:szCs w:val="24"/>
          <w:lang w:val="es-ES_tradnl"/>
        </w:rPr>
        <w:t>L</w:t>
      </w:r>
      <w:r w:rsidR="001330BD">
        <w:rPr>
          <w:rFonts w:ascii="Times New Roman" w:eastAsiaTheme="minorHAnsi" w:hAnsi="Times New Roman"/>
          <w:sz w:val="24"/>
          <w:szCs w:val="24"/>
          <w:lang w:val="es-ES_tradnl"/>
        </w:rPr>
        <w:t>AN</w:t>
      </w:r>
      <w:r w:rsidR="00273AD2" w:rsidRPr="00273AD2">
        <w:rPr>
          <w:rFonts w:ascii="Times New Roman" w:eastAsiaTheme="minorHAnsi" w:hAnsi="Times New Roman"/>
          <w:sz w:val="24"/>
          <w:szCs w:val="24"/>
          <w:lang w:val="es-ES_tradnl"/>
        </w:rPr>
        <w:t xml:space="preserve"> fue del 94% y H</w:t>
      </w:r>
      <w:r w:rsidR="00E734F3">
        <w:rPr>
          <w:rFonts w:ascii="Times New Roman" w:eastAsiaTheme="minorHAnsi" w:hAnsi="Times New Roman"/>
          <w:sz w:val="24"/>
          <w:szCs w:val="24"/>
          <w:lang w:val="es-ES_tradnl"/>
        </w:rPr>
        <w:t xml:space="preserve">-S </w:t>
      </w:r>
      <w:r w:rsidR="00273AD2" w:rsidRPr="00273AD2">
        <w:rPr>
          <w:rFonts w:ascii="Times New Roman" w:eastAsiaTheme="minorHAnsi" w:hAnsi="Times New Roman"/>
          <w:sz w:val="24"/>
          <w:szCs w:val="24"/>
          <w:lang w:val="es-ES_tradnl"/>
        </w:rPr>
        <w:t>L</w:t>
      </w:r>
      <w:r w:rsidR="001330BD">
        <w:rPr>
          <w:rFonts w:ascii="Times New Roman" w:eastAsiaTheme="minorHAnsi" w:hAnsi="Times New Roman"/>
          <w:sz w:val="24"/>
          <w:szCs w:val="24"/>
          <w:lang w:val="es-ES_tradnl"/>
        </w:rPr>
        <w:t>AT</w:t>
      </w:r>
      <w:r w:rsidR="00273AD2" w:rsidRPr="00273AD2">
        <w:rPr>
          <w:rFonts w:ascii="Times New Roman" w:eastAsiaTheme="minorHAnsi" w:hAnsi="Times New Roman"/>
          <w:sz w:val="24"/>
          <w:szCs w:val="24"/>
          <w:lang w:val="es-ES_tradnl"/>
        </w:rPr>
        <w:t xml:space="preserve"> del 96 %. </w:t>
      </w:r>
    </w:p>
    <w:p w14:paraId="151F9BBA" w14:textId="77777777" w:rsidR="00550970" w:rsidRDefault="00550970" w:rsidP="00273AD2">
      <w:pPr>
        <w:spacing w:after="0" w:line="360" w:lineRule="auto"/>
        <w:ind w:firstLine="709"/>
        <w:jc w:val="both"/>
        <w:rPr>
          <w:rFonts w:ascii="Times New Roman" w:eastAsiaTheme="minorHAnsi" w:hAnsi="Times New Roman"/>
          <w:sz w:val="24"/>
          <w:szCs w:val="24"/>
          <w:lang w:val="es-ES_tradnl"/>
        </w:rPr>
      </w:pPr>
    </w:p>
    <w:p w14:paraId="48DD62D6" w14:textId="3C9BDA94" w:rsidR="00A13DD2" w:rsidRPr="008A71B2" w:rsidRDefault="00A13DD2" w:rsidP="00273AD2">
      <w:pPr>
        <w:spacing w:after="0" w:line="360" w:lineRule="auto"/>
        <w:ind w:firstLine="709"/>
        <w:jc w:val="both"/>
        <w:rPr>
          <w:rFonts w:ascii="Times New Roman" w:eastAsiaTheme="minorHAnsi" w:hAnsi="Times New Roman"/>
          <w:sz w:val="24"/>
          <w:szCs w:val="24"/>
        </w:rPr>
      </w:pPr>
      <w:r w:rsidRPr="008A71B2">
        <w:rPr>
          <w:rFonts w:ascii="Times New Roman" w:eastAsiaTheme="minorHAnsi" w:hAnsi="Times New Roman"/>
          <w:b/>
          <w:sz w:val="24"/>
          <w:szCs w:val="24"/>
        </w:rPr>
        <w:t xml:space="preserve">Figura </w:t>
      </w:r>
      <w:r w:rsidR="00B03BF8">
        <w:rPr>
          <w:rFonts w:ascii="Times New Roman" w:eastAsiaTheme="minorHAnsi" w:hAnsi="Times New Roman"/>
          <w:b/>
          <w:sz w:val="24"/>
          <w:szCs w:val="24"/>
        </w:rPr>
        <w:t>5</w:t>
      </w:r>
      <w:r w:rsidRPr="008A71B2">
        <w:rPr>
          <w:rFonts w:ascii="Times New Roman" w:eastAsiaTheme="minorHAnsi" w:hAnsi="Times New Roman"/>
          <w:b/>
          <w:sz w:val="24"/>
          <w:szCs w:val="24"/>
        </w:rPr>
        <w:t xml:space="preserve">. </w:t>
      </w:r>
      <w:r w:rsidRPr="008A71B2">
        <w:rPr>
          <w:rFonts w:ascii="Times New Roman" w:eastAsiaTheme="minorHAnsi" w:hAnsi="Times New Roman"/>
          <w:sz w:val="24"/>
          <w:szCs w:val="24"/>
        </w:rPr>
        <w:t>Valores medianos (±</w:t>
      </w:r>
      <w:r w:rsidR="00A31ACA">
        <w:rPr>
          <w:rFonts w:ascii="Times New Roman" w:eastAsiaTheme="minorHAnsi" w:hAnsi="Times New Roman"/>
          <w:sz w:val="24"/>
          <w:szCs w:val="24"/>
        </w:rPr>
        <w:t>RI</w:t>
      </w:r>
      <w:r w:rsidRPr="008A71B2">
        <w:rPr>
          <w:rFonts w:ascii="Times New Roman" w:eastAsiaTheme="minorHAnsi" w:hAnsi="Times New Roman"/>
          <w:sz w:val="24"/>
          <w:szCs w:val="24"/>
        </w:rPr>
        <w:t xml:space="preserve">) para la variable </w:t>
      </w:r>
      <w:r w:rsidR="0013516B" w:rsidRPr="006F48CC">
        <w:rPr>
          <w:rFonts w:ascii="Times New Roman" w:eastAsiaTheme="minorHAnsi" w:hAnsi="Times New Roman"/>
          <w:sz w:val="24"/>
          <w:szCs w:val="24"/>
        </w:rPr>
        <w:t>t</w:t>
      </w:r>
      <w:r w:rsidRPr="006F48CC">
        <w:rPr>
          <w:rFonts w:ascii="Times New Roman" w:eastAsiaTheme="minorHAnsi" w:hAnsi="Times New Roman"/>
          <w:sz w:val="24"/>
          <w:szCs w:val="24"/>
        </w:rPr>
        <w:t>urbiedad</w:t>
      </w:r>
      <w:r w:rsidRPr="00AE066A">
        <w:rPr>
          <w:rFonts w:ascii="Times New Roman" w:eastAsiaTheme="minorHAnsi" w:hAnsi="Times New Roman"/>
          <w:sz w:val="24"/>
          <w:szCs w:val="24"/>
        </w:rPr>
        <w:t xml:space="preserve"> </w:t>
      </w:r>
      <w:r w:rsidRPr="008A71B2">
        <w:rPr>
          <w:rFonts w:ascii="Times New Roman" w:eastAsiaTheme="minorHAnsi" w:hAnsi="Times New Roman"/>
          <w:sz w:val="24"/>
          <w:szCs w:val="24"/>
        </w:rPr>
        <w:t>(UNT)</w:t>
      </w:r>
      <w:r w:rsidR="00A31ACA">
        <w:rPr>
          <w:rFonts w:ascii="Times New Roman" w:eastAsiaTheme="minorHAnsi" w:hAnsi="Times New Roman"/>
          <w:sz w:val="24"/>
          <w:szCs w:val="24"/>
        </w:rPr>
        <w:t xml:space="preserve"> </w:t>
      </w:r>
      <w:r w:rsidR="00A31ACA" w:rsidRPr="008A71B2">
        <w:rPr>
          <w:rFonts w:ascii="Times New Roman" w:hAnsi="Times New Roman"/>
          <w:sz w:val="24"/>
          <w:szCs w:val="24"/>
        </w:rPr>
        <w:t>(</w:t>
      </w:r>
      <w:r w:rsidR="00A31ACA" w:rsidRPr="00BE6910">
        <w:rPr>
          <w:rFonts w:ascii="Times New Roman" w:hAnsi="Times New Roman"/>
          <w:i/>
          <w:sz w:val="24"/>
          <w:szCs w:val="24"/>
        </w:rPr>
        <w:t>N = 48</w:t>
      </w:r>
      <w:r w:rsidR="00A31ACA" w:rsidRPr="008A71B2">
        <w:rPr>
          <w:rFonts w:ascii="Times New Roman" w:hAnsi="Times New Roman"/>
          <w:sz w:val="24"/>
          <w:szCs w:val="24"/>
        </w:rPr>
        <w:t>)</w:t>
      </w:r>
      <w:r w:rsidR="005A4655">
        <w:rPr>
          <w:rFonts w:ascii="Times New Roman" w:eastAsiaTheme="minorHAnsi" w:hAnsi="Times New Roman"/>
          <w:sz w:val="24"/>
          <w:szCs w:val="24"/>
        </w:rPr>
        <w:t>.</w:t>
      </w:r>
    </w:p>
    <w:p w14:paraId="4B83BD30" w14:textId="0D23AC77" w:rsidR="0080124A" w:rsidRPr="008A71B2" w:rsidRDefault="00E734F3" w:rsidP="008A71B2">
      <w:pPr>
        <w:autoSpaceDE w:val="0"/>
        <w:autoSpaceDN w:val="0"/>
        <w:adjustRightInd w:val="0"/>
        <w:spacing w:after="0" w:line="360" w:lineRule="auto"/>
        <w:jc w:val="center"/>
        <w:rPr>
          <w:rFonts w:ascii="Arial" w:hAnsi="Arial" w:cs="Arial"/>
          <w:color w:val="000000"/>
          <w:sz w:val="20"/>
          <w:szCs w:val="20"/>
          <w:lang w:val="en-US" w:eastAsia="es-MX"/>
        </w:rPr>
      </w:pPr>
      <w:r w:rsidRPr="00E734F3">
        <w:rPr>
          <w:rFonts w:ascii="Arial" w:hAnsi="Arial" w:cs="Arial"/>
          <w:noProof/>
          <w:color w:val="000000"/>
          <w:sz w:val="20"/>
          <w:szCs w:val="20"/>
          <w:lang w:val="en-US" w:eastAsia="es-MX"/>
        </w:rPr>
        <w:drawing>
          <wp:inline distT="0" distB="0" distL="0" distR="0" wp14:anchorId="241D7C99" wp14:editId="7BE76D09">
            <wp:extent cx="3771900" cy="2495550"/>
            <wp:effectExtent l="0" t="0" r="0" b="0"/>
            <wp:docPr id="197696660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4">
                      <a:extLst>
                        <a:ext uri="{28A0092B-C50C-407E-A947-70E740481C1C}">
                          <a14:useLocalDpi xmlns:a14="http://schemas.microsoft.com/office/drawing/2010/main" val="0"/>
                        </a:ext>
                      </a:extLst>
                    </a:blip>
                    <a:srcRect l="13748" t="18465" r="19043" b="10391"/>
                    <a:stretch/>
                  </pic:blipFill>
                  <pic:spPr bwMode="auto">
                    <a:xfrm>
                      <a:off x="0" y="0"/>
                      <a:ext cx="3771900" cy="2495550"/>
                    </a:xfrm>
                    <a:prstGeom prst="rect">
                      <a:avLst/>
                    </a:prstGeom>
                    <a:noFill/>
                    <a:ln>
                      <a:noFill/>
                    </a:ln>
                    <a:extLst>
                      <a:ext uri="{53640926-AAD7-44D8-BBD7-CCE9431645EC}">
                        <a14:shadowObscured xmlns:a14="http://schemas.microsoft.com/office/drawing/2010/main"/>
                      </a:ext>
                    </a:extLst>
                  </pic:spPr>
                </pic:pic>
              </a:graphicData>
            </a:graphic>
          </wp:inline>
        </w:drawing>
      </w:r>
    </w:p>
    <w:p w14:paraId="447977AA" w14:textId="78A5DD79" w:rsidR="00A13DD2" w:rsidRPr="008A71B2" w:rsidRDefault="00A13DD2"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335309DC" w14:textId="62FF9557" w:rsidR="00EA0F7C" w:rsidRDefault="0080124A" w:rsidP="00EA0F7C">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lastRenderedPageBreak/>
        <w:t>Color</w:t>
      </w:r>
      <w:r w:rsidR="00543442" w:rsidRPr="008A71B2">
        <w:rPr>
          <w:rFonts w:ascii="Times New Roman" w:eastAsiaTheme="minorHAnsi" w:hAnsi="Times New Roman"/>
          <w:sz w:val="24"/>
          <w:szCs w:val="24"/>
          <w:lang w:val="es-ES_tradnl"/>
        </w:rPr>
        <w:t xml:space="preserve">. </w:t>
      </w:r>
      <w:r w:rsidR="00911039" w:rsidRPr="00911039">
        <w:rPr>
          <w:rFonts w:ascii="Times New Roman" w:eastAsiaTheme="minorHAnsi" w:hAnsi="Times New Roman"/>
          <w:sz w:val="24"/>
          <w:szCs w:val="24"/>
          <w:lang w:val="es-ES_tradnl"/>
        </w:rPr>
        <w:t>La prueba de Kruskal-Wallis mostró diferencias significativas (p&lt; 0,0</w:t>
      </w:r>
      <w:r w:rsidR="00911039">
        <w:rPr>
          <w:rFonts w:ascii="Times New Roman" w:eastAsiaTheme="minorHAnsi" w:hAnsi="Times New Roman"/>
          <w:sz w:val="24"/>
          <w:szCs w:val="24"/>
          <w:lang w:val="es-ES_tradnl"/>
        </w:rPr>
        <w:t>5</w:t>
      </w:r>
      <w:r w:rsidR="00911039" w:rsidRPr="00911039">
        <w:rPr>
          <w:rFonts w:ascii="Times New Roman" w:eastAsiaTheme="minorHAnsi" w:hAnsi="Times New Roman"/>
          <w:sz w:val="24"/>
          <w:szCs w:val="24"/>
          <w:lang w:val="es-ES_tradnl"/>
        </w:rPr>
        <w:t>) entre las medianas de los tratamientos evaluados con un nivel de 95,0% de confianza.</w:t>
      </w:r>
      <w:r w:rsidR="00EA0F7C" w:rsidRPr="00273AD2">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El valor mediano más bajo</w:t>
      </w:r>
      <w:r w:rsidR="006F48CC" w:rsidRPr="00273AD2">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se presentó en el H-S LAN con 28</w:t>
      </w:r>
      <w:r w:rsidR="00B94CAD">
        <w:rPr>
          <w:rFonts w:ascii="Times New Roman" w:eastAsiaTheme="minorHAnsi" w:hAnsi="Times New Roman"/>
          <w:sz w:val="24"/>
          <w:szCs w:val="24"/>
          <w:lang w:val="es-ES_tradnl"/>
        </w:rPr>
        <w:t>,</w:t>
      </w:r>
      <w:r w:rsidR="006F48CC">
        <w:rPr>
          <w:rFonts w:ascii="Times New Roman" w:eastAsiaTheme="minorHAnsi" w:hAnsi="Times New Roman"/>
          <w:sz w:val="24"/>
          <w:szCs w:val="24"/>
          <w:lang w:val="es-ES_tradnl"/>
        </w:rPr>
        <w:t>5</w:t>
      </w:r>
      <w:r w:rsidR="00DD0181">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w:t>
      </w:r>
      <w:r w:rsidR="006F48CC">
        <w:t xml:space="preserve"> (</w:t>
      </w:r>
      <w:r w:rsidR="006F48CC" w:rsidRPr="00BA72FE">
        <w:rPr>
          <w:rFonts w:ascii="Times New Roman" w:eastAsiaTheme="minorHAnsi" w:hAnsi="Times New Roman"/>
          <w:sz w:val="24"/>
          <w:szCs w:val="24"/>
          <w:lang w:val="es-ES_tradnl"/>
        </w:rPr>
        <w:t>Q</w:t>
      </w:r>
      <w:r w:rsidR="006F48CC" w:rsidRPr="00BA72FE">
        <w:rPr>
          <w:rFonts w:ascii="Times New Roman" w:eastAsiaTheme="minorHAnsi" w:hAnsi="Times New Roman"/>
          <w:sz w:val="24"/>
          <w:szCs w:val="24"/>
          <w:vertAlign w:val="subscript"/>
          <w:lang w:val="es-ES_tradnl"/>
        </w:rPr>
        <w:t>1</w:t>
      </w:r>
      <w:r w:rsidR="006F48CC" w:rsidRPr="00BA72FE">
        <w:t>=</w:t>
      </w:r>
      <w:r w:rsidR="00DD0181">
        <w:t xml:space="preserve"> </w:t>
      </w:r>
      <w:r w:rsidR="006F48CC" w:rsidRPr="00BA72FE">
        <w:rPr>
          <w:rFonts w:ascii="Times New Roman" w:eastAsiaTheme="minorHAnsi" w:hAnsi="Times New Roman"/>
          <w:sz w:val="24"/>
          <w:szCs w:val="24"/>
          <w:lang w:val="es-ES_tradnl"/>
        </w:rPr>
        <w:t>2</w:t>
      </w:r>
      <w:r w:rsidR="006F48CC">
        <w:rPr>
          <w:rFonts w:ascii="Times New Roman" w:eastAsiaTheme="minorHAnsi" w:hAnsi="Times New Roman"/>
          <w:sz w:val="24"/>
          <w:szCs w:val="24"/>
          <w:lang w:val="es-ES_tradnl"/>
        </w:rPr>
        <w:t>2</w:t>
      </w:r>
      <w:r w:rsidR="00B94CAD">
        <w:rPr>
          <w:rFonts w:ascii="Times New Roman" w:eastAsiaTheme="minorHAnsi" w:hAnsi="Times New Roman"/>
          <w:sz w:val="24"/>
          <w:szCs w:val="24"/>
          <w:lang w:val="es-ES_tradnl"/>
        </w:rPr>
        <w:t>,</w:t>
      </w:r>
      <w:r w:rsidR="006F48CC">
        <w:rPr>
          <w:rFonts w:ascii="Times New Roman" w:eastAsiaTheme="minorHAnsi" w:hAnsi="Times New Roman"/>
          <w:sz w:val="24"/>
          <w:szCs w:val="24"/>
          <w:lang w:val="es-ES_tradnl"/>
        </w:rPr>
        <w:t>3</w:t>
      </w:r>
      <w:r w:rsidR="006F48CC" w:rsidRPr="00BA72FE">
        <w:rPr>
          <w:rFonts w:ascii="Times New Roman" w:eastAsiaTheme="minorHAnsi" w:hAnsi="Times New Roman"/>
          <w:sz w:val="24"/>
          <w:szCs w:val="24"/>
          <w:lang w:val="es-ES_tradnl"/>
        </w:rPr>
        <w:t>, Q</w:t>
      </w:r>
      <w:r w:rsidR="006F48CC" w:rsidRPr="00BA72FE">
        <w:rPr>
          <w:rFonts w:ascii="Times New Roman" w:eastAsiaTheme="minorHAnsi" w:hAnsi="Times New Roman"/>
          <w:sz w:val="24"/>
          <w:szCs w:val="24"/>
          <w:vertAlign w:val="subscript"/>
          <w:lang w:val="es-ES_tradnl"/>
        </w:rPr>
        <w:t>3</w:t>
      </w:r>
      <w:r w:rsidR="006F48CC" w:rsidRPr="00BA72FE">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30) UC seguido del H-S LAT con 216</w:t>
      </w:r>
      <w:r w:rsidR="00B94CAD">
        <w:rPr>
          <w:rFonts w:ascii="Times New Roman" w:eastAsiaTheme="minorHAnsi" w:hAnsi="Times New Roman"/>
          <w:sz w:val="24"/>
          <w:szCs w:val="24"/>
          <w:lang w:val="es-ES_tradnl"/>
        </w:rPr>
        <w:t>,</w:t>
      </w:r>
      <w:r w:rsidR="006F48CC">
        <w:rPr>
          <w:rFonts w:ascii="Times New Roman" w:eastAsiaTheme="minorHAnsi" w:hAnsi="Times New Roman"/>
          <w:sz w:val="24"/>
          <w:szCs w:val="24"/>
          <w:lang w:val="es-ES_tradnl"/>
        </w:rPr>
        <w:t>6 ±</w:t>
      </w:r>
      <w:r w:rsidR="006F48CC">
        <w:t xml:space="preserve"> (</w:t>
      </w:r>
      <w:r w:rsidR="006F48CC" w:rsidRPr="00BA72FE">
        <w:rPr>
          <w:rFonts w:ascii="Times New Roman" w:eastAsiaTheme="minorHAnsi" w:hAnsi="Times New Roman"/>
          <w:sz w:val="24"/>
          <w:szCs w:val="24"/>
          <w:lang w:val="es-ES_tradnl"/>
        </w:rPr>
        <w:t>Q</w:t>
      </w:r>
      <w:r w:rsidR="006F48CC" w:rsidRPr="00BA72FE">
        <w:rPr>
          <w:rFonts w:ascii="Times New Roman" w:eastAsiaTheme="minorHAnsi" w:hAnsi="Times New Roman"/>
          <w:sz w:val="24"/>
          <w:szCs w:val="24"/>
          <w:vertAlign w:val="subscript"/>
          <w:lang w:val="es-ES_tradnl"/>
        </w:rPr>
        <w:t>1</w:t>
      </w:r>
      <w:r w:rsidR="006F48CC" w:rsidRPr="00BA72FE">
        <w:t>=</w:t>
      </w:r>
      <w:r w:rsidR="00DD0181">
        <w:t xml:space="preserve"> </w:t>
      </w:r>
      <w:r w:rsidR="006F48CC">
        <w:rPr>
          <w:rFonts w:ascii="Times New Roman" w:eastAsiaTheme="minorHAnsi" w:hAnsi="Times New Roman"/>
          <w:sz w:val="24"/>
          <w:szCs w:val="24"/>
          <w:lang w:val="es-ES_tradnl"/>
        </w:rPr>
        <w:t>174</w:t>
      </w:r>
      <w:r w:rsidR="00B94CAD">
        <w:rPr>
          <w:rFonts w:ascii="Times New Roman" w:eastAsiaTheme="minorHAnsi" w:hAnsi="Times New Roman"/>
          <w:sz w:val="24"/>
          <w:szCs w:val="24"/>
          <w:lang w:val="es-ES_tradnl"/>
        </w:rPr>
        <w:t>,</w:t>
      </w:r>
      <w:r w:rsidR="006F48CC">
        <w:rPr>
          <w:rFonts w:ascii="Times New Roman" w:eastAsiaTheme="minorHAnsi" w:hAnsi="Times New Roman"/>
          <w:sz w:val="24"/>
          <w:szCs w:val="24"/>
          <w:lang w:val="es-ES_tradnl"/>
        </w:rPr>
        <w:t>6</w:t>
      </w:r>
      <w:r w:rsidR="006F48CC" w:rsidRPr="00BA72FE">
        <w:rPr>
          <w:rFonts w:ascii="Times New Roman" w:eastAsiaTheme="minorHAnsi" w:hAnsi="Times New Roman"/>
          <w:sz w:val="24"/>
          <w:szCs w:val="24"/>
          <w:lang w:val="es-ES_tradnl"/>
        </w:rPr>
        <w:t>, Q</w:t>
      </w:r>
      <w:r w:rsidR="006F48CC" w:rsidRPr="00BA72FE">
        <w:rPr>
          <w:rFonts w:ascii="Times New Roman" w:eastAsiaTheme="minorHAnsi" w:hAnsi="Times New Roman"/>
          <w:sz w:val="24"/>
          <w:szCs w:val="24"/>
          <w:vertAlign w:val="subscript"/>
          <w:lang w:val="es-ES_tradnl"/>
        </w:rPr>
        <w:t>3</w:t>
      </w:r>
      <w:r w:rsidR="006F48CC" w:rsidRPr="00BA72FE">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234</w:t>
      </w:r>
      <w:r w:rsidR="00B94CAD">
        <w:rPr>
          <w:rFonts w:ascii="Times New Roman" w:eastAsiaTheme="minorHAnsi" w:hAnsi="Times New Roman"/>
          <w:sz w:val="24"/>
          <w:szCs w:val="24"/>
          <w:lang w:val="es-ES_tradnl"/>
        </w:rPr>
        <w:t>,</w:t>
      </w:r>
      <w:r w:rsidR="006F48CC">
        <w:rPr>
          <w:rFonts w:ascii="Times New Roman" w:eastAsiaTheme="minorHAnsi" w:hAnsi="Times New Roman"/>
          <w:sz w:val="24"/>
          <w:szCs w:val="24"/>
          <w:lang w:val="es-ES_tradnl"/>
        </w:rPr>
        <w:t>7) UC, para el Control se obtuvieron valores de 780</w:t>
      </w:r>
      <w:r w:rsidR="00B94CAD">
        <w:rPr>
          <w:rFonts w:ascii="Times New Roman" w:eastAsiaTheme="minorHAnsi" w:hAnsi="Times New Roman"/>
          <w:sz w:val="24"/>
          <w:szCs w:val="24"/>
          <w:lang w:val="es-ES_tradnl"/>
        </w:rPr>
        <w:t>,</w:t>
      </w:r>
      <w:r w:rsidR="006F48CC">
        <w:rPr>
          <w:rFonts w:ascii="Times New Roman" w:eastAsiaTheme="minorHAnsi" w:hAnsi="Times New Roman"/>
          <w:sz w:val="24"/>
          <w:szCs w:val="24"/>
          <w:lang w:val="es-ES_tradnl"/>
        </w:rPr>
        <w:t>9</w:t>
      </w:r>
      <w:r w:rsidR="00DD0181">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w:t>
      </w:r>
      <w:r w:rsidR="006F48CC">
        <w:rPr>
          <w:rFonts w:ascii="Times New Roman" w:eastAsiaTheme="minorHAnsi" w:hAnsi="Times New Roman"/>
          <w:sz w:val="24"/>
          <w:szCs w:val="24"/>
          <w:lang w:val="es-ES_tradnl"/>
        </w:rPr>
        <w:t xml:space="preserve"> </w:t>
      </w:r>
      <w:r w:rsidR="006F48CC">
        <w:t>(</w:t>
      </w:r>
      <w:r w:rsidR="006F48CC" w:rsidRPr="00BA72FE">
        <w:rPr>
          <w:rFonts w:ascii="Times New Roman" w:eastAsiaTheme="minorHAnsi" w:hAnsi="Times New Roman"/>
          <w:sz w:val="24"/>
          <w:szCs w:val="24"/>
          <w:lang w:val="es-ES_tradnl"/>
        </w:rPr>
        <w:t>Q</w:t>
      </w:r>
      <w:r w:rsidR="006F48CC" w:rsidRPr="00BA72FE">
        <w:rPr>
          <w:rFonts w:ascii="Times New Roman" w:eastAsiaTheme="minorHAnsi" w:hAnsi="Times New Roman"/>
          <w:sz w:val="24"/>
          <w:szCs w:val="24"/>
          <w:vertAlign w:val="subscript"/>
          <w:lang w:val="es-ES_tradnl"/>
        </w:rPr>
        <w:t>1</w:t>
      </w:r>
      <w:r w:rsidR="006F48CC" w:rsidRPr="00BA72FE">
        <w:t>=</w:t>
      </w:r>
      <w:r w:rsidR="00DD0181">
        <w:t xml:space="preserve"> </w:t>
      </w:r>
      <w:r w:rsidR="006F48CC">
        <w:rPr>
          <w:rFonts w:ascii="Times New Roman" w:eastAsiaTheme="minorHAnsi" w:hAnsi="Times New Roman"/>
          <w:sz w:val="24"/>
          <w:szCs w:val="24"/>
          <w:lang w:val="es-ES_tradnl"/>
        </w:rPr>
        <w:t>613</w:t>
      </w:r>
      <w:r w:rsidR="00B94CAD">
        <w:rPr>
          <w:rFonts w:ascii="Times New Roman" w:eastAsiaTheme="minorHAnsi" w:hAnsi="Times New Roman"/>
          <w:sz w:val="24"/>
          <w:szCs w:val="24"/>
          <w:lang w:val="es-ES_tradnl"/>
        </w:rPr>
        <w:t>,</w:t>
      </w:r>
      <w:r w:rsidR="006F48CC">
        <w:rPr>
          <w:rFonts w:ascii="Times New Roman" w:eastAsiaTheme="minorHAnsi" w:hAnsi="Times New Roman"/>
          <w:sz w:val="24"/>
          <w:szCs w:val="24"/>
          <w:lang w:val="es-ES_tradnl"/>
        </w:rPr>
        <w:t>2</w:t>
      </w:r>
      <w:r w:rsidR="006F48CC" w:rsidRPr="00BA72FE">
        <w:rPr>
          <w:rFonts w:ascii="Times New Roman" w:eastAsiaTheme="minorHAnsi" w:hAnsi="Times New Roman"/>
          <w:sz w:val="24"/>
          <w:szCs w:val="24"/>
          <w:lang w:val="es-ES_tradnl"/>
        </w:rPr>
        <w:t>, Q</w:t>
      </w:r>
      <w:r w:rsidR="006F48CC" w:rsidRPr="00BA72FE">
        <w:rPr>
          <w:rFonts w:ascii="Times New Roman" w:eastAsiaTheme="minorHAnsi" w:hAnsi="Times New Roman"/>
          <w:sz w:val="24"/>
          <w:szCs w:val="24"/>
          <w:vertAlign w:val="subscript"/>
          <w:lang w:val="es-ES_tradnl"/>
        </w:rPr>
        <w:t>3</w:t>
      </w:r>
      <w:r w:rsidR="006F48CC" w:rsidRPr="00BA72FE">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804</w:t>
      </w:r>
      <w:r w:rsidR="00B94CAD">
        <w:rPr>
          <w:rFonts w:ascii="Times New Roman" w:eastAsiaTheme="minorHAnsi" w:hAnsi="Times New Roman"/>
          <w:sz w:val="24"/>
          <w:szCs w:val="24"/>
          <w:lang w:val="es-ES_tradnl"/>
        </w:rPr>
        <w:t>,</w:t>
      </w:r>
      <w:r w:rsidR="006F48CC">
        <w:rPr>
          <w:rFonts w:ascii="Times New Roman" w:eastAsiaTheme="minorHAnsi" w:hAnsi="Times New Roman"/>
          <w:sz w:val="24"/>
          <w:szCs w:val="24"/>
          <w:lang w:val="es-ES_tradnl"/>
        </w:rPr>
        <w:t>8) UC, por último, el valor mediano más alto se reportó en el Agua cruda con</w:t>
      </w:r>
      <w:r w:rsidR="006F48CC" w:rsidRPr="00273AD2">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992</w:t>
      </w:r>
      <w:r w:rsidR="006F48CC" w:rsidRPr="009044D0">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w:t>
      </w:r>
      <w:r w:rsidR="006F48CC" w:rsidRPr="009044D0">
        <w:t xml:space="preserve"> </w:t>
      </w:r>
      <w:r w:rsidR="006F48CC">
        <w:t>(</w:t>
      </w:r>
      <w:r w:rsidR="006F48CC" w:rsidRPr="00BA72FE">
        <w:rPr>
          <w:rFonts w:ascii="Times New Roman" w:eastAsiaTheme="minorHAnsi" w:hAnsi="Times New Roman"/>
          <w:sz w:val="24"/>
          <w:szCs w:val="24"/>
          <w:lang w:val="es-ES_tradnl"/>
        </w:rPr>
        <w:t>Q</w:t>
      </w:r>
      <w:r w:rsidR="006F48CC" w:rsidRPr="00BA72FE">
        <w:rPr>
          <w:rFonts w:ascii="Times New Roman" w:eastAsiaTheme="minorHAnsi" w:hAnsi="Times New Roman"/>
          <w:sz w:val="24"/>
          <w:szCs w:val="24"/>
          <w:vertAlign w:val="subscript"/>
          <w:lang w:val="es-ES_tradnl"/>
        </w:rPr>
        <w:t>1</w:t>
      </w:r>
      <w:r w:rsidR="006F48CC" w:rsidRPr="00BA72FE">
        <w:t>=</w:t>
      </w:r>
      <w:r w:rsidR="00DD0181">
        <w:t xml:space="preserve"> </w:t>
      </w:r>
      <w:r w:rsidR="006F48CC">
        <w:rPr>
          <w:rFonts w:ascii="Times New Roman" w:eastAsiaTheme="minorHAnsi" w:hAnsi="Times New Roman"/>
          <w:sz w:val="24"/>
          <w:szCs w:val="24"/>
          <w:lang w:val="es-ES_tradnl"/>
        </w:rPr>
        <w:t>978</w:t>
      </w:r>
      <w:r w:rsidR="00B94CAD">
        <w:rPr>
          <w:rFonts w:ascii="Times New Roman" w:eastAsiaTheme="minorHAnsi" w:hAnsi="Times New Roman"/>
          <w:sz w:val="24"/>
          <w:szCs w:val="24"/>
          <w:lang w:val="es-ES_tradnl"/>
        </w:rPr>
        <w:t>,</w:t>
      </w:r>
      <w:r w:rsidR="006F48CC">
        <w:rPr>
          <w:rFonts w:ascii="Times New Roman" w:eastAsiaTheme="minorHAnsi" w:hAnsi="Times New Roman"/>
          <w:sz w:val="24"/>
          <w:szCs w:val="24"/>
          <w:lang w:val="es-ES_tradnl"/>
        </w:rPr>
        <w:t>2</w:t>
      </w:r>
      <w:r w:rsidR="006F48CC" w:rsidRPr="00BA72FE">
        <w:rPr>
          <w:rFonts w:ascii="Times New Roman" w:eastAsiaTheme="minorHAnsi" w:hAnsi="Times New Roman"/>
          <w:sz w:val="24"/>
          <w:szCs w:val="24"/>
          <w:lang w:val="es-ES_tradnl"/>
        </w:rPr>
        <w:t>, Q</w:t>
      </w:r>
      <w:r w:rsidR="006F48CC" w:rsidRPr="00BA72FE">
        <w:rPr>
          <w:rFonts w:ascii="Times New Roman" w:eastAsiaTheme="minorHAnsi" w:hAnsi="Times New Roman"/>
          <w:sz w:val="24"/>
          <w:szCs w:val="24"/>
          <w:vertAlign w:val="subscript"/>
          <w:lang w:val="es-ES_tradnl"/>
        </w:rPr>
        <w:t>3</w:t>
      </w:r>
      <w:r w:rsidR="006F48CC" w:rsidRPr="00BA72FE">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1</w:t>
      </w:r>
      <w:r w:rsidR="00A51BC9">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085</w:t>
      </w:r>
      <w:r w:rsidR="00B94CAD">
        <w:rPr>
          <w:rFonts w:ascii="Times New Roman" w:eastAsiaTheme="minorHAnsi" w:hAnsi="Times New Roman"/>
          <w:sz w:val="24"/>
          <w:szCs w:val="24"/>
          <w:lang w:val="es-ES_tradnl"/>
        </w:rPr>
        <w:t>,</w:t>
      </w:r>
      <w:r w:rsidR="006F48CC">
        <w:rPr>
          <w:rFonts w:ascii="Times New Roman" w:eastAsiaTheme="minorHAnsi" w:hAnsi="Times New Roman"/>
          <w:sz w:val="24"/>
          <w:szCs w:val="24"/>
          <w:lang w:val="es-ES_tradnl"/>
        </w:rPr>
        <w:t xml:space="preserve">35) </w:t>
      </w:r>
      <w:r w:rsidR="006F48CC" w:rsidRPr="00273AD2">
        <w:rPr>
          <w:rFonts w:ascii="Times New Roman" w:eastAsiaTheme="minorHAnsi" w:hAnsi="Times New Roman"/>
          <w:sz w:val="24"/>
          <w:szCs w:val="24"/>
          <w:lang w:val="es-ES_tradnl"/>
        </w:rPr>
        <w:t>U</w:t>
      </w:r>
      <w:r w:rsidR="006F48CC">
        <w:rPr>
          <w:rFonts w:ascii="Times New Roman" w:eastAsiaTheme="minorHAnsi" w:hAnsi="Times New Roman"/>
          <w:sz w:val="24"/>
          <w:szCs w:val="24"/>
          <w:lang w:val="es-ES_tradnl"/>
        </w:rPr>
        <w:t>C</w:t>
      </w:r>
      <w:r w:rsidR="006F48CC" w:rsidRPr="00273AD2">
        <w:rPr>
          <w:rFonts w:ascii="Times New Roman" w:eastAsiaTheme="minorHAnsi" w:hAnsi="Times New Roman"/>
          <w:sz w:val="24"/>
          <w:szCs w:val="24"/>
          <w:lang w:val="es-ES_tradnl"/>
        </w:rPr>
        <w:t xml:space="preserve"> </w:t>
      </w:r>
      <w:r w:rsidR="00A35114">
        <w:rPr>
          <w:rFonts w:ascii="Times New Roman" w:eastAsiaTheme="minorHAnsi" w:hAnsi="Times New Roman"/>
          <w:sz w:val="24"/>
          <w:szCs w:val="24"/>
          <w:lang w:val="es-ES_tradnl"/>
        </w:rPr>
        <w:t>(</w:t>
      </w:r>
      <w:r w:rsidR="00D15FBA">
        <w:rPr>
          <w:rFonts w:ascii="Times New Roman" w:eastAsiaTheme="minorHAnsi" w:hAnsi="Times New Roman"/>
          <w:sz w:val="24"/>
          <w:szCs w:val="24"/>
          <w:lang w:val="es-ES_tradnl"/>
        </w:rPr>
        <w:t>F</w:t>
      </w:r>
      <w:r w:rsidR="00A35114">
        <w:rPr>
          <w:rFonts w:ascii="Times New Roman" w:eastAsiaTheme="minorHAnsi" w:hAnsi="Times New Roman"/>
          <w:sz w:val="24"/>
          <w:szCs w:val="24"/>
          <w:lang w:val="es-ES_tradnl"/>
        </w:rPr>
        <w:t>igura 6)</w:t>
      </w:r>
      <w:r w:rsidR="00EA0F7C" w:rsidRPr="00273AD2">
        <w:rPr>
          <w:rFonts w:ascii="Times New Roman" w:eastAsiaTheme="minorHAnsi" w:hAnsi="Times New Roman"/>
          <w:sz w:val="24"/>
          <w:szCs w:val="24"/>
          <w:lang w:val="es-ES_tradnl"/>
        </w:rPr>
        <w:t xml:space="preserve">. </w:t>
      </w:r>
    </w:p>
    <w:p w14:paraId="2422A90B" w14:textId="77777777" w:rsidR="00550970" w:rsidRDefault="00550970" w:rsidP="00EA0F7C">
      <w:pPr>
        <w:spacing w:after="0" w:line="360" w:lineRule="auto"/>
        <w:ind w:firstLine="709"/>
        <w:jc w:val="both"/>
        <w:rPr>
          <w:rFonts w:ascii="Times New Roman" w:eastAsiaTheme="minorHAnsi" w:hAnsi="Times New Roman"/>
          <w:sz w:val="24"/>
          <w:szCs w:val="24"/>
          <w:lang w:val="es-ES_tradnl"/>
        </w:rPr>
      </w:pPr>
    </w:p>
    <w:p w14:paraId="06D81585" w14:textId="7669B05E" w:rsidR="00C45C8C" w:rsidRPr="008A71B2" w:rsidRDefault="006C3012" w:rsidP="00EA0F7C">
      <w:pPr>
        <w:spacing w:after="0" w:line="360" w:lineRule="auto"/>
        <w:ind w:firstLine="709"/>
        <w:jc w:val="both"/>
        <w:rPr>
          <w:rFonts w:ascii="Times New Roman" w:eastAsiaTheme="minorHAnsi" w:hAnsi="Times New Roman"/>
          <w:sz w:val="24"/>
          <w:szCs w:val="24"/>
        </w:rPr>
      </w:pPr>
      <w:r>
        <w:rPr>
          <w:rFonts w:ascii="Times New Roman" w:eastAsiaTheme="minorHAnsi" w:hAnsi="Times New Roman"/>
          <w:b/>
          <w:sz w:val="24"/>
          <w:szCs w:val="24"/>
        </w:rPr>
        <w:t>F</w:t>
      </w:r>
      <w:r w:rsidR="00C45C8C" w:rsidRPr="008A71B2">
        <w:rPr>
          <w:rFonts w:ascii="Times New Roman" w:eastAsiaTheme="minorHAnsi" w:hAnsi="Times New Roman"/>
          <w:b/>
          <w:sz w:val="24"/>
          <w:szCs w:val="24"/>
        </w:rPr>
        <w:t xml:space="preserve">igura </w:t>
      </w:r>
      <w:r w:rsidR="00B03BF8">
        <w:rPr>
          <w:rFonts w:ascii="Times New Roman" w:eastAsiaTheme="minorHAnsi" w:hAnsi="Times New Roman"/>
          <w:b/>
          <w:sz w:val="24"/>
          <w:szCs w:val="24"/>
        </w:rPr>
        <w:t>6</w:t>
      </w:r>
      <w:r w:rsidR="00C45C8C" w:rsidRPr="008A71B2">
        <w:rPr>
          <w:rFonts w:ascii="Times New Roman" w:eastAsiaTheme="minorHAnsi" w:hAnsi="Times New Roman"/>
          <w:b/>
          <w:sz w:val="24"/>
          <w:szCs w:val="24"/>
        </w:rPr>
        <w:t xml:space="preserve">. </w:t>
      </w:r>
      <w:r w:rsidR="00C45C8C" w:rsidRPr="008A71B2">
        <w:rPr>
          <w:rFonts w:ascii="Times New Roman" w:eastAsiaTheme="minorHAnsi" w:hAnsi="Times New Roman"/>
          <w:sz w:val="24"/>
          <w:szCs w:val="24"/>
        </w:rPr>
        <w:t>Valores medianos (±</w:t>
      </w:r>
      <w:r w:rsidR="00A31ACA">
        <w:rPr>
          <w:rFonts w:ascii="Times New Roman" w:eastAsiaTheme="minorHAnsi" w:hAnsi="Times New Roman"/>
          <w:sz w:val="24"/>
          <w:szCs w:val="24"/>
        </w:rPr>
        <w:t>RI</w:t>
      </w:r>
      <w:r w:rsidR="00C45C8C" w:rsidRPr="008A71B2">
        <w:rPr>
          <w:rFonts w:ascii="Times New Roman" w:eastAsiaTheme="minorHAnsi" w:hAnsi="Times New Roman"/>
          <w:sz w:val="24"/>
          <w:szCs w:val="24"/>
        </w:rPr>
        <w:t xml:space="preserve">) para la variable </w:t>
      </w:r>
      <w:r w:rsidR="0013516B" w:rsidRPr="00AE066A">
        <w:rPr>
          <w:rFonts w:ascii="Times New Roman" w:eastAsiaTheme="minorHAnsi" w:hAnsi="Times New Roman"/>
          <w:sz w:val="24"/>
          <w:szCs w:val="24"/>
        </w:rPr>
        <w:t>c</w:t>
      </w:r>
      <w:r w:rsidR="00C45C8C" w:rsidRPr="00AE066A">
        <w:rPr>
          <w:rFonts w:ascii="Times New Roman" w:eastAsiaTheme="minorHAnsi" w:hAnsi="Times New Roman"/>
          <w:sz w:val="24"/>
          <w:szCs w:val="24"/>
        </w:rPr>
        <w:t xml:space="preserve">olor </w:t>
      </w:r>
      <w:r w:rsidR="00C45C8C" w:rsidRPr="008A71B2">
        <w:rPr>
          <w:rFonts w:ascii="Times New Roman" w:eastAsiaTheme="minorHAnsi" w:hAnsi="Times New Roman"/>
          <w:sz w:val="24"/>
          <w:szCs w:val="24"/>
        </w:rPr>
        <w:t>(UC)</w:t>
      </w:r>
      <w:r w:rsidR="00A31ACA" w:rsidRPr="00A31ACA">
        <w:rPr>
          <w:rFonts w:ascii="Times New Roman" w:hAnsi="Times New Roman"/>
          <w:sz w:val="24"/>
          <w:szCs w:val="24"/>
        </w:rPr>
        <w:t xml:space="preserve"> </w:t>
      </w:r>
      <w:r w:rsidR="00A31ACA" w:rsidRPr="008A71B2">
        <w:rPr>
          <w:rFonts w:ascii="Times New Roman" w:hAnsi="Times New Roman"/>
          <w:sz w:val="24"/>
          <w:szCs w:val="24"/>
        </w:rPr>
        <w:t>(</w:t>
      </w:r>
      <w:r w:rsidR="00A31ACA" w:rsidRPr="00BE6910">
        <w:rPr>
          <w:rFonts w:ascii="Times New Roman" w:hAnsi="Times New Roman"/>
          <w:i/>
          <w:sz w:val="24"/>
          <w:szCs w:val="24"/>
        </w:rPr>
        <w:t>N = 48</w:t>
      </w:r>
      <w:r w:rsidR="00A31ACA" w:rsidRPr="008A71B2">
        <w:rPr>
          <w:rFonts w:ascii="Times New Roman" w:hAnsi="Times New Roman"/>
          <w:sz w:val="24"/>
          <w:szCs w:val="24"/>
        </w:rPr>
        <w:t>)</w:t>
      </w:r>
      <w:r w:rsidR="005A4655">
        <w:rPr>
          <w:rFonts w:ascii="Times New Roman" w:eastAsiaTheme="minorHAnsi" w:hAnsi="Times New Roman"/>
          <w:sz w:val="24"/>
          <w:szCs w:val="24"/>
        </w:rPr>
        <w:t>.</w:t>
      </w:r>
    </w:p>
    <w:p w14:paraId="6FD1EFA8" w14:textId="6BD58BA4" w:rsidR="0080124A" w:rsidRPr="008A71B2" w:rsidRDefault="00E734F3" w:rsidP="008A71B2">
      <w:pPr>
        <w:spacing w:after="0" w:line="360" w:lineRule="auto"/>
        <w:jc w:val="center"/>
        <w:rPr>
          <w:rFonts w:ascii="Arial" w:eastAsiaTheme="majorEastAsia" w:hAnsi="Arial" w:cs="Arial"/>
          <w:b/>
          <w:bCs/>
          <w:sz w:val="20"/>
          <w:szCs w:val="20"/>
        </w:rPr>
      </w:pPr>
      <w:r w:rsidRPr="00E734F3">
        <w:rPr>
          <w:rFonts w:ascii="Arial" w:eastAsiaTheme="majorEastAsia" w:hAnsi="Arial" w:cs="Arial"/>
          <w:b/>
          <w:bCs/>
          <w:noProof/>
          <w:sz w:val="20"/>
          <w:szCs w:val="20"/>
        </w:rPr>
        <w:drawing>
          <wp:inline distT="0" distB="0" distL="0" distR="0" wp14:anchorId="290357E5" wp14:editId="77E5A4A5">
            <wp:extent cx="3771900" cy="2447925"/>
            <wp:effectExtent l="0" t="0" r="0" b="9525"/>
            <wp:docPr id="209306666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5">
                      <a:extLst>
                        <a:ext uri="{28A0092B-C50C-407E-A947-70E740481C1C}">
                          <a14:useLocalDpi xmlns:a14="http://schemas.microsoft.com/office/drawing/2010/main" val="0"/>
                        </a:ext>
                      </a:extLst>
                    </a:blip>
                    <a:srcRect l="12729" t="19279" r="20061" b="10934"/>
                    <a:stretch/>
                  </pic:blipFill>
                  <pic:spPr bwMode="auto">
                    <a:xfrm>
                      <a:off x="0" y="0"/>
                      <a:ext cx="3771900" cy="2447925"/>
                    </a:xfrm>
                    <a:prstGeom prst="rect">
                      <a:avLst/>
                    </a:prstGeom>
                    <a:noFill/>
                    <a:ln>
                      <a:noFill/>
                    </a:ln>
                    <a:extLst>
                      <a:ext uri="{53640926-AAD7-44D8-BBD7-CCE9431645EC}">
                        <a14:shadowObscured xmlns:a14="http://schemas.microsoft.com/office/drawing/2010/main"/>
                      </a:ext>
                    </a:extLst>
                  </pic:spPr>
                </pic:pic>
              </a:graphicData>
            </a:graphic>
          </wp:inline>
        </w:drawing>
      </w:r>
    </w:p>
    <w:p w14:paraId="76EAC476" w14:textId="0CE0F3FE" w:rsidR="00C45C8C" w:rsidRPr="008A71B2" w:rsidRDefault="00C45C8C"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r w:rsidR="00BE7560">
        <w:rPr>
          <w:rFonts w:ascii="Times New Roman" w:hAnsi="Times New Roman"/>
          <w:sz w:val="24"/>
          <w:szCs w:val="24"/>
        </w:rPr>
        <w:t>.</w:t>
      </w:r>
    </w:p>
    <w:p w14:paraId="15D63AD3" w14:textId="6D65E0E3" w:rsidR="006C5B7C" w:rsidRDefault="006D74F3" w:rsidP="006C5B7C">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Demanda </w:t>
      </w:r>
      <w:r w:rsidR="0013516B" w:rsidRPr="008A71B2">
        <w:rPr>
          <w:rFonts w:ascii="Times New Roman" w:eastAsiaTheme="minorHAnsi" w:hAnsi="Times New Roman"/>
          <w:sz w:val="24"/>
          <w:szCs w:val="24"/>
          <w:lang w:val="es-ES_tradnl"/>
        </w:rPr>
        <w:t>química de oxígeno</w:t>
      </w:r>
      <w:r w:rsidR="00C35169">
        <w:rPr>
          <w:rFonts w:ascii="Times New Roman" w:eastAsiaTheme="minorHAnsi" w:hAnsi="Times New Roman"/>
          <w:sz w:val="24"/>
          <w:szCs w:val="24"/>
          <w:lang w:val="es-ES_tradnl"/>
        </w:rPr>
        <w:t xml:space="preserve"> (DQO)</w:t>
      </w:r>
      <w:r w:rsidR="00C45C8C" w:rsidRPr="008A71B2">
        <w:rPr>
          <w:rFonts w:ascii="Times New Roman" w:eastAsiaTheme="minorHAnsi" w:hAnsi="Times New Roman"/>
          <w:sz w:val="24"/>
          <w:szCs w:val="24"/>
          <w:lang w:val="es-ES_tradnl"/>
        </w:rPr>
        <w:t xml:space="preserve">. </w:t>
      </w:r>
      <w:r w:rsidR="00911039" w:rsidRPr="00911039">
        <w:rPr>
          <w:rFonts w:ascii="Times New Roman" w:eastAsiaTheme="minorHAnsi" w:hAnsi="Times New Roman"/>
          <w:sz w:val="24"/>
          <w:szCs w:val="24"/>
          <w:lang w:val="es-ES_tradnl"/>
        </w:rPr>
        <w:t>La prueba de Kruskal-Wallis mostró diferencias significativas (p&lt; 0,0</w:t>
      </w:r>
      <w:r w:rsidR="00911039">
        <w:rPr>
          <w:rFonts w:ascii="Times New Roman" w:eastAsiaTheme="minorHAnsi" w:hAnsi="Times New Roman"/>
          <w:sz w:val="24"/>
          <w:szCs w:val="24"/>
          <w:lang w:val="es-ES_tradnl"/>
        </w:rPr>
        <w:t>5</w:t>
      </w:r>
      <w:r w:rsidR="00911039" w:rsidRPr="00911039">
        <w:rPr>
          <w:rFonts w:ascii="Times New Roman" w:eastAsiaTheme="minorHAnsi" w:hAnsi="Times New Roman"/>
          <w:sz w:val="24"/>
          <w:szCs w:val="24"/>
          <w:lang w:val="es-ES_tradnl"/>
        </w:rPr>
        <w:t>) entre las medianas de los tratamientos evaluados con un nivel de 95,0% de confianza.</w:t>
      </w:r>
      <w:r w:rsidR="006C5B7C" w:rsidRPr="00273AD2">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El valor mediano más bajo</w:t>
      </w:r>
      <w:r w:rsidR="006F48CC" w:rsidRPr="00273AD2">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se presentó en el H-S LA</w:t>
      </w:r>
      <w:r w:rsidR="00A74F90">
        <w:rPr>
          <w:rFonts w:ascii="Times New Roman" w:eastAsiaTheme="minorHAnsi" w:hAnsi="Times New Roman"/>
          <w:sz w:val="24"/>
          <w:szCs w:val="24"/>
          <w:lang w:val="es-ES_tradnl"/>
        </w:rPr>
        <w:t>T</w:t>
      </w:r>
      <w:r w:rsidR="006F48CC">
        <w:rPr>
          <w:rFonts w:ascii="Times New Roman" w:eastAsiaTheme="minorHAnsi" w:hAnsi="Times New Roman"/>
          <w:sz w:val="24"/>
          <w:szCs w:val="24"/>
          <w:lang w:val="es-ES_tradnl"/>
        </w:rPr>
        <w:t xml:space="preserve"> con </w:t>
      </w:r>
      <w:r w:rsidR="00A74F90">
        <w:rPr>
          <w:rFonts w:ascii="Times New Roman" w:eastAsiaTheme="minorHAnsi" w:hAnsi="Times New Roman"/>
          <w:sz w:val="24"/>
          <w:szCs w:val="24"/>
          <w:lang w:val="es-ES_tradnl"/>
        </w:rPr>
        <w:t>36</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8</w:t>
      </w:r>
      <w:r w:rsidR="00DD0181">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w:t>
      </w:r>
      <w:r w:rsidR="006F48CC">
        <w:t xml:space="preserve"> (</w:t>
      </w:r>
      <w:r w:rsidR="006F48CC" w:rsidRPr="00BA72FE">
        <w:rPr>
          <w:rFonts w:ascii="Times New Roman" w:eastAsiaTheme="minorHAnsi" w:hAnsi="Times New Roman"/>
          <w:sz w:val="24"/>
          <w:szCs w:val="24"/>
          <w:lang w:val="es-ES_tradnl"/>
        </w:rPr>
        <w:t>Q</w:t>
      </w:r>
      <w:r w:rsidR="006F48CC" w:rsidRPr="00BA72FE">
        <w:rPr>
          <w:rFonts w:ascii="Times New Roman" w:eastAsiaTheme="minorHAnsi" w:hAnsi="Times New Roman"/>
          <w:sz w:val="24"/>
          <w:szCs w:val="24"/>
          <w:vertAlign w:val="subscript"/>
          <w:lang w:val="es-ES_tradnl"/>
        </w:rPr>
        <w:t>1</w:t>
      </w:r>
      <w:r w:rsidR="006F48CC" w:rsidRPr="00BA72FE">
        <w:t>=</w:t>
      </w:r>
      <w:r w:rsidR="00DD0181">
        <w:t xml:space="preserve"> </w:t>
      </w:r>
      <w:r w:rsidR="006F48CC" w:rsidRPr="00BA72FE">
        <w:rPr>
          <w:rFonts w:ascii="Times New Roman" w:eastAsiaTheme="minorHAnsi" w:hAnsi="Times New Roman"/>
          <w:sz w:val="24"/>
          <w:szCs w:val="24"/>
          <w:lang w:val="es-ES_tradnl"/>
        </w:rPr>
        <w:t>2</w:t>
      </w:r>
      <w:r w:rsidR="006F48CC">
        <w:rPr>
          <w:rFonts w:ascii="Times New Roman" w:eastAsiaTheme="minorHAnsi" w:hAnsi="Times New Roman"/>
          <w:sz w:val="24"/>
          <w:szCs w:val="24"/>
          <w:lang w:val="es-ES_tradnl"/>
        </w:rPr>
        <w:t>2</w:t>
      </w:r>
      <w:r w:rsidR="00B94CAD">
        <w:rPr>
          <w:rFonts w:ascii="Times New Roman" w:eastAsiaTheme="minorHAnsi" w:hAnsi="Times New Roman"/>
          <w:sz w:val="24"/>
          <w:szCs w:val="24"/>
          <w:lang w:val="es-ES_tradnl"/>
        </w:rPr>
        <w:t>,</w:t>
      </w:r>
      <w:r w:rsidR="006F48CC">
        <w:rPr>
          <w:rFonts w:ascii="Times New Roman" w:eastAsiaTheme="minorHAnsi" w:hAnsi="Times New Roman"/>
          <w:sz w:val="24"/>
          <w:szCs w:val="24"/>
          <w:lang w:val="es-ES_tradnl"/>
        </w:rPr>
        <w:t>3</w:t>
      </w:r>
      <w:r w:rsidR="006F48CC" w:rsidRPr="00BA72FE">
        <w:rPr>
          <w:rFonts w:ascii="Times New Roman" w:eastAsiaTheme="minorHAnsi" w:hAnsi="Times New Roman"/>
          <w:sz w:val="24"/>
          <w:szCs w:val="24"/>
          <w:lang w:val="es-ES_tradnl"/>
        </w:rPr>
        <w:t>, Q</w:t>
      </w:r>
      <w:r w:rsidR="006F48CC" w:rsidRPr="00BA72FE">
        <w:rPr>
          <w:rFonts w:ascii="Times New Roman" w:eastAsiaTheme="minorHAnsi" w:hAnsi="Times New Roman"/>
          <w:sz w:val="24"/>
          <w:szCs w:val="24"/>
          <w:vertAlign w:val="subscript"/>
          <w:lang w:val="es-ES_tradnl"/>
        </w:rPr>
        <w:t>3</w:t>
      </w:r>
      <w:r w:rsidR="006F48CC" w:rsidRPr="00BA72FE">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3</w:t>
      </w:r>
      <w:r w:rsidR="00A74F90">
        <w:rPr>
          <w:rFonts w:ascii="Times New Roman" w:eastAsiaTheme="minorHAnsi" w:hAnsi="Times New Roman"/>
          <w:sz w:val="24"/>
          <w:szCs w:val="24"/>
          <w:lang w:val="es-ES_tradnl"/>
        </w:rPr>
        <w:t>9</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67</w:t>
      </w:r>
      <w:r w:rsidR="006F48CC">
        <w:rPr>
          <w:rFonts w:ascii="Times New Roman" w:eastAsiaTheme="minorHAnsi" w:hAnsi="Times New Roman"/>
          <w:sz w:val="24"/>
          <w:szCs w:val="24"/>
          <w:lang w:val="es-ES_tradnl"/>
        </w:rPr>
        <w:t>) mg/L seguido del H-S LA</w:t>
      </w:r>
      <w:r w:rsidR="00A74F90">
        <w:rPr>
          <w:rFonts w:ascii="Times New Roman" w:eastAsiaTheme="minorHAnsi" w:hAnsi="Times New Roman"/>
          <w:sz w:val="24"/>
          <w:szCs w:val="24"/>
          <w:lang w:val="es-ES_tradnl"/>
        </w:rPr>
        <w:t>N</w:t>
      </w:r>
      <w:r w:rsidR="006F48CC">
        <w:rPr>
          <w:rFonts w:ascii="Times New Roman" w:eastAsiaTheme="minorHAnsi" w:hAnsi="Times New Roman"/>
          <w:sz w:val="24"/>
          <w:szCs w:val="24"/>
          <w:lang w:val="es-ES_tradnl"/>
        </w:rPr>
        <w:t xml:space="preserve"> con </w:t>
      </w:r>
      <w:r w:rsidR="00A74F90">
        <w:rPr>
          <w:rFonts w:ascii="Times New Roman" w:eastAsiaTheme="minorHAnsi" w:hAnsi="Times New Roman"/>
          <w:sz w:val="24"/>
          <w:szCs w:val="24"/>
          <w:lang w:val="es-ES_tradnl"/>
        </w:rPr>
        <w:t>60</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93</w:t>
      </w:r>
      <w:r w:rsidR="006F48CC">
        <w:rPr>
          <w:rFonts w:ascii="Times New Roman" w:eastAsiaTheme="minorHAnsi" w:hAnsi="Times New Roman"/>
          <w:sz w:val="24"/>
          <w:szCs w:val="24"/>
          <w:lang w:val="es-ES_tradnl"/>
        </w:rPr>
        <w:t xml:space="preserve"> ±</w:t>
      </w:r>
      <w:r w:rsidR="006F48CC">
        <w:t xml:space="preserve"> (</w:t>
      </w:r>
      <w:r w:rsidR="006F48CC" w:rsidRPr="00BA72FE">
        <w:rPr>
          <w:rFonts w:ascii="Times New Roman" w:eastAsiaTheme="minorHAnsi" w:hAnsi="Times New Roman"/>
          <w:sz w:val="24"/>
          <w:szCs w:val="24"/>
          <w:lang w:val="es-ES_tradnl"/>
        </w:rPr>
        <w:t>Q</w:t>
      </w:r>
      <w:r w:rsidR="006F48CC" w:rsidRPr="00BA72FE">
        <w:rPr>
          <w:rFonts w:ascii="Times New Roman" w:eastAsiaTheme="minorHAnsi" w:hAnsi="Times New Roman"/>
          <w:sz w:val="24"/>
          <w:szCs w:val="24"/>
          <w:vertAlign w:val="subscript"/>
          <w:lang w:val="es-ES_tradnl"/>
        </w:rPr>
        <w:t>1</w:t>
      </w:r>
      <w:r w:rsidR="006F48CC" w:rsidRPr="00BA72FE">
        <w:t>=</w:t>
      </w:r>
      <w:r w:rsidR="00DD0181">
        <w:t xml:space="preserve"> </w:t>
      </w:r>
      <w:r w:rsidR="00A74F90">
        <w:rPr>
          <w:rFonts w:ascii="Times New Roman" w:eastAsiaTheme="minorHAnsi" w:hAnsi="Times New Roman"/>
          <w:sz w:val="24"/>
          <w:szCs w:val="24"/>
          <w:lang w:val="es-ES_tradnl"/>
        </w:rPr>
        <w:t>53</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2</w:t>
      </w:r>
      <w:r w:rsidR="006F48CC" w:rsidRPr="00BA72FE">
        <w:rPr>
          <w:rFonts w:ascii="Times New Roman" w:eastAsiaTheme="minorHAnsi" w:hAnsi="Times New Roman"/>
          <w:sz w:val="24"/>
          <w:szCs w:val="24"/>
          <w:lang w:val="es-ES_tradnl"/>
        </w:rPr>
        <w:t>, Q</w:t>
      </w:r>
      <w:r w:rsidR="006F48CC" w:rsidRPr="00BA72FE">
        <w:rPr>
          <w:rFonts w:ascii="Times New Roman" w:eastAsiaTheme="minorHAnsi" w:hAnsi="Times New Roman"/>
          <w:sz w:val="24"/>
          <w:szCs w:val="24"/>
          <w:vertAlign w:val="subscript"/>
          <w:lang w:val="es-ES_tradnl"/>
        </w:rPr>
        <w:t>3</w:t>
      </w:r>
      <w:r w:rsidR="006F48CC" w:rsidRPr="00BA72FE">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65</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4</w:t>
      </w:r>
      <w:r w:rsidR="006F48CC">
        <w:rPr>
          <w:rFonts w:ascii="Times New Roman" w:eastAsiaTheme="minorHAnsi" w:hAnsi="Times New Roman"/>
          <w:sz w:val="24"/>
          <w:szCs w:val="24"/>
          <w:lang w:val="es-ES_tradnl"/>
        </w:rPr>
        <w:t xml:space="preserve">) mg/L, para el Control se obtuvieron valores de </w:t>
      </w:r>
      <w:r w:rsidR="00A74F90">
        <w:rPr>
          <w:rFonts w:ascii="Times New Roman" w:eastAsiaTheme="minorHAnsi" w:hAnsi="Times New Roman"/>
          <w:sz w:val="24"/>
          <w:szCs w:val="24"/>
          <w:lang w:val="es-ES_tradnl"/>
        </w:rPr>
        <w:t>205</w:t>
      </w:r>
      <w:r w:rsidR="00DD0181">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w:t>
      </w:r>
      <w:r w:rsidR="006F48CC">
        <w:rPr>
          <w:rFonts w:ascii="Times New Roman" w:eastAsiaTheme="minorHAnsi" w:hAnsi="Times New Roman"/>
          <w:sz w:val="24"/>
          <w:szCs w:val="24"/>
          <w:lang w:val="es-ES_tradnl"/>
        </w:rPr>
        <w:t xml:space="preserve"> </w:t>
      </w:r>
      <w:r w:rsidR="006F48CC">
        <w:t>(</w:t>
      </w:r>
      <w:r w:rsidR="006F48CC" w:rsidRPr="00BA72FE">
        <w:rPr>
          <w:rFonts w:ascii="Times New Roman" w:eastAsiaTheme="minorHAnsi" w:hAnsi="Times New Roman"/>
          <w:sz w:val="24"/>
          <w:szCs w:val="24"/>
          <w:lang w:val="es-ES_tradnl"/>
        </w:rPr>
        <w:t>Q</w:t>
      </w:r>
      <w:r w:rsidR="006F48CC" w:rsidRPr="00BA72FE">
        <w:rPr>
          <w:rFonts w:ascii="Times New Roman" w:eastAsiaTheme="minorHAnsi" w:hAnsi="Times New Roman"/>
          <w:sz w:val="24"/>
          <w:szCs w:val="24"/>
          <w:vertAlign w:val="subscript"/>
          <w:lang w:val="es-ES_tradnl"/>
        </w:rPr>
        <w:t>1</w:t>
      </w:r>
      <w:r w:rsidR="006F48CC" w:rsidRPr="00BA72FE">
        <w:t>=</w:t>
      </w:r>
      <w:r w:rsidR="00DD0181">
        <w:t xml:space="preserve"> </w:t>
      </w:r>
      <w:r w:rsidR="00A74F90" w:rsidRPr="00A74F90">
        <w:rPr>
          <w:rFonts w:ascii="Times New Roman" w:eastAsiaTheme="minorHAnsi" w:hAnsi="Times New Roman"/>
          <w:sz w:val="24"/>
          <w:szCs w:val="24"/>
          <w:lang w:val="es-ES_tradnl"/>
        </w:rPr>
        <w:t>188</w:t>
      </w:r>
      <w:r w:rsidR="00B94CAD">
        <w:rPr>
          <w:rFonts w:ascii="Times New Roman" w:eastAsiaTheme="minorHAnsi" w:hAnsi="Times New Roman"/>
          <w:sz w:val="24"/>
          <w:szCs w:val="24"/>
          <w:lang w:val="es-ES_tradnl"/>
        </w:rPr>
        <w:t>,</w:t>
      </w:r>
      <w:r w:rsidR="00A74F90" w:rsidRPr="00A74F90">
        <w:rPr>
          <w:rFonts w:ascii="Times New Roman" w:eastAsiaTheme="minorHAnsi" w:hAnsi="Times New Roman"/>
          <w:sz w:val="24"/>
          <w:szCs w:val="24"/>
          <w:lang w:val="es-ES_tradnl"/>
        </w:rPr>
        <w:t>6</w:t>
      </w:r>
      <w:r w:rsidR="006F48CC" w:rsidRPr="00BA72FE">
        <w:rPr>
          <w:rFonts w:ascii="Times New Roman" w:eastAsiaTheme="minorHAnsi" w:hAnsi="Times New Roman"/>
          <w:sz w:val="24"/>
          <w:szCs w:val="24"/>
          <w:lang w:val="es-ES_tradnl"/>
        </w:rPr>
        <w:t>, Q</w:t>
      </w:r>
      <w:r w:rsidR="006F48CC" w:rsidRPr="00BA72FE">
        <w:rPr>
          <w:rFonts w:ascii="Times New Roman" w:eastAsiaTheme="minorHAnsi" w:hAnsi="Times New Roman"/>
          <w:sz w:val="24"/>
          <w:szCs w:val="24"/>
          <w:vertAlign w:val="subscript"/>
          <w:lang w:val="es-ES_tradnl"/>
        </w:rPr>
        <w:t>3</w:t>
      </w:r>
      <w:r w:rsidR="006F48CC" w:rsidRPr="00BA72FE">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267</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8</w:t>
      </w:r>
      <w:r w:rsidR="006F48CC">
        <w:rPr>
          <w:rFonts w:ascii="Times New Roman" w:eastAsiaTheme="minorHAnsi" w:hAnsi="Times New Roman"/>
          <w:sz w:val="24"/>
          <w:szCs w:val="24"/>
          <w:lang w:val="es-ES_tradnl"/>
        </w:rPr>
        <w:t>) mg/L, por último, el valor mediano más alto se reportó en el Agua cruda con</w:t>
      </w:r>
      <w:r w:rsidR="006F48CC" w:rsidRPr="00273AD2">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1</w:t>
      </w:r>
      <w:r w:rsidR="00A51BC9">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027</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15</w:t>
      </w:r>
      <w:r w:rsidR="006F48CC" w:rsidRPr="009044D0">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w:t>
      </w:r>
      <w:r w:rsidR="006F48CC" w:rsidRPr="009044D0">
        <w:t xml:space="preserve"> </w:t>
      </w:r>
      <w:r w:rsidR="006F48CC">
        <w:t>(</w:t>
      </w:r>
      <w:r w:rsidR="006F48CC" w:rsidRPr="00BA72FE">
        <w:rPr>
          <w:rFonts w:ascii="Times New Roman" w:eastAsiaTheme="minorHAnsi" w:hAnsi="Times New Roman"/>
          <w:sz w:val="24"/>
          <w:szCs w:val="24"/>
          <w:lang w:val="es-ES_tradnl"/>
        </w:rPr>
        <w:t>Q</w:t>
      </w:r>
      <w:r w:rsidR="006F48CC" w:rsidRPr="00BA72FE">
        <w:rPr>
          <w:rFonts w:ascii="Times New Roman" w:eastAsiaTheme="minorHAnsi" w:hAnsi="Times New Roman"/>
          <w:sz w:val="24"/>
          <w:szCs w:val="24"/>
          <w:vertAlign w:val="subscript"/>
          <w:lang w:val="es-ES_tradnl"/>
        </w:rPr>
        <w:t>1</w:t>
      </w:r>
      <w:r w:rsidR="006F48CC" w:rsidRPr="00BA72FE">
        <w:t>=</w:t>
      </w:r>
      <w:r w:rsidR="00DD0181">
        <w:t xml:space="preserve"> </w:t>
      </w:r>
      <w:r w:rsidR="00A74F90" w:rsidRPr="00A74F90">
        <w:rPr>
          <w:rFonts w:ascii="Times New Roman" w:eastAsiaTheme="minorHAnsi" w:hAnsi="Times New Roman"/>
          <w:sz w:val="24"/>
          <w:szCs w:val="24"/>
          <w:lang w:val="es-ES_tradnl"/>
        </w:rPr>
        <w:t>943</w:t>
      </w:r>
      <w:r w:rsidR="00B94CAD">
        <w:rPr>
          <w:rFonts w:ascii="Times New Roman" w:eastAsiaTheme="minorHAnsi" w:hAnsi="Times New Roman"/>
          <w:sz w:val="24"/>
          <w:szCs w:val="24"/>
          <w:lang w:val="es-ES_tradnl"/>
        </w:rPr>
        <w:t>,</w:t>
      </w:r>
      <w:r w:rsidR="00A74F90" w:rsidRPr="00A74F90">
        <w:rPr>
          <w:rFonts w:ascii="Times New Roman" w:eastAsiaTheme="minorHAnsi" w:hAnsi="Times New Roman"/>
          <w:sz w:val="24"/>
          <w:szCs w:val="24"/>
          <w:lang w:val="es-ES_tradnl"/>
        </w:rPr>
        <w:t>1</w:t>
      </w:r>
      <w:r w:rsidR="006F48CC" w:rsidRPr="00BA72FE">
        <w:rPr>
          <w:rFonts w:ascii="Times New Roman" w:eastAsiaTheme="minorHAnsi" w:hAnsi="Times New Roman"/>
          <w:sz w:val="24"/>
          <w:szCs w:val="24"/>
          <w:lang w:val="es-ES_tradnl"/>
        </w:rPr>
        <w:t>, Q</w:t>
      </w:r>
      <w:r w:rsidR="006F48CC" w:rsidRPr="00BA72FE">
        <w:rPr>
          <w:rFonts w:ascii="Times New Roman" w:eastAsiaTheme="minorHAnsi" w:hAnsi="Times New Roman"/>
          <w:sz w:val="24"/>
          <w:szCs w:val="24"/>
          <w:vertAlign w:val="subscript"/>
          <w:lang w:val="es-ES_tradnl"/>
        </w:rPr>
        <w:t>3</w:t>
      </w:r>
      <w:r w:rsidR="006F48CC" w:rsidRPr="00BA72FE">
        <w:rPr>
          <w:rFonts w:ascii="Times New Roman" w:eastAsiaTheme="minorHAnsi" w:hAnsi="Times New Roman"/>
          <w:sz w:val="24"/>
          <w:szCs w:val="24"/>
          <w:lang w:val="es-ES_tradnl"/>
        </w:rPr>
        <w:t xml:space="preserve">= </w:t>
      </w:r>
      <w:r w:rsidR="006F48CC">
        <w:rPr>
          <w:rFonts w:ascii="Times New Roman" w:eastAsiaTheme="minorHAnsi" w:hAnsi="Times New Roman"/>
          <w:sz w:val="24"/>
          <w:szCs w:val="24"/>
          <w:lang w:val="es-ES_tradnl"/>
        </w:rPr>
        <w:t>1</w:t>
      </w:r>
      <w:r w:rsidR="00A51BC9">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166</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28</w:t>
      </w:r>
      <w:r w:rsidR="006F48CC">
        <w:rPr>
          <w:rFonts w:ascii="Times New Roman" w:eastAsiaTheme="minorHAnsi" w:hAnsi="Times New Roman"/>
          <w:sz w:val="24"/>
          <w:szCs w:val="24"/>
          <w:lang w:val="es-ES_tradnl"/>
        </w:rPr>
        <w:t>) mg/L</w:t>
      </w:r>
      <w:r w:rsidR="006F48CC" w:rsidRPr="00273AD2">
        <w:rPr>
          <w:rFonts w:ascii="Times New Roman" w:eastAsiaTheme="minorHAnsi" w:hAnsi="Times New Roman"/>
          <w:sz w:val="24"/>
          <w:szCs w:val="24"/>
          <w:lang w:val="es-ES_tradnl"/>
        </w:rPr>
        <w:t xml:space="preserve"> </w:t>
      </w:r>
      <w:r w:rsidR="00A35114">
        <w:rPr>
          <w:rFonts w:ascii="Times New Roman" w:eastAsiaTheme="minorHAnsi" w:hAnsi="Times New Roman"/>
          <w:sz w:val="24"/>
          <w:szCs w:val="24"/>
          <w:lang w:val="es-ES_tradnl"/>
        </w:rPr>
        <w:t>(</w:t>
      </w:r>
      <w:r w:rsidR="00D15FBA">
        <w:rPr>
          <w:rFonts w:ascii="Times New Roman" w:eastAsiaTheme="minorHAnsi" w:hAnsi="Times New Roman"/>
          <w:sz w:val="24"/>
          <w:szCs w:val="24"/>
          <w:lang w:val="es-ES_tradnl"/>
        </w:rPr>
        <w:t>F</w:t>
      </w:r>
      <w:r w:rsidR="00A35114">
        <w:rPr>
          <w:rFonts w:ascii="Times New Roman" w:eastAsiaTheme="minorHAnsi" w:hAnsi="Times New Roman"/>
          <w:sz w:val="24"/>
          <w:szCs w:val="24"/>
          <w:lang w:val="es-ES_tradnl"/>
        </w:rPr>
        <w:t>igura 7)</w:t>
      </w:r>
      <w:r w:rsidR="006C5B7C">
        <w:rPr>
          <w:rFonts w:ascii="Times New Roman" w:eastAsiaTheme="minorHAnsi" w:hAnsi="Times New Roman"/>
          <w:sz w:val="24"/>
          <w:szCs w:val="24"/>
          <w:lang w:val="es-ES_tradnl"/>
        </w:rPr>
        <w:t>.</w:t>
      </w:r>
    </w:p>
    <w:p w14:paraId="1F27C6E1" w14:textId="77777777" w:rsidR="00550970" w:rsidRDefault="00550970" w:rsidP="006C5B7C">
      <w:pPr>
        <w:spacing w:after="0" w:line="360" w:lineRule="auto"/>
        <w:ind w:firstLine="709"/>
        <w:jc w:val="both"/>
        <w:rPr>
          <w:rFonts w:ascii="Times New Roman" w:eastAsiaTheme="minorHAnsi" w:hAnsi="Times New Roman"/>
          <w:sz w:val="24"/>
          <w:szCs w:val="24"/>
          <w:lang w:val="es-ES_tradnl"/>
        </w:rPr>
      </w:pPr>
    </w:p>
    <w:p w14:paraId="6E9AE95D" w14:textId="77777777" w:rsidR="00550970" w:rsidRDefault="00550970" w:rsidP="006C5B7C">
      <w:pPr>
        <w:spacing w:after="0" w:line="360" w:lineRule="auto"/>
        <w:ind w:firstLine="709"/>
        <w:jc w:val="both"/>
        <w:rPr>
          <w:rFonts w:ascii="Times New Roman" w:eastAsiaTheme="minorHAnsi" w:hAnsi="Times New Roman"/>
          <w:sz w:val="24"/>
          <w:szCs w:val="24"/>
          <w:lang w:val="es-ES_tradnl"/>
        </w:rPr>
      </w:pPr>
    </w:p>
    <w:p w14:paraId="7C360C74" w14:textId="77777777" w:rsidR="00550970" w:rsidRDefault="00550970" w:rsidP="006C5B7C">
      <w:pPr>
        <w:spacing w:after="0" w:line="360" w:lineRule="auto"/>
        <w:ind w:firstLine="709"/>
        <w:jc w:val="both"/>
        <w:rPr>
          <w:rFonts w:ascii="Times New Roman" w:eastAsiaTheme="minorHAnsi" w:hAnsi="Times New Roman"/>
          <w:sz w:val="24"/>
          <w:szCs w:val="24"/>
          <w:lang w:val="es-ES_tradnl"/>
        </w:rPr>
      </w:pPr>
    </w:p>
    <w:p w14:paraId="5A7F1655" w14:textId="77777777" w:rsidR="00550970" w:rsidRDefault="00550970" w:rsidP="006C5B7C">
      <w:pPr>
        <w:spacing w:after="0" w:line="360" w:lineRule="auto"/>
        <w:ind w:firstLine="709"/>
        <w:jc w:val="both"/>
        <w:rPr>
          <w:rFonts w:ascii="Times New Roman" w:eastAsiaTheme="minorHAnsi" w:hAnsi="Times New Roman"/>
          <w:sz w:val="24"/>
          <w:szCs w:val="24"/>
          <w:lang w:val="es-ES_tradnl"/>
        </w:rPr>
      </w:pPr>
    </w:p>
    <w:p w14:paraId="09E0D27A" w14:textId="77777777" w:rsidR="00550970" w:rsidRDefault="00550970" w:rsidP="006C5B7C">
      <w:pPr>
        <w:spacing w:after="0" w:line="360" w:lineRule="auto"/>
        <w:ind w:firstLine="709"/>
        <w:jc w:val="both"/>
        <w:rPr>
          <w:rFonts w:ascii="Times New Roman" w:eastAsiaTheme="minorHAnsi" w:hAnsi="Times New Roman"/>
          <w:sz w:val="24"/>
          <w:szCs w:val="24"/>
          <w:lang w:val="es-ES_tradnl"/>
        </w:rPr>
      </w:pPr>
    </w:p>
    <w:p w14:paraId="7ABBC394" w14:textId="77777777" w:rsidR="00550970" w:rsidRDefault="00550970" w:rsidP="006C5B7C">
      <w:pPr>
        <w:spacing w:after="0" w:line="360" w:lineRule="auto"/>
        <w:ind w:firstLine="709"/>
        <w:jc w:val="both"/>
        <w:rPr>
          <w:rFonts w:ascii="Times New Roman" w:eastAsiaTheme="minorHAnsi" w:hAnsi="Times New Roman"/>
          <w:sz w:val="24"/>
          <w:szCs w:val="24"/>
          <w:lang w:val="es-ES_tradnl"/>
        </w:rPr>
      </w:pPr>
    </w:p>
    <w:p w14:paraId="2752A3B4" w14:textId="77777777" w:rsidR="00550970" w:rsidRDefault="00550970" w:rsidP="006C5B7C">
      <w:pPr>
        <w:spacing w:after="0" w:line="360" w:lineRule="auto"/>
        <w:ind w:firstLine="709"/>
        <w:jc w:val="both"/>
        <w:rPr>
          <w:rFonts w:ascii="Times New Roman" w:eastAsiaTheme="minorHAnsi" w:hAnsi="Times New Roman"/>
          <w:sz w:val="24"/>
          <w:szCs w:val="24"/>
          <w:lang w:val="es-ES_tradnl"/>
        </w:rPr>
      </w:pPr>
    </w:p>
    <w:p w14:paraId="5BD6914C" w14:textId="2288BD89" w:rsidR="00C45C8C" w:rsidRPr="008A71B2" w:rsidRDefault="00C45C8C" w:rsidP="006C5B7C">
      <w:pPr>
        <w:spacing w:after="0" w:line="360" w:lineRule="auto"/>
        <w:ind w:firstLine="709"/>
        <w:jc w:val="both"/>
        <w:rPr>
          <w:rFonts w:ascii="Times New Roman" w:eastAsiaTheme="minorHAnsi" w:hAnsi="Times New Roman"/>
          <w:sz w:val="24"/>
          <w:szCs w:val="24"/>
        </w:rPr>
      </w:pPr>
      <w:r w:rsidRPr="008A71B2">
        <w:rPr>
          <w:rFonts w:ascii="Times New Roman" w:eastAsiaTheme="minorHAnsi" w:hAnsi="Times New Roman"/>
          <w:b/>
          <w:sz w:val="24"/>
          <w:szCs w:val="24"/>
        </w:rPr>
        <w:lastRenderedPageBreak/>
        <w:t xml:space="preserve">Figura </w:t>
      </w:r>
      <w:r w:rsidR="00B03BF8">
        <w:rPr>
          <w:rFonts w:ascii="Times New Roman" w:eastAsiaTheme="minorHAnsi" w:hAnsi="Times New Roman"/>
          <w:b/>
          <w:sz w:val="24"/>
          <w:szCs w:val="24"/>
        </w:rPr>
        <w:t>7</w:t>
      </w:r>
      <w:r w:rsidRPr="008A71B2">
        <w:rPr>
          <w:rFonts w:ascii="Times New Roman" w:eastAsiaTheme="minorHAnsi" w:hAnsi="Times New Roman"/>
          <w:b/>
          <w:sz w:val="24"/>
          <w:szCs w:val="24"/>
        </w:rPr>
        <w:t xml:space="preserve">. </w:t>
      </w:r>
      <w:r w:rsidRPr="008A71B2">
        <w:rPr>
          <w:rFonts w:ascii="Times New Roman" w:eastAsiaTheme="minorHAnsi" w:hAnsi="Times New Roman"/>
          <w:sz w:val="24"/>
          <w:szCs w:val="24"/>
        </w:rPr>
        <w:t>Valores medianos (±</w:t>
      </w:r>
      <w:r w:rsidR="00A31ACA">
        <w:rPr>
          <w:rFonts w:ascii="Times New Roman" w:eastAsiaTheme="minorHAnsi" w:hAnsi="Times New Roman"/>
          <w:sz w:val="24"/>
          <w:szCs w:val="24"/>
        </w:rPr>
        <w:t>RI</w:t>
      </w:r>
      <w:r w:rsidRPr="008A71B2">
        <w:rPr>
          <w:rFonts w:ascii="Times New Roman" w:eastAsiaTheme="minorHAnsi" w:hAnsi="Times New Roman"/>
          <w:sz w:val="24"/>
          <w:szCs w:val="24"/>
        </w:rPr>
        <w:t xml:space="preserve">) para la variable </w:t>
      </w:r>
      <w:r w:rsidR="0072014C" w:rsidRPr="006F48CC">
        <w:rPr>
          <w:rFonts w:ascii="Times New Roman" w:eastAsiaTheme="minorHAnsi" w:hAnsi="Times New Roman"/>
          <w:sz w:val="24"/>
          <w:szCs w:val="24"/>
        </w:rPr>
        <w:t>DQO</w:t>
      </w:r>
      <w:r w:rsidRPr="008A71B2">
        <w:rPr>
          <w:rFonts w:ascii="Times New Roman" w:eastAsiaTheme="minorHAnsi" w:hAnsi="Times New Roman"/>
          <w:sz w:val="24"/>
          <w:szCs w:val="24"/>
        </w:rPr>
        <w:t xml:space="preserve"> (mg</w:t>
      </w:r>
      <w:r w:rsidR="00451CF2" w:rsidRPr="008A71B2">
        <w:rPr>
          <w:rFonts w:ascii="Times New Roman" w:eastAsiaTheme="minorHAnsi" w:hAnsi="Times New Roman"/>
          <w:sz w:val="24"/>
          <w:szCs w:val="24"/>
        </w:rPr>
        <w:t>/</w:t>
      </w:r>
      <w:r w:rsidRPr="008A71B2">
        <w:rPr>
          <w:rFonts w:ascii="Times New Roman" w:eastAsiaTheme="minorHAnsi" w:hAnsi="Times New Roman"/>
          <w:sz w:val="24"/>
          <w:szCs w:val="24"/>
        </w:rPr>
        <w:t>L)</w:t>
      </w:r>
      <w:r w:rsidR="00A31ACA" w:rsidRPr="00A31ACA">
        <w:rPr>
          <w:rFonts w:ascii="Times New Roman" w:hAnsi="Times New Roman"/>
          <w:sz w:val="24"/>
          <w:szCs w:val="24"/>
        </w:rPr>
        <w:t xml:space="preserve"> </w:t>
      </w:r>
      <w:r w:rsidR="00A31ACA" w:rsidRPr="008A71B2">
        <w:rPr>
          <w:rFonts w:ascii="Times New Roman" w:hAnsi="Times New Roman"/>
          <w:sz w:val="24"/>
          <w:szCs w:val="24"/>
        </w:rPr>
        <w:t>(</w:t>
      </w:r>
      <w:r w:rsidR="00A31ACA" w:rsidRPr="00372045">
        <w:rPr>
          <w:rFonts w:ascii="Times New Roman" w:hAnsi="Times New Roman"/>
          <w:i/>
          <w:sz w:val="24"/>
          <w:szCs w:val="24"/>
        </w:rPr>
        <w:t>N = 48</w:t>
      </w:r>
      <w:r w:rsidR="00A31ACA" w:rsidRPr="008A71B2">
        <w:rPr>
          <w:rFonts w:ascii="Times New Roman" w:hAnsi="Times New Roman"/>
          <w:sz w:val="24"/>
          <w:szCs w:val="24"/>
        </w:rPr>
        <w:t>)</w:t>
      </w:r>
      <w:r w:rsidR="00BE7560">
        <w:rPr>
          <w:rFonts w:ascii="Times New Roman" w:eastAsiaTheme="minorHAnsi" w:hAnsi="Times New Roman"/>
          <w:sz w:val="24"/>
          <w:szCs w:val="24"/>
        </w:rPr>
        <w:t>.</w:t>
      </w:r>
    </w:p>
    <w:p w14:paraId="709B96D5" w14:textId="3AE2936E" w:rsidR="00C45C8C" w:rsidRPr="008A71B2" w:rsidRDefault="00E734F3" w:rsidP="008A71B2">
      <w:pPr>
        <w:spacing w:after="0" w:line="360" w:lineRule="auto"/>
        <w:jc w:val="center"/>
        <w:rPr>
          <w:rFonts w:ascii="Arial" w:eastAsiaTheme="majorEastAsia" w:hAnsi="Arial" w:cs="Arial"/>
          <w:b/>
          <w:bCs/>
          <w:sz w:val="20"/>
          <w:szCs w:val="20"/>
          <w:lang w:val="en-US"/>
        </w:rPr>
      </w:pPr>
      <w:r w:rsidRPr="00E734F3">
        <w:rPr>
          <w:rFonts w:ascii="Arial" w:eastAsiaTheme="majorEastAsia" w:hAnsi="Arial" w:cs="Arial"/>
          <w:b/>
          <w:bCs/>
          <w:noProof/>
          <w:sz w:val="20"/>
          <w:szCs w:val="20"/>
          <w:lang w:val="en-US"/>
        </w:rPr>
        <w:drawing>
          <wp:inline distT="0" distB="0" distL="0" distR="0" wp14:anchorId="2B915D92" wp14:editId="7D258913">
            <wp:extent cx="3667125" cy="2438400"/>
            <wp:effectExtent l="0" t="0" r="9525" b="0"/>
            <wp:docPr id="19534155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6">
                      <a:extLst>
                        <a:ext uri="{28A0092B-C50C-407E-A947-70E740481C1C}">
                          <a14:useLocalDpi xmlns:a14="http://schemas.microsoft.com/office/drawing/2010/main" val="0"/>
                        </a:ext>
                      </a:extLst>
                    </a:blip>
                    <a:srcRect l="14426" t="19279" r="20231" b="11206"/>
                    <a:stretch/>
                  </pic:blipFill>
                  <pic:spPr bwMode="auto">
                    <a:xfrm>
                      <a:off x="0" y="0"/>
                      <a:ext cx="3667125" cy="2438400"/>
                    </a:xfrm>
                    <a:prstGeom prst="rect">
                      <a:avLst/>
                    </a:prstGeom>
                    <a:noFill/>
                    <a:ln>
                      <a:noFill/>
                    </a:ln>
                    <a:extLst>
                      <a:ext uri="{53640926-AAD7-44D8-BBD7-CCE9431645EC}">
                        <a14:shadowObscured xmlns:a14="http://schemas.microsoft.com/office/drawing/2010/main"/>
                      </a:ext>
                    </a:extLst>
                  </pic:spPr>
                </pic:pic>
              </a:graphicData>
            </a:graphic>
          </wp:inline>
        </w:drawing>
      </w:r>
    </w:p>
    <w:p w14:paraId="47B59602" w14:textId="4B69400D" w:rsidR="00C45C8C" w:rsidRPr="008A71B2" w:rsidRDefault="00C45C8C"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r w:rsidR="00BE7560">
        <w:rPr>
          <w:rFonts w:ascii="Times New Roman" w:hAnsi="Times New Roman"/>
          <w:sz w:val="24"/>
          <w:szCs w:val="24"/>
        </w:rPr>
        <w:t>.</w:t>
      </w:r>
    </w:p>
    <w:p w14:paraId="48792505" w14:textId="6043B6E3" w:rsidR="006D74F3" w:rsidRDefault="00A31ACA" w:rsidP="00372045">
      <w:pPr>
        <w:spacing w:after="0" w:line="360" w:lineRule="auto"/>
        <w:ind w:firstLine="709"/>
        <w:jc w:val="both"/>
        <w:rPr>
          <w:rFonts w:ascii="Times New Roman" w:eastAsiaTheme="minorHAnsi" w:hAnsi="Times New Roman"/>
          <w:sz w:val="24"/>
          <w:szCs w:val="24"/>
          <w:lang w:val="es-ES_tradnl"/>
        </w:rPr>
      </w:pPr>
      <w:r>
        <w:rPr>
          <w:rFonts w:ascii="Times New Roman" w:eastAsiaTheme="minorHAnsi" w:hAnsi="Times New Roman"/>
          <w:sz w:val="24"/>
          <w:szCs w:val="24"/>
          <w:lang w:val="es-ES_tradnl"/>
        </w:rPr>
        <w:t>Nitrógeno total</w:t>
      </w:r>
      <w:r w:rsidR="00C35169">
        <w:rPr>
          <w:rFonts w:ascii="Times New Roman" w:eastAsiaTheme="minorHAnsi" w:hAnsi="Times New Roman"/>
          <w:sz w:val="24"/>
          <w:szCs w:val="24"/>
          <w:lang w:val="es-ES_tradnl"/>
        </w:rPr>
        <w:t xml:space="preserve"> (NT)</w:t>
      </w:r>
      <w:r w:rsidR="006D74F3" w:rsidRPr="008A71B2">
        <w:rPr>
          <w:rFonts w:ascii="Times New Roman" w:eastAsiaTheme="minorHAnsi" w:hAnsi="Times New Roman"/>
          <w:sz w:val="24"/>
          <w:szCs w:val="24"/>
          <w:lang w:val="es-ES_tradnl"/>
        </w:rPr>
        <w:t xml:space="preserve">. </w:t>
      </w:r>
      <w:r w:rsidR="00911039" w:rsidRPr="00911039">
        <w:rPr>
          <w:rFonts w:ascii="Times New Roman" w:eastAsiaTheme="minorHAnsi" w:hAnsi="Times New Roman"/>
          <w:sz w:val="24"/>
          <w:szCs w:val="24"/>
          <w:lang w:val="es-ES_tradnl"/>
        </w:rPr>
        <w:t>La prueba de Kruskal-Wallis mostró diferencias significativas (p&lt; 0,0</w:t>
      </w:r>
      <w:r w:rsidR="00911039">
        <w:rPr>
          <w:rFonts w:ascii="Times New Roman" w:eastAsiaTheme="minorHAnsi" w:hAnsi="Times New Roman"/>
          <w:sz w:val="24"/>
          <w:szCs w:val="24"/>
          <w:lang w:val="es-ES_tradnl"/>
        </w:rPr>
        <w:t>5</w:t>
      </w:r>
      <w:r w:rsidR="00911039" w:rsidRPr="00911039">
        <w:rPr>
          <w:rFonts w:ascii="Times New Roman" w:eastAsiaTheme="minorHAnsi" w:hAnsi="Times New Roman"/>
          <w:sz w:val="24"/>
          <w:szCs w:val="24"/>
          <w:lang w:val="es-ES_tradnl"/>
        </w:rPr>
        <w:t>) entre las medianas de los tratamientos evaluados con un nivel de 95,0% de confianza.</w:t>
      </w:r>
      <w:r w:rsidR="00911039" w:rsidRPr="00273AD2">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El valor mediano más bajo</w:t>
      </w:r>
      <w:r w:rsidR="00A74F90" w:rsidRPr="00273AD2">
        <w:rPr>
          <w:rFonts w:ascii="Times New Roman" w:eastAsiaTheme="minorHAnsi" w:hAnsi="Times New Roman"/>
          <w:sz w:val="24"/>
          <w:szCs w:val="24"/>
          <w:lang w:val="es-ES_tradnl"/>
        </w:rPr>
        <w:t xml:space="preserve"> </w:t>
      </w:r>
      <w:r w:rsidR="00F313C9">
        <w:rPr>
          <w:rFonts w:ascii="Times New Roman" w:eastAsiaTheme="minorHAnsi" w:hAnsi="Times New Roman"/>
          <w:sz w:val="24"/>
          <w:szCs w:val="24"/>
          <w:lang w:val="es-ES_tradnl"/>
        </w:rPr>
        <w:t xml:space="preserve">de NT </w:t>
      </w:r>
      <w:r w:rsidR="00A74F90">
        <w:rPr>
          <w:rFonts w:ascii="Times New Roman" w:eastAsiaTheme="minorHAnsi" w:hAnsi="Times New Roman"/>
          <w:sz w:val="24"/>
          <w:szCs w:val="24"/>
          <w:lang w:val="es-ES_tradnl"/>
        </w:rPr>
        <w:t>se presentó en el H-S LAT con 3</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1</w:t>
      </w:r>
      <w:r w:rsidR="00DD0181">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w:t>
      </w:r>
      <w:r w:rsidR="00A74F90">
        <w:t xml:space="preserve"> (</w:t>
      </w:r>
      <w:r w:rsidR="00A74F90" w:rsidRPr="00BA72FE">
        <w:rPr>
          <w:rFonts w:ascii="Times New Roman" w:eastAsiaTheme="minorHAnsi" w:hAnsi="Times New Roman"/>
          <w:sz w:val="24"/>
          <w:szCs w:val="24"/>
          <w:lang w:val="es-ES_tradnl"/>
        </w:rPr>
        <w:t>Q</w:t>
      </w:r>
      <w:r w:rsidR="00A74F90" w:rsidRPr="00BA72FE">
        <w:rPr>
          <w:rFonts w:ascii="Times New Roman" w:eastAsiaTheme="minorHAnsi" w:hAnsi="Times New Roman"/>
          <w:sz w:val="24"/>
          <w:szCs w:val="24"/>
          <w:vertAlign w:val="subscript"/>
          <w:lang w:val="es-ES_tradnl"/>
        </w:rPr>
        <w:t>1</w:t>
      </w:r>
      <w:r w:rsidR="00A74F90" w:rsidRPr="00BA72FE">
        <w:t>=</w:t>
      </w:r>
      <w:r w:rsidR="00DD0181">
        <w:t xml:space="preserve"> </w:t>
      </w:r>
      <w:r w:rsidR="00A74F90" w:rsidRPr="00A74F90">
        <w:rPr>
          <w:rFonts w:ascii="Times New Roman" w:eastAsiaTheme="minorHAnsi" w:hAnsi="Times New Roman"/>
          <w:sz w:val="24"/>
          <w:szCs w:val="24"/>
          <w:lang w:val="es-ES_tradnl"/>
        </w:rPr>
        <w:t>1</w:t>
      </w:r>
      <w:r w:rsidR="00B94CAD">
        <w:rPr>
          <w:rFonts w:ascii="Times New Roman" w:eastAsiaTheme="minorHAnsi" w:hAnsi="Times New Roman"/>
          <w:sz w:val="24"/>
          <w:szCs w:val="24"/>
          <w:lang w:val="es-ES_tradnl"/>
        </w:rPr>
        <w:t>,</w:t>
      </w:r>
      <w:r w:rsidR="00A74F90" w:rsidRPr="00A74F90">
        <w:rPr>
          <w:rFonts w:ascii="Times New Roman" w:eastAsiaTheme="minorHAnsi" w:hAnsi="Times New Roman"/>
          <w:sz w:val="24"/>
          <w:szCs w:val="24"/>
          <w:lang w:val="es-ES_tradnl"/>
        </w:rPr>
        <w:t>4</w:t>
      </w:r>
      <w:r w:rsidR="00A74F90" w:rsidRPr="00BA72FE">
        <w:rPr>
          <w:rFonts w:ascii="Times New Roman" w:eastAsiaTheme="minorHAnsi" w:hAnsi="Times New Roman"/>
          <w:sz w:val="24"/>
          <w:szCs w:val="24"/>
          <w:lang w:val="es-ES_tradnl"/>
        </w:rPr>
        <w:t>, Q</w:t>
      </w:r>
      <w:r w:rsidR="00A74F90" w:rsidRPr="00BA72FE">
        <w:rPr>
          <w:rFonts w:ascii="Times New Roman" w:eastAsiaTheme="minorHAnsi" w:hAnsi="Times New Roman"/>
          <w:sz w:val="24"/>
          <w:szCs w:val="24"/>
          <w:vertAlign w:val="subscript"/>
          <w:lang w:val="es-ES_tradnl"/>
        </w:rPr>
        <w:t>3</w:t>
      </w:r>
      <w:r w:rsidR="00A74F90" w:rsidRPr="00BA72FE">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4</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4) mg/L seguido del H-S LAN con 5</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2 ±</w:t>
      </w:r>
      <w:r w:rsidR="00A74F90">
        <w:t xml:space="preserve"> (</w:t>
      </w:r>
      <w:r w:rsidR="00A74F90" w:rsidRPr="00BA72FE">
        <w:rPr>
          <w:rFonts w:ascii="Times New Roman" w:eastAsiaTheme="minorHAnsi" w:hAnsi="Times New Roman"/>
          <w:sz w:val="24"/>
          <w:szCs w:val="24"/>
          <w:lang w:val="es-ES_tradnl"/>
        </w:rPr>
        <w:t>Q</w:t>
      </w:r>
      <w:r w:rsidR="00A74F90" w:rsidRPr="00BA72FE">
        <w:rPr>
          <w:rFonts w:ascii="Times New Roman" w:eastAsiaTheme="minorHAnsi" w:hAnsi="Times New Roman"/>
          <w:sz w:val="24"/>
          <w:szCs w:val="24"/>
          <w:vertAlign w:val="subscript"/>
          <w:lang w:val="es-ES_tradnl"/>
        </w:rPr>
        <w:t>1</w:t>
      </w:r>
      <w:r w:rsidR="00A74F90" w:rsidRPr="00BA72FE">
        <w:t>=</w:t>
      </w:r>
      <w:r w:rsidR="00DD0181">
        <w:t xml:space="preserve"> </w:t>
      </w:r>
      <w:r w:rsidR="00A74F90">
        <w:rPr>
          <w:rFonts w:ascii="Times New Roman" w:eastAsiaTheme="minorHAnsi" w:hAnsi="Times New Roman"/>
          <w:sz w:val="24"/>
          <w:szCs w:val="24"/>
          <w:lang w:val="es-ES_tradnl"/>
        </w:rPr>
        <w:t>4</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5</w:t>
      </w:r>
      <w:r w:rsidR="00A74F90" w:rsidRPr="00BA72FE">
        <w:rPr>
          <w:rFonts w:ascii="Times New Roman" w:eastAsiaTheme="minorHAnsi" w:hAnsi="Times New Roman"/>
          <w:sz w:val="24"/>
          <w:szCs w:val="24"/>
          <w:lang w:val="es-ES_tradnl"/>
        </w:rPr>
        <w:t>, Q</w:t>
      </w:r>
      <w:r w:rsidR="00A74F90" w:rsidRPr="00BA72FE">
        <w:rPr>
          <w:rFonts w:ascii="Times New Roman" w:eastAsiaTheme="minorHAnsi" w:hAnsi="Times New Roman"/>
          <w:sz w:val="24"/>
          <w:szCs w:val="24"/>
          <w:vertAlign w:val="subscript"/>
          <w:lang w:val="es-ES_tradnl"/>
        </w:rPr>
        <w:t>3</w:t>
      </w:r>
      <w:r w:rsidR="00A74F90" w:rsidRPr="00BA72FE">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6</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3) mg/L, para el Control se obtuvieron valores de 30</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3</w:t>
      </w:r>
      <w:r w:rsidR="00DD0181">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 xml:space="preserve">± </w:t>
      </w:r>
      <w:r w:rsidR="00A74F90">
        <w:t>(</w:t>
      </w:r>
      <w:r w:rsidR="00A74F90" w:rsidRPr="00BA72FE">
        <w:rPr>
          <w:rFonts w:ascii="Times New Roman" w:eastAsiaTheme="minorHAnsi" w:hAnsi="Times New Roman"/>
          <w:sz w:val="24"/>
          <w:szCs w:val="24"/>
          <w:lang w:val="es-ES_tradnl"/>
        </w:rPr>
        <w:t>Q</w:t>
      </w:r>
      <w:r w:rsidR="00A74F90" w:rsidRPr="00BA72FE">
        <w:rPr>
          <w:rFonts w:ascii="Times New Roman" w:eastAsiaTheme="minorHAnsi" w:hAnsi="Times New Roman"/>
          <w:sz w:val="24"/>
          <w:szCs w:val="24"/>
          <w:vertAlign w:val="subscript"/>
          <w:lang w:val="es-ES_tradnl"/>
        </w:rPr>
        <w:t>1</w:t>
      </w:r>
      <w:r w:rsidR="00A74F90" w:rsidRPr="00BA72FE">
        <w:t>=</w:t>
      </w:r>
      <w:r w:rsidR="00DD0181">
        <w:t xml:space="preserve"> </w:t>
      </w:r>
      <w:r w:rsidR="00A74F90">
        <w:rPr>
          <w:rFonts w:ascii="Times New Roman" w:eastAsiaTheme="minorHAnsi" w:hAnsi="Times New Roman"/>
          <w:sz w:val="24"/>
          <w:szCs w:val="24"/>
          <w:lang w:val="es-ES_tradnl"/>
        </w:rPr>
        <w:t>27</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8</w:t>
      </w:r>
      <w:r w:rsidR="00A74F90" w:rsidRPr="00BA72FE">
        <w:rPr>
          <w:rFonts w:ascii="Times New Roman" w:eastAsiaTheme="minorHAnsi" w:hAnsi="Times New Roman"/>
          <w:sz w:val="24"/>
          <w:szCs w:val="24"/>
          <w:lang w:val="es-ES_tradnl"/>
        </w:rPr>
        <w:t>, Q</w:t>
      </w:r>
      <w:r w:rsidR="00A74F90" w:rsidRPr="00BA72FE">
        <w:rPr>
          <w:rFonts w:ascii="Times New Roman" w:eastAsiaTheme="minorHAnsi" w:hAnsi="Times New Roman"/>
          <w:sz w:val="24"/>
          <w:szCs w:val="24"/>
          <w:vertAlign w:val="subscript"/>
          <w:lang w:val="es-ES_tradnl"/>
        </w:rPr>
        <w:t>3</w:t>
      </w:r>
      <w:r w:rsidR="00A74F90" w:rsidRPr="00BA72FE">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33</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1) mg/L, por último, el valor mediano más alto se reportó en el Agua cruda con</w:t>
      </w:r>
      <w:r w:rsidR="00A74F90" w:rsidRPr="00273AD2">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84.5</w:t>
      </w:r>
      <w:r w:rsidR="00A74F90" w:rsidRPr="009044D0">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w:t>
      </w:r>
      <w:r w:rsidR="00A74F90" w:rsidRPr="009044D0">
        <w:t xml:space="preserve"> </w:t>
      </w:r>
      <w:r w:rsidR="00A74F90">
        <w:t>(</w:t>
      </w:r>
      <w:r w:rsidR="00A74F90" w:rsidRPr="00BA72FE">
        <w:rPr>
          <w:rFonts w:ascii="Times New Roman" w:eastAsiaTheme="minorHAnsi" w:hAnsi="Times New Roman"/>
          <w:sz w:val="24"/>
          <w:szCs w:val="24"/>
          <w:lang w:val="es-ES_tradnl"/>
        </w:rPr>
        <w:t>Q</w:t>
      </w:r>
      <w:r w:rsidR="00A74F90" w:rsidRPr="00BA72FE">
        <w:rPr>
          <w:rFonts w:ascii="Times New Roman" w:eastAsiaTheme="minorHAnsi" w:hAnsi="Times New Roman"/>
          <w:sz w:val="24"/>
          <w:szCs w:val="24"/>
          <w:vertAlign w:val="subscript"/>
          <w:lang w:val="es-ES_tradnl"/>
        </w:rPr>
        <w:t>1</w:t>
      </w:r>
      <w:r w:rsidR="00A74F90" w:rsidRPr="00BA72FE">
        <w:t>=</w:t>
      </w:r>
      <w:r w:rsidR="00DD0181">
        <w:t xml:space="preserve"> </w:t>
      </w:r>
      <w:r w:rsidR="00A74F90">
        <w:rPr>
          <w:rFonts w:ascii="Times New Roman" w:eastAsiaTheme="minorHAnsi" w:hAnsi="Times New Roman"/>
          <w:sz w:val="24"/>
          <w:szCs w:val="24"/>
          <w:lang w:val="es-ES_tradnl"/>
        </w:rPr>
        <w:t>75</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1</w:t>
      </w:r>
      <w:r w:rsidR="00A74F90" w:rsidRPr="00BA72FE">
        <w:rPr>
          <w:rFonts w:ascii="Times New Roman" w:eastAsiaTheme="minorHAnsi" w:hAnsi="Times New Roman"/>
          <w:sz w:val="24"/>
          <w:szCs w:val="24"/>
          <w:lang w:val="es-ES_tradnl"/>
        </w:rPr>
        <w:t>, Q</w:t>
      </w:r>
      <w:r w:rsidR="00A74F90" w:rsidRPr="00BA72FE">
        <w:rPr>
          <w:rFonts w:ascii="Times New Roman" w:eastAsiaTheme="minorHAnsi" w:hAnsi="Times New Roman"/>
          <w:sz w:val="24"/>
          <w:szCs w:val="24"/>
          <w:vertAlign w:val="subscript"/>
          <w:lang w:val="es-ES_tradnl"/>
        </w:rPr>
        <w:t>3</w:t>
      </w:r>
      <w:r w:rsidR="00A74F90" w:rsidRPr="00BA72FE">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93</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8) mg/L</w:t>
      </w:r>
      <w:r w:rsidR="002816C6">
        <w:rPr>
          <w:rFonts w:ascii="Times New Roman" w:eastAsiaTheme="minorHAnsi" w:hAnsi="Times New Roman"/>
          <w:sz w:val="24"/>
          <w:szCs w:val="24"/>
          <w:lang w:val="es-ES_tradnl"/>
        </w:rPr>
        <w:t xml:space="preserve"> </w:t>
      </w:r>
      <w:r w:rsidR="002816C6" w:rsidRPr="002816C6">
        <w:rPr>
          <w:rFonts w:ascii="Times New Roman" w:eastAsiaTheme="minorHAnsi" w:hAnsi="Times New Roman"/>
          <w:sz w:val="24"/>
          <w:szCs w:val="24"/>
          <w:lang w:val="es-ES_tradnl"/>
        </w:rPr>
        <w:t>(Figura 8).</w:t>
      </w:r>
      <w:r w:rsidR="00EB5907" w:rsidRPr="00EB5907">
        <w:rPr>
          <w:rFonts w:ascii="Times New Roman" w:eastAsiaTheme="minorHAnsi" w:hAnsi="Times New Roman"/>
          <w:sz w:val="24"/>
          <w:szCs w:val="24"/>
          <w:lang w:val="es-ES_tradnl"/>
        </w:rPr>
        <w:t xml:space="preserve"> </w:t>
      </w:r>
    </w:p>
    <w:p w14:paraId="5FDEF933" w14:textId="77777777" w:rsidR="00550970" w:rsidRPr="008A71B2" w:rsidRDefault="00550970" w:rsidP="00372045">
      <w:pPr>
        <w:spacing w:after="0" w:line="360" w:lineRule="auto"/>
        <w:ind w:firstLine="709"/>
        <w:jc w:val="both"/>
        <w:rPr>
          <w:rFonts w:ascii="Times New Roman" w:eastAsiaTheme="minorHAnsi" w:hAnsi="Times New Roman"/>
          <w:sz w:val="24"/>
          <w:szCs w:val="24"/>
          <w:lang w:val="es-ES_tradnl"/>
        </w:rPr>
      </w:pPr>
    </w:p>
    <w:p w14:paraId="64AEF6D2" w14:textId="34EF52FF" w:rsidR="006D74F3" w:rsidRPr="008A71B2" w:rsidRDefault="006D74F3" w:rsidP="008A71B2">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t xml:space="preserve">Figura </w:t>
      </w:r>
      <w:r w:rsidR="00B03BF8">
        <w:rPr>
          <w:rFonts w:ascii="Times New Roman" w:eastAsiaTheme="minorHAnsi" w:hAnsi="Times New Roman"/>
          <w:b/>
          <w:sz w:val="24"/>
          <w:szCs w:val="24"/>
        </w:rPr>
        <w:t>8</w:t>
      </w:r>
      <w:r w:rsidRPr="008A71B2">
        <w:rPr>
          <w:rFonts w:ascii="Times New Roman" w:eastAsiaTheme="minorHAnsi" w:hAnsi="Times New Roman"/>
          <w:b/>
          <w:sz w:val="24"/>
          <w:szCs w:val="24"/>
        </w:rPr>
        <w:t xml:space="preserve">. </w:t>
      </w:r>
      <w:r w:rsidRPr="008A71B2">
        <w:rPr>
          <w:rFonts w:ascii="Times New Roman" w:eastAsiaTheme="minorHAnsi" w:hAnsi="Times New Roman"/>
          <w:sz w:val="24"/>
          <w:szCs w:val="24"/>
        </w:rPr>
        <w:t>Valores medianos (±</w:t>
      </w:r>
      <w:r w:rsidR="00A31ACA">
        <w:rPr>
          <w:rFonts w:ascii="Times New Roman" w:eastAsiaTheme="minorHAnsi" w:hAnsi="Times New Roman"/>
          <w:sz w:val="24"/>
          <w:szCs w:val="24"/>
        </w:rPr>
        <w:t>RI</w:t>
      </w:r>
      <w:r w:rsidRPr="008A71B2">
        <w:rPr>
          <w:rFonts w:ascii="Times New Roman" w:eastAsiaTheme="minorHAnsi" w:hAnsi="Times New Roman"/>
          <w:sz w:val="24"/>
          <w:szCs w:val="24"/>
        </w:rPr>
        <w:t xml:space="preserve">) para la variable </w:t>
      </w:r>
      <w:r w:rsidR="0013516B" w:rsidRPr="00AE066A">
        <w:rPr>
          <w:rFonts w:ascii="Times New Roman" w:eastAsiaTheme="minorHAnsi" w:hAnsi="Times New Roman"/>
          <w:sz w:val="24"/>
          <w:szCs w:val="24"/>
        </w:rPr>
        <w:t>nitrógeno total</w:t>
      </w:r>
      <w:r w:rsidRPr="00AE066A">
        <w:rPr>
          <w:rFonts w:ascii="Times New Roman" w:eastAsiaTheme="minorHAnsi" w:hAnsi="Times New Roman"/>
          <w:sz w:val="24"/>
          <w:szCs w:val="24"/>
        </w:rPr>
        <w:t xml:space="preserve"> </w:t>
      </w:r>
      <w:r w:rsidRPr="008A71B2">
        <w:rPr>
          <w:rFonts w:ascii="Times New Roman" w:eastAsiaTheme="minorHAnsi" w:hAnsi="Times New Roman"/>
          <w:sz w:val="24"/>
          <w:szCs w:val="24"/>
        </w:rPr>
        <w:t>(mg</w:t>
      </w:r>
      <w:r w:rsidR="00A51835" w:rsidRPr="008A71B2">
        <w:rPr>
          <w:rFonts w:ascii="Times New Roman" w:eastAsiaTheme="minorHAnsi" w:hAnsi="Times New Roman"/>
          <w:sz w:val="24"/>
          <w:szCs w:val="24"/>
        </w:rPr>
        <w:t>/</w:t>
      </w:r>
      <w:r w:rsidRPr="008A71B2">
        <w:rPr>
          <w:rFonts w:ascii="Times New Roman" w:eastAsiaTheme="minorHAnsi" w:hAnsi="Times New Roman"/>
          <w:sz w:val="24"/>
          <w:szCs w:val="24"/>
        </w:rPr>
        <w:t>L)</w:t>
      </w:r>
      <w:r w:rsidR="00A31ACA" w:rsidRPr="00A31ACA">
        <w:rPr>
          <w:rFonts w:ascii="Times New Roman" w:hAnsi="Times New Roman"/>
          <w:sz w:val="24"/>
          <w:szCs w:val="24"/>
        </w:rPr>
        <w:t xml:space="preserve"> </w:t>
      </w:r>
      <w:r w:rsidR="00A31ACA" w:rsidRPr="008A71B2">
        <w:rPr>
          <w:rFonts w:ascii="Times New Roman" w:hAnsi="Times New Roman"/>
          <w:sz w:val="24"/>
          <w:szCs w:val="24"/>
        </w:rPr>
        <w:t>(</w:t>
      </w:r>
      <w:r w:rsidR="00A31ACA" w:rsidRPr="00372045">
        <w:rPr>
          <w:rFonts w:ascii="Times New Roman" w:hAnsi="Times New Roman"/>
          <w:i/>
          <w:sz w:val="24"/>
          <w:szCs w:val="24"/>
        </w:rPr>
        <w:t>N = 48</w:t>
      </w:r>
      <w:r w:rsidR="00A31ACA" w:rsidRPr="008A71B2">
        <w:rPr>
          <w:rFonts w:ascii="Times New Roman" w:hAnsi="Times New Roman"/>
          <w:sz w:val="24"/>
          <w:szCs w:val="24"/>
        </w:rPr>
        <w:t>)</w:t>
      </w:r>
      <w:r w:rsidR="005A4655">
        <w:rPr>
          <w:rFonts w:ascii="Times New Roman" w:eastAsiaTheme="minorHAnsi" w:hAnsi="Times New Roman"/>
          <w:sz w:val="24"/>
          <w:szCs w:val="24"/>
        </w:rPr>
        <w:t>.</w:t>
      </w:r>
    </w:p>
    <w:p w14:paraId="4D21DD0C" w14:textId="19EEF3B2" w:rsidR="006D74F3" w:rsidRPr="008A71B2" w:rsidRDefault="00E734F3" w:rsidP="008A71B2">
      <w:pPr>
        <w:spacing w:after="0" w:line="360" w:lineRule="auto"/>
        <w:ind w:firstLine="709"/>
        <w:jc w:val="center"/>
        <w:rPr>
          <w:rFonts w:ascii="Times New Roman" w:eastAsiaTheme="minorHAnsi" w:hAnsi="Times New Roman"/>
          <w:sz w:val="24"/>
          <w:szCs w:val="24"/>
          <w:lang w:val="es-ES_tradnl"/>
        </w:rPr>
      </w:pPr>
      <w:r w:rsidRPr="00E734F3">
        <w:rPr>
          <w:rFonts w:ascii="Times New Roman" w:eastAsiaTheme="minorHAnsi" w:hAnsi="Times New Roman"/>
          <w:noProof/>
          <w:sz w:val="24"/>
          <w:szCs w:val="24"/>
          <w:lang w:val="es-ES_tradnl"/>
        </w:rPr>
        <w:drawing>
          <wp:inline distT="0" distB="0" distL="0" distR="0" wp14:anchorId="2CF33A82" wp14:editId="5425DFA6">
            <wp:extent cx="3648075" cy="2428875"/>
            <wp:effectExtent l="0" t="0" r="9525" b="9525"/>
            <wp:docPr id="124123394"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7">
                      <a:extLst>
                        <a:ext uri="{28A0092B-C50C-407E-A947-70E740481C1C}">
                          <a14:useLocalDpi xmlns:a14="http://schemas.microsoft.com/office/drawing/2010/main" val="0"/>
                        </a:ext>
                      </a:extLst>
                    </a:blip>
                    <a:srcRect l="15105" t="19823" r="19891" b="10934"/>
                    <a:stretch/>
                  </pic:blipFill>
                  <pic:spPr bwMode="auto">
                    <a:xfrm>
                      <a:off x="0" y="0"/>
                      <a:ext cx="3648075" cy="2428875"/>
                    </a:xfrm>
                    <a:prstGeom prst="rect">
                      <a:avLst/>
                    </a:prstGeom>
                    <a:noFill/>
                    <a:ln>
                      <a:noFill/>
                    </a:ln>
                    <a:extLst>
                      <a:ext uri="{53640926-AAD7-44D8-BBD7-CCE9431645EC}">
                        <a14:shadowObscured xmlns:a14="http://schemas.microsoft.com/office/drawing/2010/main"/>
                      </a:ext>
                    </a:extLst>
                  </pic:spPr>
                </pic:pic>
              </a:graphicData>
            </a:graphic>
          </wp:inline>
        </w:drawing>
      </w:r>
    </w:p>
    <w:p w14:paraId="52761448" w14:textId="1FCB0260" w:rsidR="006D74F3" w:rsidRPr="008A71B2" w:rsidRDefault="006D74F3"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r w:rsidR="00BE7560">
        <w:rPr>
          <w:rFonts w:ascii="Times New Roman" w:hAnsi="Times New Roman"/>
          <w:sz w:val="24"/>
          <w:szCs w:val="24"/>
        </w:rPr>
        <w:t>.</w:t>
      </w:r>
    </w:p>
    <w:p w14:paraId="15974ECC" w14:textId="7D86C6A8" w:rsidR="006D74F3" w:rsidRDefault="00A31ACA" w:rsidP="008A71B2">
      <w:pPr>
        <w:spacing w:after="0" w:line="360" w:lineRule="auto"/>
        <w:ind w:firstLine="709"/>
        <w:jc w:val="both"/>
        <w:rPr>
          <w:rFonts w:ascii="Times New Roman" w:eastAsiaTheme="minorHAnsi" w:hAnsi="Times New Roman"/>
          <w:sz w:val="24"/>
          <w:szCs w:val="24"/>
          <w:lang w:val="es-ES_tradnl"/>
        </w:rPr>
      </w:pPr>
      <w:r>
        <w:rPr>
          <w:rFonts w:ascii="Times New Roman" w:eastAsiaTheme="minorHAnsi" w:hAnsi="Times New Roman"/>
          <w:sz w:val="24"/>
          <w:szCs w:val="24"/>
          <w:lang w:val="es-ES_tradnl"/>
        </w:rPr>
        <w:t>Fosforo total</w:t>
      </w:r>
      <w:r w:rsidR="00C35169">
        <w:rPr>
          <w:rFonts w:ascii="Times New Roman" w:eastAsiaTheme="minorHAnsi" w:hAnsi="Times New Roman"/>
          <w:sz w:val="24"/>
          <w:szCs w:val="24"/>
          <w:lang w:val="es-ES_tradnl"/>
        </w:rPr>
        <w:t xml:space="preserve"> (PT)</w:t>
      </w:r>
      <w:r w:rsidR="00F313C9">
        <w:rPr>
          <w:rFonts w:ascii="Times New Roman" w:eastAsiaTheme="minorHAnsi" w:hAnsi="Times New Roman"/>
          <w:sz w:val="24"/>
          <w:szCs w:val="24"/>
          <w:lang w:val="es-ES_tradnl"/>
        </w:rPr>
        <w:t>.</w:t>
      </w:r>
      <w:r w:rsidR="006D74F3" w:rsidRPr="008A71B2">
        <w:rPr>
          <w:rFonts w:ascii="Times New Roman" w:eastAsiaTheme="minorHAnsi" w:hAnsi="Times New Roman"/>
          <w:sz w:val="24"/>
          <w:szCs w:val="24"/>
          <w:lang w:val="es-ES_tradnl"/>
        </w:rPr>
        <w:t xml:space="preserve"> </w:t>
      </w:r>
      <w:r w:rsidR="00A35114">
        <w:rPr>
          <w:rFonts w:ascii="Times New Roman" w:eastAsiaTheme="minorHAnsi" w:hAnsi="Times New Roman"/>
          <w:sz w:val="24"/>
          <w:szCs w:val="24"/>
          <w:lang w:val="es-ES_tradnl"/>
        </w:rPr>
        <w:t>El PT</w:t>
      </w:r>
      <w:r w:rsidR="00A35114" w:rsidRPr="00273AD2">
        <w:rPr>
          <w:rFonts w:ascii="Times New Roman" w:eastAsiaTheme="minorHAnsi" w:hAnsi="Times New Roman"/>
          <w:sz w:val="24"/>
          <w:szCs w:val="24"/>
          <w:lang w:val="es-ES_tradnl"/>
        </w:rPr>
        <w:t xml:space="preserve"> fue analizad</w:t>
      </w:r>
      <w:r w:rsidR="00A35114">
        <w:rPr>
          <w:rFonts w:ascii="Times New Roman" w:eastAsiaTheme="minorHAnsi" w:hAnsi="Times New Roman"/>
          <w:sz w:val="24"/>
          <w:szCs w:val="24"/>
          <w:lang w:val="es-ES_tradnl"/>
        </w:rPr>
        <w:t>o</w:t>
      </w:r>
      <w:r w:rsidR="00A35114" w:rsidRPr="00273AD2">
        <w:rPr>
          <w:rFonts w:ascii="Times New Roman" w:eastAsiaTheme="minorHAnsi" w:hAnsi="Times New Roman"/>
          <w:sz w:val="24"/>
          <w:szCs w:val="24"/>
          <w:lang w:val="es-ES_tradnl"/>
        </w:rPr>
        <w:t xml:space="preserve"> mediante </w:t>
      </w:r>
      <w:r w:rsidR="00A77049">
        <w:rPr>
          <w:rFonts w:ascii="Times New Roman" w:eastAsiaTheme="minorHAnsi" w:hAnsi="Times New Roman"/>
          <w:sz w:val="24"/>
          <w:szCs w:val="24"/>
          <w:lang w:val="es-ES_tradnl"/>
        </w:rPr>
        <w:t>l</w:t>
      </w:r>
      <w:r w:rsidR="00911039" w:rsidRPr="00911039">
        <w:rPr>
          <w:rFonts w:ascii="Times New Roman" w:eastAsiaTheme="minorHAnsi" w:hAnsi="Times New Roman"/>
          <w:sz w:val="24"/>
          <w:szCs w:val="24"/>
          <w:lang w:val="es-ES_tradnl"/>
        </w:rPr>
        <w:t xml:space="preserve">a prueba de Kruskal-Wallis </w:t>
      </w:r>
      <w:r w:rsidR="00BA2D31">
        <w:rPr>
          <w:rFonts w:ascii="Times New Roman" w:eastAsiaTheme="minorHAnsi" w:hAnsi="Times New Roman"/>
          <w:sz w:val="24"/>
          <w:szCs w:val="24"/>
          <w:lang w:val="es-ES_tradnl"/>
        </w:rPr>
        <w:t>l</w:t>
      </w:r>
      <w:r w:rsidR="00A77049">
        <w:rPr>
          <w:rFonts w:ascii="Times New Roman" w:eastAsiaTheme="minorHAnsi" w:hAnsi="Times New Roman"/>
          <w:sz w:val="24"/>
          <w:szCs w:val="24"/>
          <w:lang w:val="es-ES_tradnl"/>
        </w:rPr>
        <w:t xml:space="preserve">a cual </w:t>
      </w:r>
      <w:r w:rsidR="00911039" w:rsidRPr="00911039">
        <w:rPr>
          <w:rFonts w:ascii="Times New Roman" w:eastAsiaTheme="minorHAnsi" w:hAnsi="Times New Roman"/>
          <w:sz w:val="24"/>
          <w:szCs w:val="24"/>
          <w:lang w:val="es-ES_tradnl"/>
        </w:rPr>
        <w:t xml:space="preserve">mostró diferencias significativas (p&lt; 0,05) entre las medianas de los tratamientos evaluados </w:t>
      </w:r>
      <w:r w:rsidR="00911039" w:rsidRPr="00911039">
        <w:rPr>
          <w:rFonts w:ascii="Times New Roman" w:eastAsiaTheme="minorHAnsi" w:hAnsi="Times New Roman"/>
          <w:sz w:val="24"/>
          <w:szCs w:val="24"/>
          <w:lang w:val="es-ES_tradnl"/>
        </w:rPr>
        <w:lastRenderedPageBreak/>
        <w:t xml:space="preserve">con un nivel de 95,0% de confianza. </w:t>
      </w:r>
      <w:r w:rsidR="00A74F90">
        <w:rPr>
          <w:rFonts w:ascii="Times New Roman" w:eastAsiaTheme="minorHAnsi" w:hAnsi="Times New Roman"/>
          <w:sz w:val="24"/>
          <w:szCs w:val="24"/>
          <w:lang w:val="es-ES_tradnl"/>
        </w:rPr>
        <w:t>El valor mediano más bajo</w:t>
      </w:r>
      <w:r w:rsidR="00A74F90" w:rsidRPr="00273AD2">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se presentó en el H-S LAT con 0</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6</w:t>
      </w:r>
      <w:r w:rsidR="00DD0181">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w:t>
      </w:r>
      <w:r w:rsidR="00A74F90">
        <w:t xml:space="preserve"> (</w:t>
      </w:r>
      <w:r w:rsidR="00A74F90" w:rsidRPr="00BA72FE">
        <w:rPr>
          <w:rFonts w:ascii="Times New Roman" w:eastAsiaTheme="minorHAnsi" w:hAnsi="Times New Roman"/>
          <w:sz w:val="24"/>
          <w:szCs w:val="24"/>
          <w:lang w:val="es-ES_tradnl"/>
        </w:rPr>
        <w:t>Q</w:t>
      </w:r>
      <w:r w:rsidR="00A74F90" w:rsidRPr="00BA72FE">
        <w:rPr>
          <w:rFonts w:ascii="Times New Roman" w:eastAsiaTheme="minorHAnsi" w:hAnsi="Times New Roman"/>
          <w:sz w:val="24"/>
          <w:szCs w:val="24"/>
          <w:vertAlign w:val="subscript"/>
          <w:lang w:val="es-ES_tradnl"/>
        </w:rPr>
        <w:t>1</w:t>
      </w:r>
      <w:r w:rsidR="00A74F90" w:rsidRPr="00BA72FE">
        <w:t>=</w:t>
      </w:r>
      <w:r w:rsidR="00DD0181">
        <w:t xml:space="preserve"> </w:t>
      </w:r>
      <w:r w:rsidR="00A74F90">
        <w:rPr>
          <w:rFonts w:ascii="Times New Roman" w:eastAsiaTheme="minorHAnsi" w:hAnsi="Times New Roman"/>
          <w:sz w:val="24"/>
          <w:szCs w:val="24"/>
          <w:lang w:val="es-ES_tradnl"/>
        </w:rPr>
        <w:t>0</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2</w:t>
      </w:r>
      <w:r w:rsidR="00A74F90" w:rsidRPr="00BA72FE">
        <w:rPr>
          <w:rFonts w:ascii="Times New Roman" w:eastAsiaTheme="minorHAnsi" w:hAnsi="Times New Roman"/>
          <w:sz w:val="24"/>
          <w:szCs w:val="24"/>
          <w:lang w:val="es-ES_tradnl"/>
        </w:rPr>
        <w:t>, Q</w:t>
      </w:r>
      <w:r w:rsidR="00A74F90" w:rsidRPr="00BA72FE">
        <w:rPr>
          <w:rFonts w:ascii="Times New Roman" w:eastAsiaTheme="minorHAnsi" w:hAnsi="Times New Roman"/>
          <w:sz w:val="24"/>
          <w:szCs w:val="24"/>
          <w:vertAlign w:val="subscript"/>
          <w:lang w:val="es-ES_tradnl"/>
        </w:rPr>
        <w:t>3</w:t>
      </w:r>
      <w:r w:rsidR="00A74F90" w:rsidRPr="00BA72FE">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0</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7) mg/L seguido del H-S LAN con 0</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9 ±</w:t>
      </w:r>
      <w:r w:rsidR="00A74F90">
        <w:t xml:space="preserve"> (</w:t>
      </w:r>
      <w:r w:rsidR="00A74F90" w:rsidRPr="00BA72FE">
        <w:rPr>
          <w:rFonts w:ascii="Times New Roman" w:eastAsiaTheme="minorHAnsi" w:hAnsi="Times New Roman"/>
          <w:sz w:val="24"/>
          <w:szCs w:val="24"/>
          <w:lang w:val="es-ES_tradnl"/>
        </w:rPr>
        <w:t>Q</w:t>
      </w:r>
      <w:r w:rsidR="00A74F90" w:rsidRPr="00BA72FE">
        <w:rPr>
          <w:rFonts w:ascii="Times New Roman" w:eastAsiaTheme="minorHAnsi" w:hAnsi="Times New Roman"/>
          <w:sz w:val="24"/>
          <w:szCs w:val="24"/>
          <w:vertAlign w:val="subscript"/>
          <w:lang w:val="es-ES_tradnl"/>
        </w:rPr>
        <w:t>1</w:t>
      </w:r>
      <w:r w:rsidR="00A74F90" w:rsidRPr="00BA72FE">
        <w:t>=</w:t>
      </w:r>
      <w:r w:rsidR="00DD0181">
        <w:t xml:space="preserve"> </w:t>
      </w:r>
      <w:r w:rsidR="00A74F90">
        <w:rPr>
          <w:rFonts w:ascii="Times New Roman" w:eastAsiaTheme="minorHAnsi" w:hAnsi="Times New Roman"/>
          <w:sz w:val="24"/>
          <w:szCs w:val="24"/>
          <w:lang w:val="es-ES_tradnl"/>
        </w:rPr>
        <w:t>0</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8</w:t>
      </w:r>
      <w:r w:rsidR="00A74F90" w:rsidRPr="00BA72FE">
        <w:rPr>
          <w:rFonts w:ascii="Times New Roman" w:eastAsiaTheme="minorHAnsi" w:hAnsi="Times New Roman"/>
          <w:sz w:val="24"/>
          <w:szCs w:val="24"/>
          <w:lang w:val="es-ES_tradnl"/>
        </w:rPr>
        <w:t>, Q</w:t>
      </w:r>
      <w:r w:rsidR="00A74F90" w:rsidRPr="00BA72FE">
        <w:rPr>
          <w:rFonts w:ascii="Times New Roman" w:eastAsiaTheme="minorHAnsi" w:hAnsi="Times New Roman"/>
          <w:sz w:val="24"/>
          <w:szCs w:val="24"/>
          <w:vertAlign w:val="subscript"/>
          <w:lang w:val="es-ES_tradnl"/>
        </w:rPr>
        <w:t>3</w:t>
      </w:r>
      <w:r w:rsidR="00A74F90" w:rsidRPr="00BA72FE">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0</w:t>
      </w:r>
      <w:r w:rsidR="00B94CAD">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9) mg/L, para el Control se obtuvieron valores de 3</w:t>
      </w:r>
      <w:r w:rsidR="00BD6BDF">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8</w:t>
      </w:r>
      <w:r w:rsidR="00DD0181">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 xml:space="preserve">± </w:t>
      </w:r>
      <w:r w:rsidR="00A74F90">
        <w:t>(</w:t>
      </w:r>
      <w:r w:rsidR="00A74F90" w:rsidRPr="00BA72FE">
        <w:rPr>
          <w:rFonts w:ascii="Times New Roman" w:eastAsiaTheme="minorHAnsi" w:hAnsi="Times New Roman"/>
          <w:sz w:val="24"/>
          <w:szCs w:val="24"/>
          <w:lang w:val="es-ES_tradnl"/>
        </w:rPr>
        <w:t>Q</w:t>
      </w:r>
      <w:r w:rsidR="00A74F90" w:rsidRPr="00BA72FE">
        <w:rPr>
          <w:rFonts w:ascii="Times New Roman" w:eastAsiaTheme="minorHAnsi" w:hAnsi="Times New Roman"/>
          <w:sz w:val="24"/>
          <w:szCs w:val="24"/>
          <w:vertAlign w:val="subscript"/>
          <w:lang w:val="es-ES_tradnl"/>
        </w:rPr>
        <w:t>1</w:t>
      </w:r>
      <w:r w:rsidR="00A74F90" w:rsidRPr="00BA72FE">
        <w:t>=</w:t>
      </w:r>
      <w:r w:rsidR="00DD0181">
        <w:t xml:space="preserve"> </w:t>
      </w:r>
      <w:r w:rsidR="00A74F90" w:rsidRPr="00A74F90">
        <w:rPr>
          <w:rFonts w:ascii="Times New Roman" w:eastAsiaTheme="minorHAnsi" w:hAnsi="Times New Roman"/>
          <w:sz w:val="24"/>
          <w:szCs w:val="24"/>
          <w:lang w:val="es-ES_tradnl"/>
        </w:rPr>
        <w:t>3</w:t>
      </w:r>
      <w:r w:rsidR="00BD6BDF">
        <w:rPr>
          <w:rFonts w:ascii="Times New Roman" w:eastAsiaTheme="minorHAnsi" w:hAnsi="Times New Roman"/>
          <w:sz w:val="24"/>
          <w:szCs w:val="24"/>
          <w:lang w:val="es-ES_tradnl"/>
        </w:rPr>
        <w:t>,</w:t>
      </w:r>
      <w:r w:rsidR="00A74F90" w:rsidRPr="00A74F90">
        <w:rPr>
          <w:rFonts w:ascii="Times New Roman" w:eastAsiaTheme="minorHAnsi" w:hAnsi="Times New Roman"/>
          <w:sz w:val="24"/>
          <w:szCs w:val="24"/>
          <w:lang w:val="es-ES_tradnl"/>
        </w:rPr>
        <w:t>2</w:t>
      </w:r>
      <w:r w:rsidR="00A74F90" w:rsidRPr="00BA72FE">
        <w:rPr>
          <w:rFonts w:ascii="Times New Roman" w:eastAsiaTheme="minorHAnsi" w:hAnsi="Times New Roman"/>
          <w:sz w:val="24"/>
          <w:szCs w:val="24"/>
          <w:lang w:val="es-ES_tradnl"/>
        </w:rPr>
        <w:t>, Q</w:t>
      </w:r>
      <w:r w:rsidR="00A74F90" w:rsidRPr="00BA72FE">
        <w:rPr>
          <w:rFonts w:ascii="Times New Roman" w:eastAsiaTheme="minorHAnsi" w:hAnsi="Times New Roman"/>
          <w:sz w:val="24"/>
          <w:szCs w:val="24"/>
          <w:vertAlign w:val="subscript"/>
          <w:lang w:val="es-ES_tradnl"/>
        </w:rPr>
        <w:t>3</w:t>
      </w:r>
      <w:r w:rsidR="00A74F90" w:rsidRPr="00BA72FE">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4</w:t>
      </w:r>
      <w:r w:rsidR="00BD6BDF">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7) mg/L, por último, el valor mediano más alto se reportó en el Agua cruda con</w:t>
      </w:r>
      <w:r w:rsidR="00A74F90" w:rsidRPr="00273AD2">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14</w:t>
      </w:r>
      <w:r w:rsidR="00BD6BDF">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8</w:t>
      </w:r>
      <w:r w:rsidR="00A74F90" w:rsidRPr="009044D0">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w:t>
      </w:r>
      <w:r w:rsidR="00A74F90" w:rsidRPr="009044D0">
        <w:t xml:space="preserve"> </w:t>
      </w:r>
      <w:r w:rsidR="00A74F90">
        <w:t>(</w:t>
      </w:r>
      <w:r w:rsidR="00A74F90" w:rsidRPr="00BA72FE">
        <w:rPr>
          <w:rFonts w:ascii="Times New Roman" w:eastAsiaTheme="minorHAnsi" w:hAnsi="Times New Roman"/>
          <w:sz w:val="24"/>
          <w:szCs w:val="24"/>
          <w:lang w:val="es-ES_tradnl"/>
        </w:rPr>
        <w:t>Q</w:t>
      </w:r>
      <w:r w:rsidR="00A74F90" w:rsidRPr="00BA72FE">
        <w:rPr>
          <w:rFonts w:ascii="Times New Roman" w:eastAsiaTheme="minorHAnsi" w:hAnsi="Times New Roman"/>
          <w:sz w:val="24"/>
          <w:szCs w:val="24"/>
          <w:vertAlign w:val="subscript"/>
          <w:lang w:val="es-ES_tradnl"/>
        </w:rPr>
        <w:t>1</w:t>
      </w:r>
      <w:r w:rsidR="00A74F90" w:rsidRPr="00BA72FE">
        <w:t>=</w:t>
      </w:r>
      <w:r w:rsidR="00DD0181">
        <w:t xml:space="preserve"> </w:t>
      </w:r>
      <w:r w:rsidR="00A74F90" w:rsidRPr="00A74F90">
        <w:rPr>
          <w:rFonts w:ascii="Times New Roman" w:eastAsiaTheme="minorHAnsi" w:hAnsi="Times New Roman"/>
          <w:sz w:val="24"/>
          <w:szCs w:val="24"/>
          <w:lang w:val="es-ES_tradnl"/>
        </w:rPr>
        <w:t>13</w:t>
      </w:r>
      <w:r w:rsidR="00BD6BDF">
        <w:rPr>
          <w:rFonts w:ascii="Times New Roman" w:eastAsiaTheme="minorHAnsi" w:hAnsi="Times New Roman"/>
          <w:sz w:val="24"/>
          <w:szCs w:val="24"/>
          <w:lang w:val="es-ES_tradnl"/>
        </w:rPr>
        <w:t>,</w:t>
      </w:r>
      <w:r w:rsidR="00A74F90" w:rsidRPr="00A74F90">
        <w:rPr>
          <w:rFonts w:ascii="Times New Roman" w:eastAsiaTheme="minorHAnsi" w:hAnsi="Times New Roman"/>
          <w:sz w:val="24"/>
          <w:szCs w:val="24"/>
          <w:lang w:val="es-ES_tradnl"/>
        </w:rPr>
        <w:t>27</w:t>
      </w:r>
      <w:r w:rsidR="00A74F90" w:rsidRPr="00BA72FE">
        <w:rPr>
          <w:rFonts w:ascii="Times New Roman" w:eastAsiaTheme="minorHAnsi" w:hAnsi="Times New Roman"/>
          <w:sz w:val="24"/>
          <w:szCs w:val="24"/>
          <w:lang w:val="es-ES_tradnl"/>
        </w:rPr>
        <w:t>, Q</w:t>
      </w:r>
      <w:r w:rsidR="00A74F90" w:rsidRPr="00BA72FE">
        <w:rPr>
          <w:rFonts w:ascii="Times New Roman" w:eastAsiaTheme="minorHAnsi" w:hAnsi="Times New Roman"/>
          <w:sz w:val="24"/>
          <w:szCs w:val="24"/>
          <w:vertAlign w:val="subscript"/>
          <w:lang w:val="es-ES_tradnl"/>
        </w:rPr>
        <w:t>3</w:t>
      </w:r>
      <w:r w:rsidR="00A74F90" w:rsidRPr="00BA72FE">
        <w:rPr>
          <w:rFonts w:ascii="Times New Roman" w:eastAsiaTheme="minorHAnsi" w:hAnsi="Times New Roman"/>
          <w:sz w:val="24"/>
          <w:szCs w:val="24"/>
          <w:lang w:val="es-ES_tradnl"/>
        </w:rPr>
        <w:t xml:space="preserve">= </w:t>
      </w:r>
      <w:r w:rsidR="00A74F90">
        <w:rPr>
          <w:rFonts w:ascii="Times New Roman" w:eastAsiaTheme="minorHAnsi" w:hAnsi="Times New Roman"/>
          <w:sz w:val="24"/>
          <w:szCs w:val="24"/>
          <w:lang w:val="es-ES_tradnl"/>
        </w:rPr>
        <w:t>15</w:t>
      </w:r>
      <w:r w:rsidR="00BD6BDF">
        <w:rPr>
          <w:rFonts w:ascii="Times New Roman" w:eastAsiaTheme="minorHAnsi" w:hAnsi="Times New Roman"/>
          <w:sz w:val="24"/>
          <w:szCs w:val="24"/>
          <w:lang w:val="es-ES_tradnl"/>
        </w:rPr>
        <w:t>,</w:t>
      </w:r>
      <w:r w:rsidR="00A74F90">
        <w:rPr>
          <w:rFonts w:ascii="Times New Roman" w:eastAsiaTheme="minorHAnsi" w:hAnsi="Times New Roman"/>
          <w:sz w:val="24"/>
          <w:szCs w:val="24"/>
          <w:lang w:val="es-ES_tradnl"/>
        </w:rPr>
        <w:t>4) mg/L</w:t>
      </w:r>
      <w:r w:rsidR="00A74F90" w:rsidRPr="00273AD2">
        <w:rPr>
          <w:rFonts w:ascii="Times New Roman" w:eastAsiaTheme="minorHAnsi" w:hAnsi="Times New Roman"/>
          <w:sz w:val="24"/>
          <w:szCs w:val="24"/>
          <w:lang w:val="es-ES_tradnl"/>
        </w:rPr>
        <w:t xml:space="preserve">. </w:t>
      </w:r>
      <w:r w:rsidR="00372045">
        <w:rPr>
          <w:rFonts w:ascii="Times New Roman" w:eastAsiaTheme="minorHAnsi" w:hAnsi="Times New Roman"/>
          <w:sz w:val="24"/>
          <w:szCs w:val="24"/>
          <w:lang w:val="es-ES_tradnl"/>
        </w:rPr>
        <w:t xml:space="preserve">Los tratamientos de HA </w:t>
      </w:r>
      <w:r w:rsidR="00BE0AFA">
        <w:rPr>
          <w:rFonts w:ascii="Times New Roman" w:eastAsiaTheme="minorHAnsi" w:hAnsi="Times New Roman"/>
          <w:sz w:val="24"/>
          <w:szCs w:val="24"/>
          <w:lang w:val="es-ES_tradnl"/>
        </w:rPr>
        <w:t>están dentro de</w:t>
      </w:r>
      <w:r w:rsidR="00EB5907">
        <w:rPr>
          <w:rFonts w:ascii="Times New Roman" w:eastAsiaTheme="minorHAnsi" w:hAnsi="Times New Roman"/>
          <w:sz w:val="24"/>
          <w:szCs w:val="24"/>
          <w:lang w:val="es-ES_tradnl"/>
        </w:rPr>
        <w:t xml:space="preserve"> los </w:t>
      </w:r>
      <w:r w:rsidR="009A0146">
        <w:rPr>
          <w:rFonts w:ascii="Times New Roman" w:eastAsiaTheme="minorHAnsi" w:hAnsi="Times New Roman"/>
          <w:sz w:val="24"/>
          <w:szCs w:val="24"/>
          <w:lang w:val="es-ES_tradnl"/>
        </w:rPr>
        <w:t xml:space="preserve">limites </w:t>
      </w:r>
      <w:r w:rsidR="00BE0AFA">
        <w:rPr>
          <w:rFonts w:ascii="Times New Roman" w:eastAsiaTheme="minorHAnsi" w:hAnsi="Times New Roman"/>
          <w:sz w:val="24"/>
          <w:szCs w:val="24"/>
          <w:lang w:val="es-ES_tradnl"/>
        </w:rPr>
        <w:t xml:space="preserve">máximos </w:t>
      </w:r>
      <w:r w:rsidR="009A0146">
        <w:rPr>
          <w:rFonts w:ascii="Times New Roman" w:eastAsiaTheme="minorHAnsi" w:hAnsi="Times New Roman"/>
          <w:sz w:val="24"/>
          <w:szCs w:val="24"/>
          <w:lang w:val="es-ES_tradnl"/>
        </w:rPr>
        <w:t>permisibles</w:t>
      </w:r>
      <w:r w:rsidR="00EB5907">
        <w:rPr>
          <w:rFonts w:ascii="Times New Roman" w:eastAsiaTheme="minorHAnsi" w:hAnsi="Times New Roman"/>
          <w:sz w:val="24"/>
          <w:szCs w:val="24"/>
          <w:lang w:val="es-ES_tradnl"/>
        </w:rPr>
        <w:t xml:space="preserve"> establecidos por la NOM-001-SEMARNAT-2021 con 10 mg/L</w:t>
      </w:r>
      <w:r w:rsidR="00EB5907" w:rsidRPr="00273AD2">
        <w:rPr>
          <w:rFonts w:ascii="Times New Roman" w:eastAsiaTheme="minorHAnsi" w:hAnsi="Times New Roman"/>
          <w:sz w:val="24"/>
          <w:szCs w:val="24"/>
          <w:lang w:val="es-ES_tradnl"/>
        </w:rPr>
        <w:t xml:space="preserve"> </w:t>
      </w:r>
      <w:r w:rsidR="00B03BF8" w:rsidRPr="00273AD2">
        <w:rPr>
          <w:rFonts w:ascii="Times New Roman" w:eastAsiaTheme="minorHAnsi" w:hAnsi="Times New Roman"/>
          <w:sz w:val="24"/>
          <w:szCs w:val="24"/>
          <w:lang w:val="es-ES_tradnl"/>
        </w:rPr>
        <w:t>(</w:t>
      </w:r>
      <w:r w:rsidR="00D15FBA">
        <w:rPr>
          <w:rFonts w:ascii="Times New Roman" w:eastAsiaTheme="minorHAnsi" w:hAnsi="Times New Roman"/>
          <w:sz w:val="24"/>
          <w:szCs w:val="24"/>
          <w:lang w:val="es-ES_tradnl"/>
        </w:rPr>
        <w:t>F</w:t>
      </w:r>
      <w:r w:rsidR="00A35114">
        <w:rPr>
          <w:rFonts w:ascii="Times New Roman" w:eastAsiaTheme="minorHAnsi" w:hAnsi="Times New Roman"/>
          <w:sz w:val="24"/>
          <w:szCs w:val="24"/>
          <w:lang w:val="es-ES_tradnl"/>
        </w:rPr>
        <w:t>igura</w:t>
      </w:r>
      <w:r w:rsidR="00273AD2" w:rsidRPr="00273AD2">
        <w:rPr>
          <w:rFonts w:ascii="Times New Roman" w:eastAsiaTheme="minorHAnsi" w:hAnsi="Times New Roman"/>
          <w:sz w:val="24"/>
          <w:szCs w:val="24"/>
          <w:lang w:val="es-ES_tradnl"/>
        </w:rPr>
        <w:t xml:space="preserve"> </w:t>
      </w:r>
      <w:r w:rsidR="00B03BF8">
        <w:rPr>
          <w:rFonts w:ascii="Times New Roman" w:eastAsiaTheme="minorHAnsi" w:hAnsi="Times New Roman"/>
          <w:sz w:val="24"/>
          <w:szCs w:val="24"/>
          <w:lang w:val="es-ES_tradnl"/>
        </w:rPr>
        <w:t>9</w:t>
      </w:r>
      <w:r w:rsidR="00273AD2" w:rsidRPr="00273AD2">
        <w:rPr>
          <w:rFonts w:ascii="Times New Roman" w:eastAsiaTheme="minorHAnsi" w:hAnsi="Times New Roman"/>
          <w:sz w:val="24"/>
          <w:szCs w:val="24"/>
          <w:lang w:val="es-ES_tradnl"/>
        </w:rPr>
        <w:t>).</w:t>
      </w:r>
    </w:p>
    <w:p w14:paraId="2B2960A7" w14:textId="77777777" w:rsidR="00550970" w:rsidRPr="008A71B2" w:rsidRDefault="00550970" w:rsidP="008A71B2">
      <w:pPr>
        <w:spacing w:after="0" w:line="360" w:lineRule="auto"/>
        <w:ind w:firstLine="709"/>
        <w:jc w:val="both"/>
        <w:rPr>
          <w:rFonts w:ascii="Times New Roman" w:eastAsiaTheme="minorHAnsi" w:hAnsi="Times New Roman"/>
          <w:sz w:val="24"/>
          <w:szCs w:val="24"/>
          <w:lang w:val="es-ES_tradnl"/>
        </w:rPr>
      </w:pPr>
    </w:p>
    <w:p w14:paraId="0D94D3D5" w14:textId="5A51D282" w:rsidR="006D74F3" w:rsidRPr="008A71B2" w:rsidRDefault="006D74F3" w:rsidP="008A71B2">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t xml:space="preserve">Figura </w:t>
      </w:r>
      <w:r w:rsidR="00B03BF8">
        <w:rPr>
          <w:rFonts w:ascii="Times New Roman" w:eastAsiaTheme="minorHAnsi" w:hAnsi="Times New Roman"/>
          <w:b/>
          <w:sz w:val="24"/>
          <w:szCs w:val="24"/>
        </w:rPr>
        <w:t>9</w:t>
      </w:r>
      <w:r w:rsidRPr="008A71B2">
        <w:rPr>
          <w:rFonts w:ascii="Times New Roman" w:eastAsiaTheme="minorHAnsi" w:hAnsi="Times New Roman"/>
          <w:b/>
          <w:sz w:val="24"/>
          <w:szCs w:val="24"/>
        </w:rPr>
        <w:t xml:space="preserve">. </w:t>
      </w:r>
      <w:r w:rsidRPr="008A71B2">
        <w:rPr>
          <w:rFonts w:ascii="Times New Roman" w:eastAsiaTheme="minorHAnsi" w:hAnsi="Times New Roman"/>
          <w:sz w:val="24"/>
          <w:szCs w:val="24"/>
        </w:rPr>
        <w:t>Valores medianos (±</w:t>
      </w:r>
      <w:r w:rsidR="00A31ACA">
        <w:rPr>
          <w:rFonts w:ascii="Times New Roman" w:eastAsiaTheme="minorHAnsi" w:hAnsi="Times New Roman"/>
          <w:sz w:val="24"/>
          <w:szCs w:val="24"/>
        </w:rPr>
        <w:t>RI</w:t>
      </w:r>
      <w:r w:rsidRPr="008A71B2">
        <w:rPr>
          <w:rFonts w:ascii="Times New Roman" w:eastAsiaTheme="minorHAnsi" w:hAnsi="Times New Roman"/>
          <w:sz w:val="24"/>
          <w:szCs w:val="24"/>
        </w:rPr>
        <w:t xml:space="preserve">) para la variable </w:t>
      </w:r>
      <w:r w:rsidR="0013516B" w:rsidRPr="00AE066A">
        <w:rPr>
          <w:rFonts w:ascii="Times New Roman" w:eastAsiaTheme="minorHAnsi" w:hAnsi="Times New Roman"/>
          <w:sz w:val="24"/>
          <w:szCs w:val="24"/>
        </w:rPr>
        <w:t>fósforo total</w:t>
      </w:r>
      <w:r w:rsidRPr="00AE066A">
        <w:rPr>
          <w:rFonts w:ascii="Times New Roman" w:eastAsiaTheme="minorHAnsi" w:hAnsi="Times New Roman"/>
          <w:sz w:val="24"/>
          <w:szCs w:val="24"/>
        </w:rPr>
        <w:t xml:space="preserve"> </w:t>
      </w:r>
      <w:r w:rsidRPr="008A71B2">
        <w:rPr>
          <w:rFonts w:ascii="Times New Roman" w:eastAsiaTheme="minorHAnsi" w:hAnsi="Times New Roman"/>
          <w:sz w:val="24"/>
          <w:szCs w:val="24"/>
        </w:rPr>
        <w:t>(mg</w:t>
      </w:r>
      <w:r w:rsidR="006C3012">
        <w:rPr>
          <w:rFonts w:ascii="Times New Roman" w:eastAsiaTheme="minorHAnsi" w:hAnsi="Times New Roman"/>
          <w:sz w:val="24"/>
          <w:szCs w:val="24"/>
        </w:rPr>
        <w:t>/</w:t>
      </w:r>
      <w:r w:rsidRPr="008A71B2">
        <w:rPr>
          <w:rFonts w:ascii="Times New Roman" w:eastAsiaTheme="minorHAnsi" w:hAnsi="Times New Roman"/>
          <w:sz w:val="24"/>
          <w:szCs w:val="24"/>
        </w:rPr>
        <w:t>L)</w:t>
      </w:r>
      <w:r w:rsidR="00A31ACA" w:rsidRPr="00A31ACA">
        <w:rPr>
          <w:rFonts w:ascii="Times New Roman" w:hAnsi="Times New Roman"/>
          <w:sz w:val="24"/>
          <w:szCs w:val="24"/>
        </w:rPr>
        <w:t xml:space="preserve"> </w:t>
      </w:r>
      <w:r w:rsidR="00A31ACA" w:rsidRPr="008A71B2">
        <w:rPr>
          <w:rFonts w:ascii="Times New Roman" w:hAnsi="Times New Roman"/>
          <w:sz w:val="24"/>
          <w:szCs w:val="24"/>
        </w:rPr>
        <w:t>(</w:t>
      </w:r>
      <w:r w:rsidR="00A31ACA" w:rsidRPr="00372045">
        <w:rPr>
          <w:rFonts w:ascii="Times New Roman" w:hAnsi="Times New Roman"/>
          <w:i/>
          <w:sz w:val="24"/>
          <w:szCs w:val="24"/>
        </w:rPr>
        <w:t>N = 48</w:t>
      </w:r>
      <w:r w:rsidR="00A31ACA" w:rsidRPr="008A71B2">
        <w:rPr>
          <w:rFonts w:ascii="Times New Roman" w:hAnsi="Times New Roman"/>
          <w:sz w:val="24"/>
          <w:szCs w:val="24"/>
        </w:rPr>
        <w:t>)</w:t>
      </w:r>
      <w:r w:rsidR="005A4655">
        <w:rPr>
          <w:rFonts w:ascii="Times New Roman" w:eastAsiaTheme="minorHAnsi" w:hAnsi="Times New Roman"/>
          <w:sz w:val="24"/>
          <w:szCs w:val="24"/>
        </w:rPr>
        <w:t>.</w:t>
      </w:r>
    </w:p>
    <w:p w14:paraId="4E2CBF85" w14:textId="03BB2424" w:rsidR="006D74F3" w:rsidRPr="008A71B2" w:rsidRDefault="00E734F3" w:rsidP="008A71B2">
      <w:pPr>
        <w:spacing w:after="0" w:line="360" w:lineRule="auto"/>
        <w:ind w:firstLine="709"/>
        <w:jc w:val="center"/>
        <w:rPr>
          <w:rFonts w:ascii="Times New Roman" w:eastAsiaTheme="minorHAnsi" w:hAnsi="Times New Roman"/>
          <w:sz w:val="24"/>
          <w:szCs w:val="24"/>
          <w:lang w:val="es-ES_tradnl"/>
        </w:rPr>
      </w:pPr>
      <w:r w:rsidRPr="00E734F3">
        <w:rPr>
          <w:rFonts w:ascii="Times New Roman" w:eastAsiaTheme="minorHAnsi" w:hAnsi="Times New Roman"/>
          <w:noProof/>
          <w:sz w:val="24"/>
          <w:szCs w:val="24"/>
          <w:lang w:val="es-ES_tradnl"/>
        </w:rPr>
        <w:drawing>
          <wp:inline distT="0" distB="0" distL="0" distR="0" wp14:anchorId="299E4373" wp14:editId="5EE3699F">
            <wp:extent cx="3743325" cy="2476500"/>
            <wp:effectExtent l="0" t="0" r="9525" b="0"/>
            <wp:docPr id="2049566415"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8">
                      <a:extLst>
                        <a:ext uri="{28A0092B-C50C-407E-A947-70E740481C1C}">
                          <a14:useLocalDpi xmlns:a14="http://schemas.microsoft.com/office/drawing/2010/main" val="0"/>
                        </a:ext>
                      </a:extLst>
                    </a:blip>
                    <a:srcRect l="13917" t="18736" r="19382" b="10663"/>
                    <a:stretch/>
                  </pic:blipFill>
                  <pic:spPr bwMode="auto">
                    <a:xfrm>
                      <a:off x="0" y="0"/>
                      <a:ext cx="3743325" cy="2476500"/>
                    </a:xfrm>
                    <a:prstGeom prst="rect">
                      <a:avLst/>
                    </a:prstGeom>
                    <a:noFill/>
                    <a:ln>
                      <a:noFill/>
                    </a:ln>
                    <a:extLst>
                      <a:ext uri="{53640926-AAD7-44D8-BBD7-CCE9431645EC}">
                        <a14:shadowObscured xmlns:a14="http://schemas.microsoft.com/office/drawing/2010/main"/>
                      </a:ext>
                    </a:extLst>
                  </pic:spPr>
                </pic:pic>
              </a:graphicData>
            </a:graphic>
          </wp:inline>
        </w:drawing>
      </w:r>
    </w:p>
    <w:p w14:paraId="59E0AFA0" w14:textId="67E99E91" w:rsidR="006D74F3" w:rsidRDefault="006D74F3"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r w:rsidR="00BE7560">
        <w:rPr>
          <w:rFonts w:ascii="Times New Roman" w:hAnsi="Times New Roman"/>
          <w:sz w:val="24"/>
          <w:szCs w:val="24"/>
        </w:rPr>
        <w:t>.</w:t>
      </w:r>
    </w:p>
    <w:p w14:paraId="7B96801A" w14:textId="69A4D35E" w:rsidR="00157A5E" w:rsidRDefault="00157A5E" w:rsidP="00157A5E">
      <w:pPr>
        <w:spacing w:after="0" w:line="360" w:lineRule="auto"/>
        <w:ind w:firstLine="709"/>
        <w:jc w:val="both"/>
        <w:rPr>
          <w:rFonts w:ascii="Times New Roman" w:eastAsiaTheme="minorHAnsi" w:hAnsi="Times New Roman"/>
          <w:sz w:val="24"/>
          <w:szCs w:val="24"/>
          <w:lang w:val="es-ES_tradnl"/>
        </w:rPr>
      </w:pPr>
      <w:r w:rsidRPr="002816C6">
        <w:rPr>
          <w:rFonts w:ascii="Times New Roman" w:eastAsiaTheme="minorHAnsi" w:hAnsi="Times New Roman"/>
          <w:sz w:val="24"/>
          <w:szCs w:val="24"/>
          <w:lang w:val="es-ES_tradnl"/>
        </w:rPr>
        <w:t xml:space="preserve">Todos los tratamientos </w:t>
      </w:r>
      <w:r w:rsidR="002816C6" w:rsidRPr="002816C6">
        <w:rPr>
          <w:rFonts w:ascii="Times New Roman" w:eastAsiaTheme="minorHAnsi" w:hAnsi="Times New Roman"/>
          <w:sz w:val="24"/>
          <w:szCs w:val="24"/>
          <w:lang w:val="es-ES_tradnl"/>
        </w:rPr>
        <w:t xml:space="preserve">de temperatura y pH </w:t>
      </w:r>
      <w:r w:rsidRPr="002816C6">
        <w:rPr>
          <w:rFonts w:ascii="Times New Roman" w:eastAsiaTheme="minorHAnsi" w:hAnsi="Times New Roman"/>
          <w:sz w:val="24"/>
          <w:szCs w:val="24"/>
          <w:lang w:val="es-ES_tradnl"/>
        </w:rPr>
        <w:t>están dentro</w:t>
      </w:r>
      <w:r w:rsidR="00911039">
        <w:rPr>
          <w:rFonts w:ascii="Times New Roman" w:eastAsiaTheme="minorHAnsi" w:hAnsi="Times New Roman"/>
          <w:sz w:val="24"/>
          <w:szCs w:val="24"/>
          <w:lang w:val="es-ES_tradnl"/>
        </w:rPr>
        <w:t xml:space="preserve"> de</w:t>
      </w:r>
      <w:r w:rsidRPr="002816C6">
        <w:rPr>
          <w:rFonts w:ascii="Times New Roman" w:eastAsiaTheme="minorHAnsi" w:hAnsi="Times New Roman"/>
          <w:sz w:val="24"/>
          <w:szCs w:val="24"/>
          <w:lang w:val="es-ES_tradnl"/>
        </w:rPr>
        <w:t xml:space="preserve"> los límites máximos permisibles establecidos por la NOM-001-SEMARNAR-</w:t>
      </w:r>
      <w:r w:rsidR="002816C6" w:rsidRPr="002816C6">
        <w:rPr>
          <w:rFonts w:ascii="Times New Roman" w:eastAsiaTheme="minorHAnsi" w:hAnsi="Times New Roman"/>
          <w:sz w:val="24"/>
          <w:szCs w:val="24"/>
          <w:lang w:val="es-ES_tradnl"/>
        </w:rPr>
        <w:t>2021, que</w:t>
      </w:r>
      <w:r w:rsidRPr="002816C6">
        <w:rPr>
          <w:rFonts w:ascii="Times New Roman" w:eastAsiaTheme="minorHAnsi" w:hAnsi="Times New Roman"/>
          <w:sz w:val="24"/>
          <w:szCs w:val="24"/>
          <w:lang w:val="es-ES_tradnl"/>
        </w:rPr>
        <w:t xml:space="preserve"> </w:t>
      </w:r>
      <w:r w:rsidR="002816C6" w:rsidRPr="002816C6">
        <w:rPr>
          <w:rFonts w:ascii="Times New Roman" w:eastAsiaTheme="minorHAnsi" w:hAnsi="Times New Roman"/>
          <w:sz w:val="24"/>
          <w:szCs w:val="24"/>
          <w:lang w:val="es-ES_tradnl"/>
        </w:rPr>
        <w:t xml:space="preserve">para el pH </w:t>
      </w:r>
      <w:r w:rsidRPr="002816C6">
        <w:rPr>
          <w:rFonts w:ascii="Times New Roman" w:eastAsiaTheme="minorHAnsi" w:hAnsi="Times New Roman"/>
          <w:sz w:val="24"/>
          <w:szCs w:val="24"/>
          <w:lang w:val="es-ES_tradnl"/>
        </w:rPr>
        <w:t>es de 6 a 9 UpH</w:t>
      </w:r>
      <w:r w:rsidR="002816C6" w:rsidRPr="002816C6">
        <w:rPr>
          <w:rFonts w:ascii="Times New Roman" w:eastAsiaTheme="minorHAnsi" w:hAnsi="Times New Roman"/>
          <w:sz w:val="24"/>
          <w:szCs w:val="24"/>
          <w:lang w:val="es-ES_tradnl"/>
        </w:rPr>
        <w:t xml:space="preserve"> y para temperatura de máximo 35</w:t>
      </w:r>
      <w:r w:rsidR="00A77049">
        <w:rPr>
          <w:rFonts w:ascii="Times New Roman" w:eastAsiaTheme="minorHAnsi" w:hAnsi="Times New Roman"/>
          <w:sz w:val="24"/>
          <w:szCs w:val="24"/>
          <w:lang w:val="es-ES_tradnl"/>
        </w:rPr>
        <w:t xml:space="preserve"> </w:t>
      </w:r>
      <w:r w:rsidR="002816C6" w:rsidRPr="002816C6">
        <w:rPr>
          <w:rFonts w:ascii="Times New Roman" w:eastAsiaTheme="minorHAnsi" w:hAnsi="Times New Roman"/>
          <w:sz w:val="24"/>
          <w:szCs w:val="24"/>
          <w:lang w:val="es-ES_tradnl"/>
        </w:rPr>
        <w:t>°C,</w:t>
      </w:r>
      <w:r w:rsidRPr="002816C6">
        <w:rPr>
          <w:rFonts w:ascii="Times New Roman" w:eastAsiaTheme="minorHAnsi" w:hAnsi="Times New Roman"/>
          <w:sz w:val="24"/>
          <w:szCs w:val="24"/>
          <w:lang w:val="es-ES_tradnl"/>
        </w:rPr>
        <w:t xml:space="preserve"> </w:t>
      </w:r>
      <w:r w:rsidR="002816C6" w:rsidRPr="002816C6">
        <w:rPr>
          <w:rFonts w:ascii="Times New Roman" w:eastAsiaTheme="minorHAnsi" w:hAnsi="Times New Roman"/>
          <w:sz w:val="24"/>
          <w:szCs w:val="24"/>
          <w:lang w:val="es-ES_tradnl"/>
        </w:rPr>
        <w:t>en l</w:t>
      </w:r>
      <w:r w:rsidRPr="002816C6">
        <w:rPr>
          <w:rFonts w:ascii="Times New Roman" w:eastAsiaTheme="minorHAnsi" w:hAnsi="Times New Roman"/>
          <w:sz w:val="24"/>
          <w:szCs w:val="24"/>
          <w:lang w:val="es-ES_tradnl"/>
        </w:rPr>
        <w:t xml:space="preserve">os tratamientos de HA </w:t>
      </w:r>
      <w:r w:rsidR="002816C6" w:rsidRPr="002816C6">
        <w:rPr>
          <w:rFonts w:ascii="Times New Roman" w:eastAsiaTheme="minorHAnsi" w:hAnsi="Times New Roman"/>
          <w:sz w:val="24"/>
          <w:szCs w:val="24"/>
          <w:lang w:val="es-ES_tradnl"/>
        </w:rPr>
        <w:t>se cumplen</w:t>
      </w:r>
      <w:r w:rsidRPr="002816C6">
        <w:rPr>
          <w:rFonts w:ascii="Times New Roman" w:eastAsiaTheme="minorHAnsi" w:hAnsi="Times New Roman"/>
          <w:sz w:val="24"/>
          <w:szCs w:val="24"/>
          <w:lang w:val="es-ES_tradnl"/>
        </w:rPr>
        <w:t xml:space="preserve"> los límites máximos permisibles establecidos</w:t>
      </w:r>
      <w:r w:rsidR="002816C6" w:rsidRPr="002816C6">
        <w:rPr>
          <w:rFonts w:ascii="Times New Roman" w:eastAsiaTheme="minorHAnsi" w:hAnsi="Times New Roman"/>
          <w:sz w:val="24"/>
          <w:szCs w:val="24"/>
          <w:lang w:val="es-ES_tradnl"/>
        </w:rPr>
        <w:t xml:space="preserve"> para</w:t>
      </w:r>
      <w:r w:rsidRPr="002816C6">
        <w:rPr>
          <w:rFonts w:ascii="Times New Roman" w:eastAsiaTheme="minorHAnsi" w:hAnsi="Times New Roman"/>
          <w:sz w:val="24"/>
          <w:szCs w:val="24"/>
          <w:lang w:val="es-ES_tradnl"/>
        </w:rPr>
        <w:t xml:space="preserve"> </w:t>
      </w:r>
      <w:r w:rsidR="002816C6" w:rsidRPr="002816C6">
        <w:rPr>
          <w:rFonts w:ascii="Times New Roman" w:eastAsiaTheme="minorHAnsi" w:hAnsi="Times New Roman"/>
          <w:sz w:val="24"/>
          <w:szCs w:val="24"/>
          <w:lang w:val="es-ES_tradnl"/>
        </w:rPr>
        <w:t>PT con valore menores a</w:t>
      </w:r>
      <w:r w:rsidRPr="002816C6">
        <w:rPr>
          <w:rFonts w:ascii="Times New Roman" w:eastAsiaTheme="minorHAnsi" w:hAnsi="Times New Roman"/>
          <w:sz w:val="24"/>
          <w:szCs w:val="24"/>
          <w:lang w:val="es-ES_tradnl"/>
        </w:rPr>
        <w:t xml:space="preserve"> 150 mg/L</w:t>
      </w:r>
      <w:r w:rsidR="002816C6" w:rsidRPr="002816C6">
        <w:rPr>
          <w:rFonts w:ascii="Times New Roman" w:eastAsiaTheme="minorHAnsi" w:hAnsi="Times New Roman"/>
          <w:sz w:val="24"/>
          <w:szCs w:val="24"/>
          <w:lang w:val="es-ES_tradnl"/>
        </w:rPr>
        <w:t xml:space="preserve"> y menores a</w:t>
      </w:r>
      <w:r w:rsidRPr="002816C6">
        <w:rPr>
          <w:rFonts w:ascii="Times New Roman" w:eastAsiaTheme="minorHAnsi" w:hAnsi="Times New Roman"/>
          <w:sz w:val="24"/>
          <w:szCs w:val="24"/>
          <w:lang w:val="es-ES_tradnl"/>
        </w:rPr>
        <w:t xml:space="preserve"> 25 mg/L</w:t>
      </w:r>
      <w:r w:rsidR="002816C6" w:rsidRPr="002816C6">
        <w:rPr>
          <w:rFonts w:ascii="Times New Roman" w:eastAsiaTheme="minorHAnsi" w:hAnsi="Times New Roman"/>
          <w:sz w:val="24"/>
          <w:szCs w:val="24"/>
          <w:lang w:val="es-ES_tradnl"/>
        </w:rPr>
        <w:t xml:space="preserve"> en NT.</w:t>
      </w:r>
    </w:p>
    <w:p w14:paraId="246B44D3" w14:textId="77777777" w:rsidR="00550970" w:rsidRPr="008A71B2" w:rsidRDefault="00550970" w:rsidP="00157A5E">
      <w:pPr>
        <w:spacing w:after="0" w:line="360" w:lineRule="auto"/>
        <w:ind w:firstLine="709"/>
        <w:jc w:val="both"/>
        <w:rPr>
          <w:rFonts w:ascii="Times New Roman" w:eastAsiaTheme="minorHAnsi" w:hAnsi="Times New Roman"/>
          <w:sz w:val="24"/>
          <w:szCs w:val="24"/>
          <w:lang w:val="es-ES_tradnl"/>
        </w:rPr>
      </w:pPr>
    </w:p>
    <w:p w14:paraId="0D93E892" w14:textId="77777777" w:rsidR="006F4D43" w:rsidRPr="00650074" w:rsidRDefault="006F4D43" w:rsidP="006F4D43">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650074">
        <w:rPr>
          <w:rFonts w:ascii="Times New Roman" w:eastAsia="Calibri" w:hAnsi="Times New Roman" w:cs="Times New Roman"/>
          <w:b/>
          <w:iCs/>
          <w:color w:val="auto"/>
          <w:sz w:val="28"/>
          <w:szCs w:val="28"/>
          <w:lang w:val="es-ES_tradnl"/>
        </w:rPr>
        <w:t>Eficiencia de remoción</w:t>
      </w:r>
    </w:p>
    <w:p w14:paraId="4F12CC47" w14:textId="123419A9" w:rsidR="006F4D43" w:rsidRDefault="005C4FD7" w:rsidP="005C4FD7">
      <w:pPr>
        <w:spacing w:after="0" w:line="360" w:lineRule="auto"/>
        <w:ind w:firstLine="709"/>
        <w:jc w:val="both"/>
        <w:rPr>
          <w:rFonts w:ascii="Times New Roman" w:eastAsiaTheme="minorHAnsi" w:hAnsi="Times New Roman"/>
          <w:sz w:val="24"/>
          <w:szCs w:val="24"/>
          <w:lang w:val="es-ES_tradnl"/>
        </w:rPr>
      </w:pPr>
      <w:r w:rsidRPr="005C4FD7">
        <w:rPr>
          <w:rFonts w:ascii="Times New Roman" w:eastAsiaTheme="minorHAnsi" w:hAnsi="Times New Roman"/>
          <w:sz w:val="24"/>
          <w:szCs w:val="24"/>
          <w:lang w:val="es-ES_tradnl"/>
        </w:rPr>
        <w:t xml:space="preserve">La tabla 2 muestra las eficiencias de remoción de los parámetros evaluados. Él HA con </w:t>
      </w:r>
      <w:r w:rsidRPr="005C4FD7">
        <w:rPr>
          <w:rFonts w:ascii="Times New Roman" w:eastAsiaTheme="minorHAnsi" w:hAnsi="Times New Roman"/>
          <w:i/>
          <w:iCs/>
          <w:sz w:val="24"/>
          <w:szCs w:val="24"/>
          <w:lang w:val="es-ES_tradnl"/>
        </w:rPr>
        <w:t>S. latifolia</w:t>
      </w:r>
      <w:r w:rsidRPr="005C4FD7">
        <w:rPr>
          <w:rFonts w:ascii="Times New Roman" w:eastAsiaTheme="minorHAnsi" w:hAnsi="Times New Roman"/>
          <w:sz w:val="24"/>
          <w:szCs w:val="24"/>
          <w:lang w:val="es-ES_tradnl"/>
        </w:rPr>
        <w:t xml:space="preserve"> alcanzó eficiencias de remoción del 96.49% para nitrógeno</w:t>
      </w:r>
      <w:r>
        <w:rPr>
          <w:rFonts w:ascii="Times New Roman" w:eastAsiaTheme="minorHAnsi" w:hAnsi="Times New Roman"/>
          <w:sz w:val="24"/>
          <w:szCs w:val="24"/>
          <w:lang w:val="es-ES_tradnl"/>
        </w:rPr>
        <w:t>,</w:t>
      </w:r>
      <w:r w:rsidRPr="005C4FD7">
        <w:rPr>
          <w:rFonts w:ascii="Times New Roman" w:eastAsiaTheme="minorHAnsi" w:hAnsi="Times New Roman"/>
          <w:sz w:val="24"/>
          <w:szCs w:val="24"/>
          <w:lang w:val="es-ES_tradnl"/>
        </w:rPr>
        <w:t xml:space="preserve"> 96.50% para fósforo</w:t>
      </w:r>
      <w:r>
        <w:rPr>
          <w:rFonts w:ascii="Times New Roman" w:eastAsiaTheme="minorHAnsi" w:hAnsi="Times New Roman"/>
          <w:sz w:val="24"/>
          <w:szCs w:val="24"/>
          <w:lang w:val="es-ES_tradnl"/>
        </w:rPr>
        <w:t xml:space="preserve"> y 96.72% de DQO</w:t>
      </w:r>
      <w:r w:rsidRPr="005C4FD7">
        <w:rPr>
          <w:rFonts w:ascii="Times New Roman" w:eastAsiaTheme="minorHAnsi" w:hAnsi="Times New Roman"/>
          <w:sz w:val="24"/>
          <w:szCs w:val="24"/>
          <w:lang w:val="es-ES_tradnl"/>
        </w:rPr>
        <w:t xml:space="preserve">, mientras que él HA con </w:t>
      </w:r>
      <w:r w:rsidRPr="005C4FD7">
        <w:rPr>
          <w:rFonts w:ascii="Times New Roman" w:eastAsiaTheme="minorHAnsi" w:hAnsi="Times New Roman"/>
          <w:i/>
          <w:iCs/>
          <w:sz w:val="24"/>
          <w:szCs w:val="24"/>
          <w:lang w:val="es-ES_tradnl"/>
        </w:rPr>
        <w:t>S. lancifolia</w:t>
      </w:r>
      <w:r w:rsidRPr="005C4FD7">
        <w:rPr>
          <w:rFonts w:ascii="Times New Roman" w:eastAsiaTheme="minorHAnsi" w:hAnsi="Times New Roman"/>
          <w:sz w:val="24"/>
          <w:szCs w:val="24"/>
          <w:lang w:val="es-ES_tradnl"/>
        </w:rPr>
        <w:t xml:space="preserve"> logró eficiencias del 93.48%</w:t>
      </w:r>
      <w:r>
        <w:rPr>
          <w:rFonts w:ascii="Times New Roman" w:eastAsiaTheme="minorHAnsi" w:hAnsi="Times New Roman"/>
          <w:sz w:val="24"/>
          <w:szCs w:val="24"/>
          <w:lang w:val="es-ES_tradnl"/>
        </w:rPr>
        <w:t>,</w:t>
      </w:r>
      <w:r w:rsidRPr="005C4FD7">
        <w:rPr>
          <w:rFonts w:ascii="Times New Roman" w:eastAsiaTheme="minorHAnsi" w:hAnsi="Times New Roman"/>
          <w:sz w:val="24"/>
          <w:szCs w:val="24"/>
          <w:lang w:val="es-ES_tradnl"/>
        </w:rPr>
        <w:t xml:space="preserve"> 93.79%</w:t>
      </w:r>
      <w:r>
        <w:rPr>
          <w:rFonts w:ascii="Times New Roman" w:eastAsiaTheme="minorHAnsi" w:hAnsi="Times New Roman"/>
          <w:sz w:val="24"/>
          <w:szCs w:val="24"/>
          <w:lang w:val="es-ES_tradnl"/>
        </w:rPr>
        <w:t xml:space="preserve"> y 94.34%</w:t>
      </w:r>
      <w:r w:rsidRPr="005C4FD7">
        <w:rPr>
          <w:rFonts w:ascii="Times New Roman" w:eastAsiaTheme="minorHAnsi" w:hAnsi="Times New Roman"/>
          <w:sz w:val="24"/>
          <w:szCs w:val="24"/>
          <w:lang w:val="es-ES_tradnl"/>
        </w:rPr>
        <w:t>, respectivamente</w:t>
      </w:r>
      <w:r>
        <w:rPr>
          <w:rFonts w:ascii="Times New Roman" w:eastAsiaTheme="minorHAnsi" w:hAnsi="Times New Roman"/>
          <w:sz w:val="24"/>
          <w:szCs w:val="24"/>
          <w:lang w:val="es-ES_tradnl"/>
        </w:rPr>
        <w:t xml:space="preserve">. </w:t>
      </w:r>
      <w:r w:rsidR="00F313C9">
        <w:rPr>
          <w:rFonts w:ascii="Times New Roman" w:eastAsiaTheme="minorHAnsi" w:hAnsi="Times New Roman"/>
          <w:sz w:val="24"/>
          <w:szCs w:val="24"/>
          <w:lang w:val="es-ES_tradnl"/>
        </w:rPr>
        <w:t xml:space="preserve">En las eficiencias negativas se presenta el fenómeno denominado corto circuito </w:t>
      </w:r>
      <w:r w:rsidR="009B2685" w:rsidRPr="009B2685">
        <w:rPr>
          <w:rFonts w:ascii="Times New Roman" w:eastAsiaTheme="minorHAnsi" w:hAnsi="Times New Roman"/>
          <w:sz w:val="24"/>
          <w:szCs w:val="24"/>
          <w:lang w:val="es-ES_tradnl"/>
        </w:rPr>
        <w:t>(Vázquez</w:t>
      </w:r>
      <w:r w:rsidR="009B2685" w:rsidRPr="009B2685">
        <w:rPr>
          <w:rFonts w:ascii="Times New Roman" w:eastAsiaTheme="minorHAnsi" w:hAnsi="Times New Roman"/>
          <w:sz w:val="24"/>
          <w:szCs w:val="24"/>
          <w:lang w:val="es-ES"/>
        </w:rPr>
        <w:t xml:space="preserve"> y López</w:t>
      </w:r>
      <w:r w:rsidR="009B2685" w:rsidRPr="009B2685">
        <w:rPr>
          <w:rFonts w:ascii="Times New Roman" w:eastAsiaTheme="minorHAnsi" w:hAnsi="Times New Roman"/>
          <w:sz w:val="24"/>
          <w:szCs w:val="24"/>
          <w:lang w:val="es-ES_tradnl"/>
        </w:rPr>
        <w:t>, 2011).</w:t>
      </w:r>
    </w:p>
    <w:p w14:paraId="18BA7880" w14:textId="77777777" w:rsidR="00550970" w:rsidRDefault="00550970" w:rsidP="005C4FD7">
      <w:pPr>
        <w:spacing w:after="0" w:line="360" w:lineRule="auto"/>
        <w:ind w:firstLine="709"/>
        <w:jc w:val="both"/>
        <w:rPr>
          <w:rFonts w:ascii="Times New Roman" w:eastAsiaTheme="minorHAnsi" w:hAnsi="Times New Roman"/>
          <w:sz w:val="24"/>
          <w:szCs w:val="24"/>
          <w:lang w:val="es-ES_tradnl"/>
        </w:rPr>
      </w:pPr>
    </w:p>
    <w:p w14:paraId="51189BDE" w14:textId="77777777" w:rsidR="00550970" w:rsidRDefault="00550970" w:rsidP="005C4FD7">
      <w:pPr>
        <w:spacing w:after="0" w:line="360" w:lineRule="auto"/>
        <w:ind w:firstLine="709"/>
        <w:jc w:val="both"/>
        <w:rPr>
          <w:rFonts w:ascii="Times New Roman" w:eastAsiaTheme="minorHAnsi" w:hAnsi="Times New Roman"/>
          <w:sz w:val="24"/>
          <w:szCs w:val="24"/>
          <w:lang w:val="es-ES_tradnl"/>
        </w:rPr>
      </w:pPr>
    </w:p>
    <w:p w14:paraId="7461379B" w14:textId="1F2CEFE4" w:rsidR="009B2685" w:rsidRPr="009B2685" w:rsidRDefault="009B2685" w:rsidP="00550970">
      <w:pPr>
        <w:spacing w:after="0" w:line="360" w:lineRule="auto"/>
        <w:jc w:val="center"/>
        <w:rPr>
          <w:rFonts w:ascii="Times New Roman" w:eastAsiaTheme="minorHAnsi" w:hAnsi="Times New Roman"/>
          <w:sz w:val="24"/>
          <w:szCs w:val="24"/>
        </w:rPr>
      </w:pPr>
      <w:r w:rsidRPr="009B2685">
        <w:rPr>
          <w:rFonts w:ascii="Times New Roman" w:eastAsiaTheme="minorHAnsi" w:hAnsi="Times New Roman"/>
          <w:b/>
          <w:sz w:val="24"/>
          <w:szCs w:val="24"/>
        </w:rPr>
        <w:lastRenderedPageBreak/>
        <w:t xml:space="preserve">Tabla </w:t>
      </w:r>
      <w:r>
        <w:rPr>
          <w:rFonts w:ascii="Times New Roman" w:eastAsiaTheme="minorHAnsi" w:hAnsi="Times New Roman"/>
          <w:b/>
          <w:sz w:val="24"/>
          <w:szCs w:val="24"/>
        </w:rPr>
        <w:t>2</w:t>
      </w:r>
      <w:r w:rsidRPr="009B2685">
        <w:rPr>
          <w:rFonts w:ascii="Times New Roman" w:eastAsiaTheme="minorHAnsi" w:hAnsi="Times New Roman"/>
          <w:b/>
          <w:sz w:val="24"/>
          <w:szCs w:val="24"/>
        </w:rPr>
        <w:t>.</w:t>
      </w:r>
      <w:r w:rsidRPr="009B2685">
        <w:rPr>
          <w:rFonts w:ascii="Times New Roman" w:eastAsiaTheme="minorHAnsi" w:hAnsi="Times New Roman"/>
          <w:sz w:val="24"/>
          <w:szCs w:val="24"/>
        </w:rPr>
        <w:t xml:space="preserve"> </w:t>
      </w:r>
      <w:r w:rsidR="00A31ACA">
        <w:rPr>
          <w:rFonts w:ascii="Times New Roman" w:eastAsiaTheme="minorHAnsi" w:hAnsi="Times New Roman"/>
          <w:sz w:val="24"/>
          <w:szCs w:val="24"/>
        </w:rPr>
        <w:t>Porcentajes de remoción entre cada uno de los tratamientos</w:t>
      </w:r>
      <w:r w:rsidRPr="009B2685">
        <w:rPr>
          <w:rFonts w:ascii="Times New Roman" w:eastAsiaTheme="minorHAnsi" w:hAnsi="Times New Roman"/>
          <w:sz w:val="24"/>
          <w:szCs w:val="24"/>
        </w:rPr>
        <w:t xml:space="preserve"> (</w:t>
      </w:r>
      <w:r w:rsidRPr="00372045">
        <w:rPr>
          <w:rFonts w:ascii="Times New Roman" w:eastAsiaTheme="minorHAnsi" w:hAnsi="Times New Roman"/>
          <w:i/>
          <w:sz w:val="24"/>
          <w:szCs w:val="24"/>
        </w:rPr>
        <w:t>N=48</w:t>
      </w:r>
      <w:r w:rsidRPr="009B2685">
        <w:rPr>
          <w:rFonts w:ascii="Times New Roman" w:eastAsiaTheme="minorHAnsi" w:hAnsi="Times New Roman"/>
          <w:sz w:val="24"/>
          <w:szCs w:val="24"/>
        </w:rPr>
        <w:t>)</w:t>
      </w:r>
      <w:r w:rsidR="005A4655">
        <w:rPr>
          <w:rFonts w:ascii="Times New Roman" w:eastAsiaTheme="minorHAnsi" w:hAnsi="Times New Roman"/>
          <w:sz w:val="24"/>
          <w:szCs w:val="24"/>
        </w:rPr>
        <w:t>.</w:t>
      </w:r>
    </w:p>
    <w:tbl>
      <w:tblPr>
        <w:tblStyle w:val="Tablaconcuadrcula"/>
        <w:tblW w:w="8807" w:type="dxa"/>
        <w:jc w:val="center"/>
        <w:tblLook w:val="04A0" w:firstRow="1" w:lastRow="0" w:firstColumn="1" w:lastColumn="0" w:noHBand="0" w:noVBand="1"/>
      </w:tblPr>
      <w:tblGrid>
        <w:gridCol w:w="1701"/>
        <w:gridCol w:w="2199"/>
        <w:gridCol w:w="2436"/>
        <w:gridCol w:w="2471"/>
      </w:tblGrid>
      <w:tr w:rsidR="009D1312" w:rsidRPr="00550970" w14:paraId="2BB649F9" w14:textId="77777777" w:rsidTr="00550970">
        <w:trPr>
          <w:trHeight w:val="416"/>
          <w:jc w:val="center"/>
        </w:trPr>
        <w:tc>
          <w:tcPr>
            <w:tcW w:w="0" w:type="auto"/>
          </w:tcPr>
          <w:p w14:paraId="7280EB76" w14:textId="41127A96" w:rsidR="009D1312" w:rsidRPr="00550970" w:rsidRDefault="009D1312" w:rsidP="006F4D43">
            <w:pPr>
              <w:spacing w:after="0" w:line="360" w:lineRule="auto"/>
              <w:jc w:val="both"/>
              <w:rPr>
                <w:rFonts w:ascii="Times New Roman" w:hAnsi="Times New Roman"/>
                <w:sz w:val="24"/>
                <w:szCs w:val="24"/>
                <w:lang w:val="es-ES_tradnl"/>
              </w:rPr>
            </w:pPr>
            <w:r w:rsidRPr="00550970">
              <w:rPr>
                <w:rFonts w:ascii="Times New Roman" w:hAnsi="Times New Roman"/>
                <w:sz w:val="24"/>
                <w:szCs w:val="24"/>
                <w:lang w:val="es-ES_tradnl"/>
              </w:rPr>
              <w:t>Parámetros</w:t>
            </w:r>
          </w:p>
        </w:tc>
        <w:tc>
          <w:tcPr>
            <w:tcW w:w="0" w:type="auto"/>
          </w:tcPr>
          <w:p w14:paraId="50A2D8EC" w14:textId="7E5E0997"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Control (ER%)</w:t>
            </w:r>
          </w:p>
        </w:tc>
        <w:tc>
          <w:tcPr>
            <w:tcW w:w="0" w:type="auto"/>
            <w:vAlign w:val="center"/>
          </w:tcPr>
          <w:p w14:paraId="56D60527" w14:textId="5AE9A66F" w:rsidR="009D1312" w:rsidRPr="00550970" w:rsidRDefault="009D1312" w:rsidP="009B2685">
            <w:pPr>
              <w:spacing w:after="0" w:line="360" w:lineRule="auto"/>
              <w:jc w:val="center"/>
              <w:rPr>
                <w:rFonts w:ascii="Times New Roman" w:hAnsi="Times New Roman"/>
                <w:sz w:val="24"/>
                <w:szCs w:val="24"/>
                <w:lang w:val="es-ES"/>
              </w:rPr>
            </w:pPr>
            <w:r w:rsidRPr="00550970">
              <w:rPr>
                <w:rFonts w:ascii="Times New Roman" w:hAnsi="Times New Roman"/>
                <w:sz w:val="24"/>
                <w:szCs w:val="24"/>
                <w:lang w:val="es-ES_tradnl"/>
              </w:rPr>
              <w:t>H-S LAT (ER%)</w:t>
            </w:r>
          </w:p>
        </w:tc>
        <w:tc>
          <w:tcPr>
            <w:tcW w:w="0" w:type="auto"/>
            <w:vAlign w:val="center"/>
          </w:tcPr>
          <w:p w14:paraId="6B908999" w14:textId="7AF3B895"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H-S LAN (ER%)</w:t>
            </w:r>
          </w:p>
        </w:tc>
      </w:tr>
      <w:tr w:rsidR="009D1312" w:rsidRPr="00550970" w14:paraId="7668819D" w14:textId="77777777" w:rsidTr="00550970">
        <w:trPr>
          <w:trHeight w:val="431"/>
          <w:jc w:val="center"/>
        </w:trPr>
        <w:tc>
          <w:tcPr>
            <w:tcW w:w="0" w:type="auto"/>
            <w:vAlign w:val="center"/>
          </w:tcPr>
          <w:p w14:paraId="0B40AC3A" w14:textId="6D01DFF0" w:rsidR="009D1312" w:rsidRPr="00550970" w:rsidRDefault="009D1312" w:rsidP="009B2685">
            <w:pPr>
              <w:spacing w:after="0" w:line="360" w:lineRule="auto"/>
              <w:jc w:val="both"/>
              <w:rPr>
                <w:rFonts w:ascii="Times New Roman" w:hAnsi="Times New Roman"/>
                <w:sz w:val="24"/>
                <w:szCs w:val="24"/>
                <w:lang w:val="es-ES_tradnl"/>
              </w:rPr>
            </w:pPr>
            <w:r w:rsidRPr="00550970">
              <w:rPr>
                <w:rFonts w:ascii="Times New Roman" w:eastAsiaTheme="minorHAnsi" w:hAnsi="Times New Roman"/>
                <w:sz w:val="24"/>
                <w:szCs w:val="24"/>
                <w:lang w:val="es-ES_tradnl"/>
              </w:rPr>
              <w:t>CE</w:t>
            </w:r>
          </w:p>
        </w:tc>
        <w:tc>
          <w:tcPr>
            <w:tcW w:w="0" w:type="auto"/>
          </w:tcPr>
          <w:p w14:paraId="586BC64F" w14:textId="2271E198"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-2</w:t>
            </w:r>
            <w:r w:rsidR="00BD6BDF" w:rsidRPr="00550970">
              <w:rPr>
                <w:rFonts w:ascii="Times New Roman" w:hAnsi="Times New Roman"/>
                <w:sz w:val="24"/>
                <w:szCs w:val="24"/>
                <w:lang w:val="es-ES_tradnl"/>
              </w:rPr>
              <w:t>,</w:t>
            </w:r>
            <w:r w:rsidRPr="00550970">
              <w:rPr>
                <w:rFonts w:ascii="Times New Roman" w:hAnsi="Times New Roman"/>
                <w:sz w:val="24"/>
                <w:szCs w:val="24"/>
                <w:lang w:val="es-ES_tradnl"/>
              </w:rPr>
              <w:t>82</w:t>
            </w:r>
          </w:p>
        </w:tc>
        <w:tc>
          <w:tcPr>
            <w:tcW w:w="0" w:type="auto"/>
            <w:vAlign w:val="center"/>
          </w:tcPr>
          <w:p w14:paraId="4B1BED95" w14:textId="3ABE618A"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-20</w:t>
            </w:r>
            <w:r w:rsidR="00BD6BDF" w:rsidRPr="00550970">
              <w:rPr>
                <w:rFonts w:ascii="Times New Roman" w:hAnsi="Times New Roman"/>
                <w:sz w:val="24"/>
                <w:szCs w:val="24"/>
                <w:lang w:val="es-ES_tradnl"/>
              </w:rPr>
              <w:t>,</w:t>
            </w:r>
            <w:r w:rsidRPr="00550970">
              <w:rPr>
                <w:rFonts w:ascii="Times New Roman" w:hAnsi="Times New Roman"/>
                <w:sz w:val="24"/>
                <w:szCs w:val="24"/>
                <w:lang w:val="es-ES_tradnl"/>
              </w:rPr>
              <w:t>51</w:t>
            </w:r>
          </w:p>
        </w:tc>
        <w:tc>
          <w:tcPr>
            <w:tcW w:w="0" w:type="auto"/>
            <w:vAlign w:val="center"/>
          </w:tcPr>
          <w:p w14:paraId="09765608" w14:textId="7DC90762"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-0</w:t>
            </w:r>
            <w:r w:rsidR="00BD6BDF" w:rsidRPr="00550970">
              <w:rPr>
                <w:rFonts w:ascii="Times New Roman" w:hAnsi="Times New Roman"/>
                <w:sz w:val="24"/>
                <w:szCs w:val="24"/>
                <w:lang w:val="es-ES_tradnl"/>
              </w:rPr>
              <w:t>,</w:t>
            </w:r>
            <w:r w:rsidRPr="00550970">
              <w:rPr>
                <w:rFonts w:ascii="Times New Roman" w:hAnsi="Times New Roman"/>
                <w:sz w:val="24"/>
                <w:szCs w:val="24"/>
                <w:lang w:val="es-ES_tradnl"/>
              </w:rPr>
              <w:t>35</w:t>
            </w:r>
          </w:p>
        </w:tc>
      </w:tr>
      <w:tr w:rsidR="009D1312" w:rsidRPr="00550970" w14:paraId="47259D7F" w14:textId="77777777" w:rsidTr="00550970">
        <w:trPr>
          <w:trHeight w:val="416"/>
          <w:jc w:val="center"/>
        </w:trPr>
        <w:tc>
          <w:tcPr>
            <w:tcW w:w="0" w:type="auto"/>
            <w:vAlign w:val="center"/>
          </w:tcPr>
          <w:p w14:paraId="22415734" w14:textId="12F4273D" w:rsidR="009D1312" w:rsidRPr="00550970" w:rsidRDefault="009D1312" w:rsidP="009B2685">
            <w:pPr>
              <w:spacing w:after="0" w:line="360" w:lineRule="auto"/>
              <w:jc w:val="both"/>
              <w:rPr>
                <w:rFonts w:ascii="Times New Roman" w:hAnsi="Times New Roman"/>
                <w:sz w:val="24"/>
                <w:szCs w:val="24"/>
                <w:lang w:val="es-ES_tradnl"/>
              </w:rPr>
            </w:pPr>
            <w:r w:rsidRPr="00550970">
              <w:rPr>
                <w:rFonts w:ascii="Times New Roman" w:eastAsiaTheme="minorHAnsi" w:hAnsi="Times New Roman"/>
                <w:sz w:val="24"/>
                <w:szCs w:val="24"/>
                <w:lang w:val="es-ES_tradnl"/>
              </w:rPr>
              <w:t xml:space="preserve">Color </w:t>
            </w:r>
          </w:p>
        </w:tc>
        <w:tc>
          <w:tcPr>
            <w:tcW w:w="0" w:type="auto"/>
          </w:tcPr>
          <w:p w14:paraId="5897FCAE" w14:textId="74BA53A7"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27</w:t>
            </w:r>
            <w:r w:rsidR="00BD6BDF" w:rsidRPr="00550970">
              <w:rPr>
                <w:rFonts w:ascii="Times New Roman" w:hAnsi="Times New Roman"/>
                <w:sz w:val="24"/>
                <w:szCs w:val="24"/>
                <w:lang w:val="es-ES_tradnl"/>
              </w:rPr>
              <w:t>,</w:t>
            </w:r>
            <w:r w:rsidRPr="00550970">
              <w:rPr>
                <w:rFonts w:ascii="Times New Roman" w:hAnsi="Times New Roman"/>
                <w:sz w:val="24"/>
                <w:szCs w:val="24"/>
                <w:lang w:val="es-ES_tradnl"/>
              </w:rPr>
              <w:t>85</w:t>
            </w:r>
          </w:p>
        </w:tc>
        <w:tc>
          <w:tcPr>
            <w:tcW w:w="0" w:type="auto"/>
            <w:vAlign w:val="center"/>
          </w:tcPr>
          <w:p w14:paraId="3FBB2069" w14:textId="3BB760E6"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79</w:t>
            </w:r>
            <w:r w:rsidR="00BD6BDF" w:rsidRPr="00550970">
              <w:rPr>
                <w:rFonts w:ascii="Times New Roman" w:hAnsi="Times New Roman"/>
                <w:sz w:val="24"/>
                <w:szCs w:val="24"/>
                <w:lang w:val="es-ES_tradnl"/>
              </w:rPr>
              <w:t>,</w:t>
            </w:r>
            <w:r w:rsidRPr="00550970">
              <w:rPr>
                <w:rFonts w:ascii="Times New Roman" w:hAnsi="Times New Roman"/>
                <w:sz w:val="24"/>
                <w:szCs w:val="24"/>
                <w:lang w:val="es-ES_tradnl"/>
              </w:rPr>
              <w:t>76</w:t>
            </w:r>
          </w:p>
        </w:tc>
        <w:tc>
          <w:tcPr>
            <w:tcW w:w="0" w:type="auto"/>
            <w:vAlign w:val="center"/>
          </w:tcPr>
          <w:p w14:paraId="08D730AB" w14:textId="66E1D937"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97</w:t>
            </w:r>
            <w:r w:rsidR="00BD6BDF" w:rsidRPr="00550970">
              <w:rPr>
                <w:rFonts w:ascii="Times New Roman" w:hAnsi="Times New Roman"/>
                <w:sz w:val="24"/>
                <w:szCs w:val="24"/>
                <w:lang w:val="es-ES_tradnl"/>
              </w:rPr>
              <w:t>,</w:t>
            </w:r>
            <w:r w:rsidRPr="00550970">
              <w:rPr>
                <w:rFonts w:ascii="Times New Roman" w:hAnsi="Times New Roman"/>
                <w:sz w:val="24"/>
                <w:szCs w:val="24"/>
                <w:lang w:val="es-ES_tradnl"/>
              </w:rPr>
              <w:t>37</w:t>
            </w:r>
          </w:p>
        </w:tc>
      </w:tr>
      <w:tr w:rsidR="009D1312" w:rsidRPr="00550970" w14:paraId="05EA4969" w14:textId="77777777" w:rsidTr="00550970">
        <w:trPr>
          <w:trHeight w:val="431"/>
          <w:jc w:val="center"/>
        </w:trPr>
        <w:tc>
          <w:tcPr>
            <w:tcW w:w="0" w:type="auto"/>
            <w:vAlign w:val="center"/>
          </w:tcPr>
          <w:p w14:paraId="0917EB21" w14:textId="479C9898" w:rsidR="009D1312" w:rsidRPr="00550970" w:rsidRDefault="009D1312" w:rsidP="009B2685">
            <w:pPr>
              <w:spacing w:after="0" w:line="360" w:lineRule="auto"/>
              <w:jc w:val="both"/>
              <w:rPr>
                <w:rFonts w:ascii="Times New Roman" w:hAnsi="Times New Roman"/>
                <w:sz w:val="24"/>
                <w:szCs w:val="24"/>
                <w:lang w:val="es-ES_tradnl"/>
              </w:rPr>
            </w:pPr>
            <w:r w:rsidRPr="00550970">
              <w:rPr>
                <w:rFonts w:ascii="Times New Roman" w:eastAsiaTheme="minorHAnsi" w:hAnsi="Times New Roman"/>
                <w:sz w:val="24"/>
                <w:szCs w:val="24"/>
                <w:lang w:val="es-ES_tradnl"/>
              </w:rPr>
              <w:t>Turbiedad</w:t>
            </w:r>
          </w:p>
        </w:tc>
        <w:tc>
          <w:tcPr>
            <w:tcW w:w="0" w:type="auto"/>
          </w:tcPr>
          <w:p w14:paraId="06C4C4C7" w14:textId="000CD75A"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17</w:t>
            </w:r>
            <w:r w:rsidR="00BD6BDF" w:rsidRPr="00550970">
              <w:rPr>
                <w:rFonts w:ascii="Times New Roman" w:hAnsi="Times New Roman"/>
                <w:sz w:val="24"/>
                <w:szCs w:val="24"/>
                <w:lang w:val="es-ES_tradnl"/>
              </w:rPr>
              <w:t>,</w:t>
            </w:r>
            <w:r w:rsidRPr="00550970">
              <w:rPr>
                <w:rFonts w:ascii="Times New Roman" w:hAnsi="Times New Roman"/>
                <w:sz w:val="24"/>
                <w:szCs w:val="24"/>
                <w:lang w:val="es-ES_tradnl"/>
              </w:rPr>
              <w:t>59</w:t>
            </w:r>
          </w:p>
        </w:tc>
        <w:tc>
          <w:tcPr>
            <w:tcW w:w="0" w:type="auto"/>
            <w:vAlign w:val="center"/>
          </w:tcPr>
          <w:p w14:paraId="75A40A3B" w14:textId="43A95E1D"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96</w:t>
            </w:r>
            <w:r w:rsidR="00BD6BDF" w:rsidRPr="00550970">
              <w:rPr>
                <w:rFonts w:ascii="Times New Roman" w:hAnsi="Times New Roman"/>
                <w:sz w:val="24"/>
                <w:szCs w:val="24"/>
                <w:lang w:val="es-ES_tradnl"/>
              </w:rPr>
              <w:t>,</w:t>
            </w:r>
            <w:r w:rsidRPr="00550970">
              <w:rPr>
                <w:rFonts w:ascii="Times New Roman" w:hAnsi="Times New Roman"/>
                <w:sz w:val="24"/>
                <w:szCs w:val="24"/>
                <w:lang w:val="es-ES_tradnl"/>
              </w:rPr>
              <w:t>90</w:t>
            </w:r>
          </w:p>
        </w:tc>
        <w:tc>
          <w:tcPr>
            <w:tcW w:w="0" w:type="auto"/>
            <w:vAlign w:val="center"/>
          </w:tcPr>
          <w:p w14:paraId="312970F2" w14:textId="4AB7FA0B"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93</w:t>
            </w:r>
            <w:r w:rsidR="00BD6BDF" w:rsidRPr="00550970">
              <w:rPr>
                <w:rFonts w:ascii="Times New Roman" w:hAnsi="Times New Roman"/>
                <w:sz w:val="24"/>
                <w:szCs w:val="24"/>
                <w:lang w:val="es-ES_tradnl"/>
              </w:rPr>
              <w:t>,</w:t>
            </w:r>
            <w:r w:rsidRPr="00550970">
              <w:rPr>
                <w:rFonts w:ascii="Times New Roman" w:hAnsi="Times New Roman"/>
                <w:sz w:val="24"/>
                <w:szCs w:val="24"/>
                <w:lang w:val="es-ES_tradnl"/>
              </w:rPr>
              <w:t>87</w:t>
            </w:r>
          </w:p>
        </w:tc>
      </w:tr>
      <w:tr w:rsidR="009D1312" w:rsidRPr="00550970" w14:paraId="135AD9DB" w14:textId="77777777" w:rsidTr="00550970">
        <w:trPr>
          <w:trHeight w:val="416"/>
          <w:jc w:val="center"/>
        </w:trPr>
        <w:tc>
          <w:tcPr>
            <w:tcW w:w="0" w:type="auto"/>
            <w:vAlign w:val="center"/>
          </w:tcPr>
          <w:p w14:paraId="080F0628" w14:textId="5865DD0E" w:rsidR="009D1312" w:rsidRPr="00550970" w:rsidRDefault="009D1312" w:rsidP="009B2685">
            <w:pPr>
              <w:spacing w:after="0" w:line="360" w:lineRule="auto"/>
              <w:jc w:val="both"/>
              <w:rPr>
                <w:rFonts w:ascii="Times New Roman" w:hAnsi="Times New Roman"/>
                <w:sz w:val="24"/>
                <w:szCs w:val="24"/>
                <w:lang w:val="es-ES_tradnl"/>
              </w:rPr>
            </w:pPr>
            <w:r w:rsidRPr="00550970">
              <w:rPr>
                <w:rFonts w:ascii="Times New Roman" w:eastAsiaTheme="minorHAnsi" w:hAnsi="Times New Roman"/>
                <w:sz w:val="24"/>
                <w:szCs w:val="24"/>
                <w:lang w:val="es-ES_tradnl"/>
              </w:rPr>
              <w:t xml:space="preserve">PT </w:t>
            </w:r>
          </w:p>
        </w:tc>
        <w:tc>
          <w:tcPr>
            <w:tcW w:w="0" w:type="auto"/>
          </w:tcPr>
          <w:p w14:paraId="1D162F03" w14:textId="18030AEE"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72</w:t>
            </w:r>
            <w:r w:rsidR="00BD6BDF" w:rsidRPr="00550970">
              <w:rPr>
                <w:rFonts w:ascii="Times New Roman" w:hAnsi="Times New Roman"/>
                <w:sz w:val="24"/>
                <w:szCs w:val="24"/>
                <w:lang w:val="es-ES_tradnl"/>
              </w:rPr>
              <w:t>,</w:t>
            </w:r>
            <w:r w:rsidRPr="00550970">
              <w:rPr>
                <w:rFonts w:ascii="Times New Roman" w:hAnsi="Times New Roman"/>
                <w:sz w:val="24"/>
                <w:szCs w:val="24"/>
                <w:lang w:val="es-ES_tradnl"/>
              </w:rPr>
              <w:t>96</w:t>
            </w:r>
          </w:p>
        </w:tc>
        <w:tc>
          <w:tcPr>
            <w:tcW w:w="0" w:type="auto"/>
            <w:vAlign w:val="center"/>
          </w:tcPr>
          <w:p w14:paraId="436BEB2C" w14:textId="3863CB37"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96</w:t>
            </w:r>
            <w:r w:rsidR="00BD6BDF" w:rsidRPr="00550970">
              <w:rPr>
                <w:rFonts w:ascii="Times New Roman" w:hAnsi="Times New Roman"/>
                <w:sz w:val="24"/>
                <w:szCs w:val="24"/>
                <w:lang w:val="es-ES_tradnl"/>
              </w:rPr>
              <w:t>,</w:t>
            </w:r>
            <w:r w:rsidRPr="00550970">
              <w:rPr>
                <w:rFonts w:ascii="Times New Roman" w:hAnsi="Times New Roman"/>
                <w:sz w:val="24"/>
                <w:szCs w:val="24"/>
                <w:lang w:val="es-ES_tradnl"/>
              </w:rPr>
              <w:t>50</w:t>
            </w:r>
          </w:p>
        </w:tc>
        <w:tc>
          <w:tcPr>
            <w:tcW w:w="0" w:type="auto"/>
            <w:vAlign w:val="center"/>
          </w:tcPr>
          <w:p w14:paraId="1E29CB22" w14:textId="78514C4C"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93</w:t>
            </w:r>
            <w:r w:rsidR="00BD6BDF" w:rsidRPr="00550970">
              <w:rPr>
                <w:rFonts w:ascii="Times New Roman" w:hAnsi="Times New Roman"/>
                <w:sz w:val="24"/>
                <w:szCs w:val="24"/>
                <w:lang w:val="es-ES_tradnl"/>
              </w:rPr>
              <w:t>,</w:t>
            </w:r>
            <w:r w:rsidRPr="00550970">
              <w:rPr>
                <w:rFonts w:ascii="Times New Roman" w:hAnsi="Times New Roman"/>
                <w:sz w:val="24"/>
                <w:szCs w:val="24"/>
                <w:lang w:val="es-ES_tradnl"/>
              </w:rPr>
              <w:t>79</w:t>
            </w:r>
          </w:p>
        </w:tc>
      </w:tr>
      <w:tr w:rsidR="009D1312" w:rsidRPr="00550970" w14:paraId="418B3D55" w14:textId="77777777" w:rsidTr="00550970">
        <w:trPr>
          <w:trHeight w:val="431"/>
          <w:jc w:val="center"/>
        </w:trPr>
        <w:tc>
          <w:tcPr>
            <w:tcW w:w="0" w:type="auto"/>
            <w:vAlign w:val="center"/>
          </w:tcPr>
          <w:p w14:paraId="226EEA53" w14:textId="48A28D2E" w:rsidR="009D1312" w:rsidRPr="00550970" w:rsidRDefault="009D1312" w:rsidP="009B2685">
            <w:pPr>
              <w:spacing w:after="0" w:line="360" w:lineRule="auto"/>
              <w:jc w:val="both"/>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 xml:space="preserve">NT </w:t>
            </w:r>
          </w:p>
        </w:tc>
        <w:tc>
          <w:tcPr>
            <w:tcW w:w="0" w:type="auto"/>
          </w:tcPr>
          <w:p w14:paraId="2EC19246" w14:textId="43AA74B9"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63</w:t>
            </w:r>
            <w:r w:rsidR="00BD6BDF" w:rsidRPr="00550970">
              <w:rPr>
                <w:rFonts w:ascii="Times New Roman" w:hAnsi="Times New Roman"/>
                <w:sz w:val="24"/>
                <w:szCs w:val="24"/>
                <w:lang w:val="es-ES_tradnl"/>
              </w:rPr>
              <w:t>,</w:t>
            </w:r>
            <w:r w:rsidRPr="00550970">
              <w:rPr>
                <w:rFonts w:ascii="Times New Roman" w:hAnsi="Times New Roman"/>
                <w:sz w:val="24"/>
                <w:szCs w:val="24"/>
                <w:lang w:val="es-ES_tradnl"/>
              </w:rPr>
              <w:t>48</w:t>
            </w:r>
          </w:p>
        </w:tc>
        <w:tc>
          <w:tcPr>
            <w:tcW w:w="0" w:type="auto"/>
            <w:vAlign w:val="center"/>
          </w:tcPr>
          <w:p w14:paraId="142043C1" w14:textId="058C9CB6"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96</w:t>
            </w:r>
            <w:r w:rsidR="00BD6BDF" w:rsidRPr="00550970">
              <w:rPr>
                <w:rFonts w:ascii="Times New Roman" w:hAnsi="Times New Roman"/>
                <w:sz w:val="24"/>
                <w:szCs w:val="24"/>
                <w:lang w:val="es-ES_tradnl"/>
              </w:rPr>
              <w:t>,</w:t>
            </w:r>
            <w:r w:rsidRPr="00550970">
              <w:rPr>
                <w:rFonts w:ascii="Times New Roman" w:hAnsi="Times New Roman"/>
                <w:sz w:val="24"/>
                <w:szCs w:val="24"/>
                <w:lang w:val="es-ES_tradnl"/>
              </w:rPr>
              <w:t>49</w:t>
            </w:r>
          </w:p>
        </w:tc>
        <w:tc>
          <w:tcPr>
            <w:tcW w:w="0" w:type="auto"/>
            <w:vAlign w:val="center"/>
          </w:tcPr>
          <w:p w14:paraId="34D3EF2C" w14:textId="78DDAB1C"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93</w:t>
            </w:r>
            <w:r w:rsidR="00BD6BDF" w:rsidRPr="00550970">
              <w:rPr>
                <w:rFonts w:ascii="Times New Roman" w:hAnsi="Times New Roman"/>
                <w:sz w:val="24"/>
                <w:szCs w:val="24"/>
                <w:lang w:val="es-ES_tradnl"/>
              </w:rPr>
              <w:t>,</w:t>
            </w:r>
            <w:r w:rsidRPr="00550970">
              <w:rPr>
                <w:rFonts w:ascii="Times New Roman" w:hAnsi="Times New Roman"/>
                <w:sz w:val="24"/>
                <w:szCs w:val="24"/>
                <w:lang w:val="es-ES_tradnl"/>
              </w:rPr>
              <w:t>48</w:t>
            </w:r>
          </w:p>
        </w:tc>
      </w:tr>
      <w:tr w:rsidR="009D1312" w:rsidRPr="00550970" w14:paraId="13487F98" w14:textId="77777777" w:rsidTr="00550970">
        <w:trPr>
          <w:trHeight w:val="416"/>
          <w:jc w:val="center"/>
        </w:trPr>
        <w:tc>
          <w:tcPr>
            <w:tcW w:w="0" w:type="auto"/>
            <w:vAlign w:val="center"/>
          </w:tcPr>
          <w:p w14:paraId="644D94B4" w14:textId="5391CB41" w:rsidR="009D1312" w:rsidRPr="00550970" w:rsidRDefault="009D1312" w:rsidP="009B2685">
            <w:pPr>
              <w:spacing w:after="0" w:line="360" w:lineRule="auto"/>
              <w:jc w:val="both"/>
              <w:rPr>
                <w:rFonts w:ascii="Times New Roman" w:eastAsiaTheme="minorHAnsi" w:hAnsi="Times New Roman"/>
                <w:sz w:val="24"/>
                <w:szCs w:val="24"/>
                <w:lang w:val="es-ES_tradnl"/>
              </w:rPr>
            </w:pPr>
            <w:r w:rsidRPr="00550970">
              <w:rPr>
                <w:rFonts w:ascii="Times New Roman" w:eastAsiaTheme="minorHAnsi" w:hAnsi="Times New Roman"/>
                <w:sz w:val="24"/>
                <w:szCs w:val="24"/>
                <w:lang w:val="es-ES_tradnl"/>
              </w:rPr>
              <w:t xml:space="preserve">DQO </w:t>
            </w:r>
          </w:p>
        </w:tc>
        <w:tc>
          <w:tcPr>
            <w:tcW w:w="0" w:type="auto"/>
          </w:tcPr>
          <w:p w14:paraId="75A06CFA" w14:textId="1CBDC7E8"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79</w:t>
            </w:r>
            <w:r w:rsidR="00BD6BDF" w:rsidRPr="00550970">
              <w:rPr>
                <w:rFonts w:ascii="Times New Roman" w:hAnsi="Times New Roman"/>
                <w:sz w:val="24"/>
                <w:szCs w:val="24"/>
                <w:lang w:val="es-ES_tradnl"/>
              </w:rPr>
              <w:t>,</w:t>
            </w:r>
            <w:r w:rsidRPr="00550970">
              <w:rPr>
                <w:rFonts w:ascii="Times New Roman" w:hAnsi="Times New Roman"/>
                <w:sz w:val="24"/>
                <w:szCs w:val="24"/>
                <w:lang w:val="es-ES_tradnl"/>
              </w:rPr>
              <w:t>23</w:t>
            </w:r>
          </w:p>
        </w:tc>
        <w:tc>
          <w:tcPr>
            <w:tcW w:w="0" w:type="auto"/>
            <w:vAlign w:val="center"/>
          </w:tcPr>
          <w:p w14:paraId="0F4E99B5" w14:textId="2CD06038"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96</w:t>
            </w:r>
            <w:r w:rsidR="00BD6BDF" w:rsidRPr="00550970">
              <w:rPr>
                <w:rFonts w:ascii="Times New Roman" w:hAnsi="Times New Roman"/>
                <w:sz w:val="24"/>
                <w:szCs w:val="24"/>
                <w:lang w:val="es-ES_tradnl"/>
              </w:rPr>
              <w:t>,</w:t>
            </w:r>
            <w:r w:rsidRPr="00550970">
              <w:rPr>
                <w:rFonts w:ascii="Times New Roman" w:hAnsi="Times New Roman"/>
                <w:sz w:val="24"/>
                <w:szCs w:val="24"/>
                <w:lang w:val="es-ES_tradnl"/>
              </w:rPr>
              <w:t>72</w:t>
            </w:r>
          </w:p>
        </w:tc>
        <w:tc>
          <w:tcPr>
            <w:tcW w:w="0" w:type="auto"/>
            <w:vAlign w:val="center"/>
          </w:tcPr>
          <w:p w14:paraId="556B5FD6" w14:textId="3DCB9625" w:rsidR="009D1312" w:rsidRPr="00550970" w:rsidRDefault="009D1312" w:rsidP="009B2685">
            <w:pPr>
              <w:spacing w:after="0" w:line="360" w:lineRule="auto"/>
              <w:jc w:val="center"/>
              <w:rPr>
                <w:rFonts w:ascii="Times New Roman" w:hAnsi="Times New Roman"/>
                <w:sz w:val="24"/>
                <w:szCs w:val="24"/>
                <w:lang w:val="es-ES_tradnl"/>
              </w:rPr>
            </w:pPr>
            <w:r w:rsidRPr="00550970">
              <w:rPr>
                <w:rFonts w:ascii="Times New Roman" w:hAnsi="Times New Roman"/>
                <w:sz w:val="24"/>
                <w:szCs w:val="24"/>
                <w:lang w:val="es-ES_tradnl"/>
              </w:rPr>
              <w:t>94</w:t>
            </w:r>
            <w:r w:rsidR="00BD6BDF" w:rsidRPr="00550970">
              <w:rPr>
                <w:rFonts w:ascii="Times New Roman" w:hAnsi="Times New Roman"/>
                <w:sz w:val="24"/>
                <w:szCs w:val="24"/>
                <w:lang w:val="es-ES_tradnl"/>
              </w:rPr>
              <w:t>,</w:t>
            </w:r>
            <w:r w:rsidRPr="00550970">
              <w:rPr>
                <w:rFonts w:ascii="Times New Roman" w:hAnsi="Times New Roman"/>
                <w:sz w:val="24"/>
                <w:szCs w:val="24"/>
                <w:lang w:val="es-ES_tradnl"/>
              </w:rPr>
              <w:t>34</w:t>
            </w:r>
          </w:p>
        </w:tc>
      </w:tr>
    </w:tbl>
    <w:p w14:paraId="68D9FC09" w14:textId="38206FBC" w:rsidR="006F4D43" w:rsidRDefault="000372C4" w:rsidP="000372C4">
      <w:pPr>
        <w:spacing w:after="0" w:line="360" w:lineRule="auto"/>
        <w:jc w:val="center"/>
        <w:rPr>
          <w:rFonts w:ascii="Times New Roman" w:hAnsi="Times New Roman"/>
          <w:sz w:val="24"/>
          <w:szCs w:val="24"/>
          <w:lang w:val="es-ES_tradnl"/>
        </w:rPr>
      </w:pPr>
      <w:r>
        <w:rPr>
          <w:rFonts w:ascii="Times New Roman" w:hAnsi="Times New Roman"/>
          <w:sz w:val="24"/>
          <w:szCs w:val="24"/>
          <w:lang w:val="es-ES_tradnl"/>
        </w:rPr>
        <w:t>Fuente: Elaboración propia</w:t>
      </w:r>
    </w:p>
    <w:p w14:paraId="65A335BC" w14:textId="77777777" w:rsidR="00550970" w:rsidRDefault="00550970" w:rsidP="000372C4">
      <w:pPr>
        <w:spacing w:after="0" w:line="360" w:lineRule="auto"/>
        <w:jc w:val="center"/>
        <w:rPr>
          <w:rFonts w:ascii="Times New Roman" w:hAnsi="Times New Roman"/>
          <w:sz w:val="24"/>
          <w:szCs w:val="24"/>
          <w:lang w:val="es-ES_tradnl"/>
        </w:rPr>
      </w:pPr>
    </w:p>
    <w:p w14:paraId="04A95D19" w14:textId="532265F9" w:rsidR="004328F7" w:rsidRPr="00650074" w:rsidRDefault="004328F7" w:rsidP="004328F7">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Pr>
          <w:rFonts w:ascii="Times New Roman" w:eastAsia="Calibri" w:hAnsi="Times New Roman" w:cs="Times New Roman"/>
          <w:b/>
          <w:iCs/>
          <w:color w:val="auto"/>
          <w:sz w:val="28"/>
          <w:szCs w:val="28"/>
          <w:lang w:val="es-ES_tradnl"/>
        </w:rPr>
        <w:t>Cinética de degradación</w:t>
      </w:r>
    </w:p>
    <w:p w14:paraId="631710D3" w14:textId="0DE2D871" w:rsidR="00573136" w:rsidRDefault="005C4FD7" w:rsidP="00395439">
      <w:pPr>
        <w:spacing w:after="0" w:line="360" w:lineRule="auto"/>
        <w:ind w:firstLine="709"/>
        <w:jc w:val="both"/>
        <w:rPr>
          <w:rFonts w:ascii="Times New Roman" w:eastAsiaTheme="minorHAnsi" w:hAnsi="Times New Roman"/>
          <w:sz w:val="24"/>
          <w:szCs w:val="24"/>
          <w:lang w:val="es-ES_tradnl"/>
        </w:rPr>
      </w:pPr>
      <w:r>
        <w:rPr>
          <w:rFonts w:ascii="Times New Roman" w:eastAsiaTheme="minorHAnsi" w:hAnsi="Times New Roman"/>
          <w:sz w:val="24"/>
          <w:szCs w:val="24"/>
          <w:lang w:val="es-ES_tradnl"/>
        </w:rPr>
        <w:t>Los</w:t>
      </w:r>
      <w:r w:rsidR="006B5B88" w:rsidRPr="00395439">
        <w:rPr>
          <w:rFonts w:ascii="Times New Roman" w:eastAsiaTheme="minorHAnsi" w:hAnsi="Times New Roman"/>
          <w:sz w:val="24"/>
          <w:szCs w:val="24"/>
          <w:lang w:val="es-ES_tradnl"/>
        </w:rPr>
        <w:t xml:space="preserve"> </w:t>
      </w:r>
      <w:r w:rsidR="00AF1AE9" w:rsidRPr="00395439">
        <w:rPr>
          <w:rFonts w:ascii="Times New Roman" w:eastAsiaTheme="minorHAnsi" w:hAnsi="Times New Roman"/>
          <w:sz w:val="24"/>
          <w:szCs w:val="24"/>
          <w:lang w:val="es-ES_tradnl"/>
        </w:rPr>
        <w:t>coeficiente</w:t>
      </w:r>
      <w:r>
        <w:rPr>
          <w:rFonts w:ascii="Times New Roman" w:eastAsiaTheme="minorHAnsi" w:hAnsi="Times New Roman"/>
          <w:sz w:val="24"/>
          <w:szCs w:val="24"/>
          <w:lang w:val="es-ES_tradnl"/>
        </w:rPr>
        <w:t>s</w:t>
      </w:r>
      <w:r w:rsidR="006B5B88" w:rsidRPr="00395439">
        <w:rPr>
          <w:rFonts w:ascii="Times New Roman" w:eastAsiaTheme="minorHAnsi" w:hAnsi="Times New Roman"/>
          <w:sz w:val="24"/>
          <w:szCs w:val="24"/>
          <w:lang w:val="es-ES_tradnl"/>
        </w:rPr>
        <w:t xml:space="preserve"> cinético</w:t>
      </w:r>
      <w:r>
        <w:rPr>
          <w:rFonts w:ascii="Times New Roman" w:eastAsiaTheme="minorHAnsi" w:hAnsi="Times New Roman"/>
          <w:sz w:val="24"/>
          <w:szCs w:val="24"/>
          <w:lang w:val="es-ES_tradnl"/>
        </w:rPr>
        <w:t>s</w:t>
      </w:r>
      <w:r w:rsidR="00AF1AE9" w:rsidRPr="00395439">
        <w:rPr>
          <w:rFonts w:ascii="Times New Roman" w:eastAsiaTheme="minorHAnsi" w:hAnsi="Times New Roman"/>
          <w:sz w:val="24"/>
          <w:szCs w:val="24"/>
          <w:lang w:val="es-ES_tradnl"/>
        </w:rPr>
        <w:t xml:space="preserve"> </w:t>
      </w:r>
      <w:r>
        <w:rPr>
          <w:rFonts w:ascii="Times New Roman" w:eastAsiaTheme="minorHAnsi" w:hAnsi="Times New Roman"/>
          <w:sz w:val="24"/>
          <w:szCs w:val="24"/>
          <w:lang w:val="es-ES_tradnl"/>
        </w:rPr>
        <w:t>(</w:t>
      </w:r>
      <w:r w:rsidR="00AF1AE9" w:rsidRPr="00395439">
        <w:rPr>
          <w:rFonts w:ascii="Times New Roman" w:eastAsiaTheme="minorHAnsi" w:hAnsi="Times New Roman"/>
          <w:sz w:val="24"/>
          <w:szCs w:val="24"/>
          <w:lang w:val="es-ES_tradnl"/>
        </w:rPr>
        <w:t>k</w:t>
      </w:r>
      <w:r>
        <w:rPr>
          <w:rFonts w:ascii="Times New Roman" w:eastAsiaTheme="minorHAnsi" w:hAnsi="Times New Roman"/>
          <w:sz w:val="24"/>
          <w:szCs w:val="24"/>
          <w:lang w:val="es-ES_tradnl"/>
        </w:rPr>
        <w:t>) para</w:t>
      </w:r>
      <w:r w:rsidR="006B5B88" w:rsidRPr="00395439">
        <w:rPr>
          <w:rFonts w:ascii="Times New Roman" w:eastAsiaTheme="minorHAnsi" w:hAnsi="Times New Roman"/>
          <w:sz w:val="24"/>
          <w:szCs w:val="24"/>
          <w:lang w:val="es-ES_tradnl"/>
        </w:rPr>
        <w:t xml:space="preserve"> DQO, NT, PT, Turbiedad y </w:t>
      </w:r>
      <w:r w:rsidR="00DC2AFA" w:rsidRPr="00395439">
        <w:rPr>
          <w:rFonts w:ascii="Times New Roman" w:eastAsiaTheme="minorHAnsi" w:hAnsi="Times New Roman"/>
          <w:sz w:val="24"/>
          <w:szCs w:val="24"/>
          <w:lang w:val="es-ES_tradnl"/>
        </w:rPr>
        <w:t>C</w:t>
      </w:r>
      <w:r w:rsidR="006B5B88" w:rsidRPr="00395439">
        <w:rPr>
          <w:rFonts w:ascii="Times New Roman" w:eastAsiaTheme="minorHAnsi" w:hAnsi="Times New Roman"/>
          <w:sz w:val="24"/>
          <w:szCs w:val="24"/>
          <w:lang w:val="es-ES_tradnl"/>
        </w:rPr>
        <w:t>olor se estim</w:t>
      </w:r>
      <w:r w:rsidR="00892BC0">
        <w:rPr>
          <w:rFonts w:ascii="Times New Roman" w:eastAsiaTheme="minorHAnsi" w:hAnsi="Times New Roman"/>
          <w:sz w:val="24"/>
          <w:szCs w:val="24"/>
          <w:lang w:val="es-ES_tradnl"/>
        </w:rPr>
        <w:t>aron</w:t>
      </w:r>
      <w:r w:rsidR="006B5B88" w:rsidRPr="00395439">
        <w:rPr>
          <w:rFonts w:ascii="Times New Roman" w:eastAsiaTheme="minorHAnsi" w:hAnsi="Times New Roman"/>
          <w:sz w:val="24"/>
          <w:szCs w:val="24"/>
          <w:lang w:val="es-ES_tradnl"/>
        </w:rPr>
        <w:t xml:space="preserve"> </w:t>
      </w:r>
      <w:r w:rsidR="00E859DB" w:rsidRPr="00395439">
        <w:rPr>
          <w:rFonts w:ascii="Times New Roman" w:eastAsiaTheme="minorHAnsi" w:hAnsi="Times New Roman"/>
          <w:sz w:val="24"/>
          <w:szCs w:val="24"/>
          <w:lang w:val="es-ES_tradnl"/>
        </w:rPr>
        <w:t>con</w:t>
      </w:r>
      <w:r w:rsidR="006B5B88" w:rsidRPr="00395439">
        <w:rPr>
          <w:rFonts w:ascii="Times New Roman" w:eastAsiaTheme="minorHAnsi" w:hAnsi="Times New Roman"/>
          <w:sz w:val="24"/>
          <w:szCs w:val="24"/>
          <w:lang w:val="es-ES_tradnl"/>
        </w:rPr>
        <w:t xml:space="preserve"> un TRH de </w:t>
      </w:r>
      <w:r w:rsidR="00833CFA" w:rsidRPr="00395439">
        <w:rPr>
          <w:rFonts w:ascii="Times New Roman" w:eastAsiaTheme="minorHAnsi" w:hAnsi="Times New Roman"/>
          <w:sz w:val="24"/>
          <w:szCs w:val="24"/>
          <w:lang w:val="es-ES_tradnl"/>
        </w:rPr>
        <w:t>6</w:t>
      </w:r>
      <w:r w:rsidR="00BD6BDF">
        <w:rPr>
          <w:rFonts w:ascii="Times New Roman" w:eastAsiaTheme="minorHAnsi" w:hAnsi="Times New Roman"/>
          <w:sz w:val="24"/>
          <w:szCs w:val="24"/>
          <w:lang w:val="es-ES_tradnl"/>
        </w:rPr>
        <w:t>,</w:t>
      </w:r>
      <w:r w:rsidR="00833CFA" w:rsidRPr="00395439">
        <w:rPr>
          <w:rFonts w:ascii="Times New Roman" w:eastAsiaTheme="minorHAnsi" w:hAnsi="Times New Roman"/>
          <w:sz w:val="24"/>
          <w:szCs w:val="24"/>
          <w:lang w:val="es-ES_tradnl"/>
        </w:rPr>
        <w:t>52</w:t>
      </w:r>
      <w:r w:rsidR="006B5B88" w:rsidRPr="00395439">
        <w:rPr>
          <w:rFonts w:ascii="Times New Roman" w:eastAsiaTheme="minorHAnsi" w:hAnsi="Times New Roman"/>
          <w:sz w:val="24"/>
          <w:szCs w:val="24"/>
          <w:lang w:val="es-ES_tradnl"/>
        </w:rPr>
        <w:t xml:space="preserve"> días</w:t>
      </w:r>
      <w:r w:rsidR="00892BC0">
        <w:rPr>
          <w:rFonts w:ascii="Times New Roman" w:eastAsiaTheme="minorHAnsi" w:hAnsi="Times New Roman"/>
          <w:sz w:val="24"/>
          <w:szCs w:val="24"/>
          <w:lang w:val="es-ES_tradnl"/>
        </w:rPr>
        <w:t>.</w:t>
      </w:r>
      <w:r w:rsidR="006B5B88" w:rsidRPr="00395439">
        <w:rPr>
          <w:rFonts w:ascii="Times New Roman" w:eastAsiaTheme="minorHAnsi" w:hAnsi="Times New Roman"/>
          <w:sz w:val="24"/>
          <w:szCs w:val="24"/>
          <w:lang w:val="es-ES_tradnl"/>
        </w:rPr>
        <w:t xml:space="preserve"> </w:t>
      </w:r>
      <w:r w:rsidR="00892BC0">
        <w:rPr>
          <w:rFonts w:ascii="Times New Roman" w:eastAsiaTheme="minorHAnsi" w:hAnsi="Times New Roman"/>
          <w:sz w:val="24"/>
          <w:szCs w:val="24"/>
          <w:lang w:val="es-ES_tradnl"/>
        </w:rPr>
        <w:t>L</w:t>
      </w:r>
      <w:r w:rsidR="00833CFA" w:rsidRPr="00395439">
        <w:rPr>
          <w:rFonts w:ascii="Times New Roman" w:eastAsiaTheme="minorHAnsi" w:hAnsi="Times New Roman"/>
          <w:sz w:val="24"/>
          <w:szCs w:val="24"/>
          <w:lang w:val="es-ES_tradnl"/>
        </w:rPr>
        <w:t xml:space="preserve">a temperatura promedio del </w:t>
      </w:r>
      <w:r w:rsidR="00A77049">
        <w:rPr>
          <w:rFonts w:ascii="Times New Roman" w:eastAsiaTheme="minorHAnsi" w:hAnsi="Times New Roman"/>
          <w:sz w:val="24"/>
          <w:szCs w:val="24"/>
          <w:lang w:val="es-ES_tradnl"/>
        </w:rPr>
        <w:t xml:space="preserve">agua fue de </w:t>
      </w:r>
      <w:r w:rsidR="00A77049" w:rsidRPr="00395439">
        <w:rPr>
          <w:rFonts w:ascii="Times New Roman" w:eastAsiaTheme="minorHAnsi" w:hAnsi="Times New Roman"/>
          <w:sz w:val="24"/>
          <w:szCs w:val="24"/>
          <w:lang w:val="es-ES_tradnl"/>
        </w:rPr>
        <w:t>26 °C</w:t>
      </w:r>
      <w:r w:rsidR="00A77049">
        <w:rPr>
          <w:rFonts w:ascii="Times New Roman" w:eastAsiaTheme="minorHAnsi" w:hAnsi="Times New Roman"/>
          <w:sz w:val="24"/>
          <w:szCs w:val="24"/>
          <w:lang w:val="es-ES_tradnl"/>
        </w:rPr>
        <w:t xml:space="preserve"> </w:t>
      </w:r>
      <w:r w:rsidR="00833CFA" w:rsidRPr="00395439">
        <w:rPr>
          <w:rFonts w:ascii="Times New Roman" w:eastAsiaTheme="minorHAnsi" w:hAnsi="Times New Roman"/>
          <w:sz w:val="24"/>
          <w:szCs w:val="24"/>
          <w:lang w:val="es-ES_tradnl"/>
        </w:rPr>
        <w:t xml:space="preserve">HA </w:t>
      </w:r>
      <w:r w:rsidR="006B5B88" w:rsidRPr="00395439">
        <w:rPr>
          <w:rFonts w:ascii="Times New Roman" w:eastAsiaTheme="minorHAnsi" w:hAnsi="Times New Roman"/>
          <w:sz w:val="24"/>
          <w:szCs w:val="24"/>
          <w:lang w:val="es-ES_tradnl"/>
        </w:rPr>
        <w:t>Control,</w:t>
      </w:r>
      <w:r w:rsidR="00833CFA" w:rsidRPr="00395439">
        <w:rPr>
          <w:rFonts w:ascii="Times New Roman" w:eastAsiaTheme="minorHAnsi" w:hAnsi="Times New Roman"/>
          <w:sz w:val="24"/>
          <w:szCs w:val="24"/>
          <w:lang w:val="es-ES_tradnl"/>
        </w:rPr>
        <w:t xml:space="preserve"> </w:t>
      </w:r>
      <w:r w:rsidR="00A77049" w:rsidRPr="00395439">
        <w:rPr>
          <w:rFonts w:ascii="Times New Roman" w:eastAsiaTheme="minorHAnsi" w:hAnsi="Times New Roman"/>
          <w:sz w:val="24"/>
          <w:szCs w:val="24"/>
          <w:lang w:val="es-ES_tradnl"/>
        </w:rPr>
        <w:t>26</w:t>
      </w:r>
      <w:r w:rsidR="00A77049">
        <w:rPr>
          <w:rFonts w:ascii="Times New Roman" w:eastAsiaTheme="minorHAnsi" w:hAnsi="Times New Roman"/>
          <w:sz w:val="24"/>
          <w:szCs w:val="24"/>
          <w:lang w:val="es-ES_tradnl"/>
        </w:rPr>
        <w:t>,</w:t>
      </w:r>
      <w:r w:rsidR="00A77049" w:rsidRPr="00395439">
        <w:rPr>
          <w:rFonts w:ascii="Times New Roman" w:eastAsiaTheme="minorHAnsi" w:hAnsi="Times New Roman"/>
          <w:sz w:val="24"/>
          <w:szCs w:val="24"/>
          <w:lang w:val="es-ES_tradnl"/>
        </w:rPr>
        <w:t xml:space="preserve">24 °C </w:t>
      </w:r>
      <w:r w:rsidR="00A77049">
        <w:rPr>
          <w:rFonts w:ascii="Times New Roman" w:eastAsiaTheme="minorHAnsi" w:hAnsi="Times New Roman"/>
          <w:sz w:val="24"/>
          <w:szCs w:val="24"/>
          <w:lang w:val="es-ES_tradnl"/>
        </w:rPr>
        <w:t>en el</w:t>
      </w:r>
      <w:r w:rsidR="006B5B88" w:rsidRPr="00395439">
        <w:rPr>
          <w:rFonts w:ascii="Times New Roman" w:eastAsiaTheme="minorHAnsi" w:hAnsi="Times New Roman"/>
          <w:sz w:val="24"/>
          <w:szCs w:val="24"/>
          <w:lang w:val="es-ES_tradnl"/>
        </w:rPr>
        <w:t xml:space="preserve"> H-S LAT y </w:t>
      </w:r>
      <w:r w:rsidR="00A77049" w:rsidRPr="00395439">
        <w:rPr>
          <w:rFonts w:ascii="Times New Roman" w:eastAsiaTheme="minorHAnsi" w:hAnsi="Times New Roman"/>
          <w:sz w:val="24"/>
          <w:szCs w:val="24"/>
          <w:lang w:val="es-ES_tradnl"/>
        </w:rPr>
        <w:t>27</w:t>
      </w:r>
      <w:r w:rsidR="00A77049">
        <w:rPr>
          <w:rFonts w:ascii="Times New Roman" w:eastAsiaTheme="minorHAnsi" w:hAnsi="Times New Roman"/>
          <w:sz w:val="24"/>
          <w:szCs w:val="24"/>
          <w:lang w:val="es-ES_tradnl"/>
        </w:rPr>
        <w:t>,</w:t>
      </w:r>
      <w:r w:rsidR="00A77049" w:rsidRPr="00395439">
        <w:rPr>
          <w:rFonts w:ascii="Times New Roman" w:eastAsiaTheme="minorHAnsi" w:hAnsi="Times New Roman"/>
          <w:sz w:val="24"/>
          <w:szCs w:val="24"/>
          <w:lang w:val="es-ES_tradnl"/>
        </w:rPr>
        <w:t>25</w:t>
      </w:r>
      <w:r w:rsidR="00A77049">
        <w:rPr>
          <w:rFonts w:ascii="Times New Roman" w:eastAsiaTheme="minorHAnsi" w:hAnsi="Times New Roman"/>
          <w:sz w:val="24"/>
          <w:szCs w:val="24"/>
          <w:lang w:val="es-ES_tradnl"/>
        </w:rPr>
        <w:t xml:space="preserve"> </w:t>
      </w:r>
      <w:r w:rsidR="00A77049" w:rsidRPr="00395439">
        <w:rPr>
          <w:rFonts w:ascii="Times New Roman" w:eastAsiaTheme="minorHAnsi" w:hAnsi="Times New Roman"/>
          <w:sz w:val="24"/>
          <w:szCs w:val="24"/>
          <w:lang w:val="es-ES_tradnl"/>
        </w:rPr>
        <w:t xml:space="preserve">°C </w:t>
      </w:r>
      <w:r w:rsidR="00A77049">
        <w:rPr>
          <w:rFonts w:ascii="Times New Roman" w:eastAsiaTheme="minorHAnsi" w:hAnsi="Times New Roman"/>
          <w:sz w:val="24"/>
          <w:szCs w:val="24"/>
          <w:lang w:val="es-ES_tradnl"/>
        </w:rPr>
        <w:t xml:space="preserve">en el </w:t>
      </w:r>
      <w:r w:rsidR="006B5B88" w:rsidRPr="00395439">
        <w:rPr>
          <w:rFonts w:ascii="Times New Roman" w:eastAsiaTheme="minorHAnsi" w:hAnsi="Times New Roman"/>
          <w:sz w:val="24"/>
          <w:szCs w:val="24"/>
          <w:lang w:val="es-ES_tradnl"/>
        </w:rPr>
        <w:t>H-S LAN</w:t>
      </w:r>
      <w:r w:rsidR="00E859DB" w:rsidRPr="00395439">
        <w:rPr>
          <w:rFonts w:ascii="Times New Roman" w:eastAsiaTheme="minorHAnsi" w:hAnsi="Times New Roman"/>
          <w:sz w:val="24"/>
          <w:szCs w:val="24"/>
          <w:lang w:val="es-ES_tradnl"/>
        </w:rPr>
        <w:t>.</w:t>
      </w:r>
      <w:r w:rsidR="00833CFA" w:rsidRPr="00395439">
        <w:rPr>
          <w:rFonts w:ascii="Times New Roman" w:eastAsiaTheme="minorHAnsi" w:hAnsi="Times New Roman"/>
          <w:sz w:val="24"/>
          <w:szCs w:val="24"/>
          <w:lang w:val="es-ES_tradnl"/>
        </w:rPr>
        <w:t xml:space="preserve"> </w:t>
      </w:r>
      <w:r w:rsidR="00AF1AE9" w:rsidRPr="00395439">
        <w:rPr>
          <w:rFonts w:ascii="Times New Roman" w:eastAsiaTheme="minorHAnsi" w:hAnsi="Times New Roman"/>
          <w:sz w:val="24"/>
          <w:szCs w:val="24"/>
          <w:lang w:val="es-ES_tradnl"/>
        </w:rPr>
        <w:t>Se encontró</w:t>
      </w:r>
      <w:r w:rsidR="006B5B88" w:rsidRPr="00395439">
        <w:rPr>
          <w:rFonts w:ascii="Times New Roman" w:eastAsiaTheme="minorHAnsi" w:hAnsi="Times New Roman"/>
          <w:sz w:val="24"/>
          <w:szCs w:val="24"/>
          <w:lang w:val="es-ES_tradnl"/>
        </w:rPr>
        <w:t xml:space="preserve"> una constante (k) </w:t>
      </w:r>
      <w:r w:rsidR="00AF1AE9" w:rsidRPr="00395439">
        <w:rPr>
          <w:rFonts w:ascii="Times New Roman" w:eastAsiaTheme="minorHAnsi" w:hAnsi="Times New Roman"/>
          <w:sz w:val="24"/>
          <w:szCs w:val="24"/>
          <w:lang w:val="es-ES_tradnl"/>
        </w:rPr>
        <w:t>para</w:t>
      </w:r>
      <w:r w:rsidR="006B5B88" w:rsidRPr="00395439">
        <w:rPr>
          <w:rFonts w:ascii="Times New Roman" w:eastAsiaTheme="minorHAnsi" w:hAnsi="Times New Roman"/>
          <w:sz w:val="24"/>
          <w:szCs w:val="24"/>
          <w:lang w:val="es-ES_tradnl"/>
        </w:rPr>
        <w:t xml:space="preserve"> DQO de 0</w:t>
      </w:r>
      <w:r w:rsidR="00395439">
        <w:rPr>
          <w:rFonts w:ascii="Times New Roman" w:eastAsiaTheme="minorHAnsi" w:hAnsi="Times New Roman"/>
          <w:sz w:val="24"/>
          <w:szCs w:val="24"/>
          <w:lang w:val="es-ES_tradnl"/>
        </w:rPr>
        <w:t>,</w:t>
      </w:r>
      <w:r w:rsidR="006B5B88" w:rsidRPr="00395439">
        <w:rPr>
          <w:rFonts w:ascii="Times New Roman" w:eastAsiaTheme="minorHAnsi" w:hAnsi="Times New Roman"/>
          <w:sz w:val="24"/>
          <w:szCs w:val="24"/>
          <w:lang w:val="es-ES_tradnl"/>
        </w:rPr>
        <w:t>2</w:t>
      </w:r>
      <w:r w:rsidR="00833CFA" w:rsidRPr="00395439">
        <w:rPr>
          <w:rFonts w:ascii="Times New Roman" w:eastAsiaTheme="minorHAnsi" w:hAnsi="Times New Roman"/>
          <w:sz w:val="24"/>
          <w:szCs w:val="24"/>
          <w:lang w:val="es-ES_tradnl"/>
        </w:rPr>
        <w:t>4</w:t>
      </w:r>
      <w:r w:rsidR="006B5B88" w:rsidRPr="00395439">
        <w:rPr>
          <w:rFonts w:ascii="Times New Roman" w:eastAsiaTheme="minorHAnsi" w:hAnsi="Times New Roman"/>
          <w:sz w:val="24"/>
          <w:szCs w:val="24"/>
          <w:lang w:val="es-ES_tradnl"/>
        </w:rPr>
        <w:t xml:space="preserve"> días</w:t>
      </w:r>
      <w:r w:rsidR="006B5B88" w:rsidRPr="00395439">
        <w:rPr>
          <w:rFonts w:ascii="Times New Roman" w:eastAsiaTheme="minorHAnsi" w:hAnsi="Times New Roman"/>
          <w:sz w:val="24"/>
          <w:szCs w:val="24"/>
          <w:vertAlign w:val="superscript"/>
          <w:lang w:val="es-ES_tradnl"/>
        </w:rPr>
        <w:t>-1</w:t>
      </w:r>
      <w:r w:rsidR="006B5B88" w:rsidRPr="00395439">
        <w:rPr>
          <w:rFonts w:ascii="Times New Roman" w:eastAsiaTheme="minorHAnsi" w:hAnsi="Times New Roman"/>
          <w:sz w:val="24"/>
          <w:szCs w:val="24"/>
          <w:lang w:val="es-ES_tradnl"/>
        </w:rPr>
        <w:t>, 0</w:t>
      </w:r>
      <w:r w:rsidR="00395439">
        <w:rPr>
          <w:rFonts w:ascii="Times New Roman" w:eastAsiaTheme="minorHAnsi" w:hAnsi="Times New Roman"/>
          <w:sz w:val="24"/>
          <w:szCs w:val="24"/>
          <w:lang w:val="es-ES_tradnl"/>
        </w:rPr>
        <w:t>,</w:t>
      </w:r>
      <w:r w:rsidR="00833CFA" w:rsidRPr="00395439">
        <w:rPr>
          <w:rFonts w:ascii="Times New Roman" w:eastAsiaTheme="minorHAnsi" w:hAnsi="Times New Roman"/>
          <w:sz w:val="24"/>
          <w:szCs w:val="24"/>
          <w:lang w:val="es-ES_tradnl"/>
        </w:rPr>
        <w:t>52</w:t>
      </w:r>
      <w:r w:rsidR="006B5B88" w:rsidRPr="00395439">
        <w:rPr>
          <w:rFonts w:ascii="Times New Roman" w:eastAsiaTheme="minorHAnsi" w:hAnsi="Times New Roman"/>
          <w:sz w:val="24"/>
          <w:szCs w:val="24"/>
          <w:lang w:val="es-ES_tradnl"/>
        </w:rPr>
        <w:t xml:space="preserve"> días</w:t>
      </w:r>
      <w:r w:rsidR="006B5B88" w:rsidRPr="00395439">
        <w:rPr>
          <w:rFonts w:ascii="Times New Roman" w:eastAsiaTheme="minorHAnsi" w:hAnsi="Times New Roman"/>
          <w:sz w:val="24"/>
          <w:szCs w:val="24"/>
          <w:vertAlign w:val="superscript"/>
          <w:lang w:val="es-ES_tradnl"/>
        </w:rPr>
        <w:t>-1</w:t>
      </w:r>
      <w:r w:rsidR="006B5B88" w:rsidRPr="00395439">
        <w:rPr>
          <w:rFonts w:ascii="Times New Roman" w:eastAsiaTheme="minorHAnsi" w:hAnsi="Times New Roman"/>
          <w:sz w:val="24"/>
          <w:szCs w:val="24"/>
          <w:lang w:val="es-ES_tradnl"/>
        </w:rPr>
        <w:t xml:space="preserve"> y 0</w:t>
      </w:r>
      <w:r w:rsidR="00395439">
        <w:rPr>
          <w:rFonts w:ascii="Times New Roman" w:eastAsiaTheme="minorHAnsi" w:hAnsi="Times New Roman"/>
          <w:sz w:val="24"/>
          <w:szCs w:val="24"/>
          <w:lang w:val="es-ES_tradnl"/>
        </w:rPr>
        <w:t>,</w:t>
      </w:r>
      <w:r w:rsidR="00833CFA" w:rsidRPr="00395439">
        <w:rPr>
          <w:rFonts w:ascii="Times New Roman" w:eastAsiaTheme="minorHAnsi" w:hAnsi="Times New Roman"/>
          <w:sz w:val="24"/>
          <w:szCs w:val="24"/>
          <w:lang w:val="es-ES_tradnl"/>
        </w:rPr>
        <w:t>44</w:t>
      </w:r>
      <w:r w:rsidR="006B5B88" w:rsidRPr="00395439">
        <w:rPr>
          <w:rFonts w:ascii="Times New Roman" w:eastAsiaTheme="minorHAnsi" w:hAnsi="Times New Roman"/>
          <w:sz w:val="24"/>
          <w:szCs w:val="24"/>
          <w:lang w:val="es-ES_tradnl"/>
        </w:rPr>
        <w:t xml:space="preserve"> días</w:t>
      </w:r>
      <w:r w:rsidR="006B5B88" w:rsidRPr="00395439">
        <w:rPr>
          <w:rFonts w:ascii="Times New Roman" w:eastAsiaTheme="minorHAnsi" w:hAnsi="Times New Roman"/>
          <w:sz w:val="24"/>
          <w:szCs w:val="24"/>
          <w:vertAlign w:val="superscript"/>
          <w:lang w:val="es-ES_tradnl"/>
        </w:rPr>
        <w:t>-1</w:t>
      </w:r>
      <w:r w:rsidR="006B5B88" w:rsidRPr="00395439">
        <w:rPr>
          <w:rFonts w:ascii="Times New Roman" w:eastAsiaTheme="minorHAnsi" w:hAnsi="Times New Roman"/>
          <w:sz w:val="24"/>
          <w:szCs w:val="24"/>
          <w:lang w:val="es-ES_tradnl"/>
        </w:rPr>
        <w:t xml:space="preserve"> respectivamente</w:t>
      </w:r>
      <w:r w:rsidR="008B102B" w:rsidRPr="00395439">
        <w:rPr>
          <w:rFonts w:ascii="Times New Roman" w:eastAsiaTheme="minorHAnsi" w:hAnsi="Times New Roman"/>
          <w:sz w:val="24"/>
          <w:szCs w:val="24"/>
          <w:lang w:val="es-ES_tradnl"/>
        </w:rPr>
        <w:t xml:space="preserve"> </w:t>
      </w:r>
      <w:r w:rsidR="00AF1AE9" w:rsidRPr="00395439">
        <w:rPr>
          <w:rFonts w:ascii="Times New Roman" w:eastAsiaTheme="minorHAnsi" w:hAnsi="Times New Roman"/>
          <w:sz w:val="24"/>
          <w:szCs w:val="24"/>
          <w:lang w:val="es-ES_tradnl"/>
        </w:rPr>
        <w:t>(Figura 10)</w:t>
      </w:r>
      <w:r w:rsidR="006B5B88" w:rsidRPr="00395439">
        <w:rPr>
          <w:rFonts w:ascii="Times New Roman" w:eastAsiaTheme="minorHAnsi" w:hAnsi="Times New Roman"/>
          <w:sz w:val="24"/>
          <w:szCs w:val="24"/>
          <w:lang w:val="es-ES_tradnl"/>
        </w:rPr>
        <w:t xml:space="preserve">, en cuanto al NT se </w:t>
      </w:r>
      <w:r w:rsidR="00AF1AE9" w:rsidRPr="00395439">
        <w:rPr>
          <w:rFonts w:ascii="Times New Roman" w:eastAsiaTheme="minorHAnsi" w:hAnsi="Times New Roman"/>
          <w:sz w:val="24"/>
          <w:szCs w:val="24"/>
          <w:lang w:val="es-ES_tradnl"/>
        </w:rPr>
        <w:t>obtuvieron</w:t>
      </w:r>
      <w:r w:rsidR="006B5B88" w:rsidRPr="00395439">
        <w:rPr>
          <w:rFonts w:ascii="Times New Roman" w:eastAsiaTheme="minorHAnsi" w:hAnsi="Times New Roman"/>
          <w:sz w:val="24"/>
          <w:szCs w:val="24"/>
          <w:lang w:val="es-ES_tradnl"/>
        </w:rPr>
        <w:t xml:space="preserve"> </w:t>
      </w:r>
      <w:r w:rsidR="00AF1AE9" w:rsidRPr="00395439">
        <w:rPr>
          <w:rFonts w:ascii="Times New Roman" w:eastAsiaTheme="minorHAnsi" w:hAnsi="Times New Roman"/>
          <w:sz w:val="24"/>
          <w:szCs w:val="24"/>
          <w:lang w:val="es-ES_tradnl"/>
        </w:rPr>
        <w:t>k</w:t>
      </w:r>
      <w:r w:rsidR="00BA70E7" w:rsidRPr="00395439">
        <w:rPr>
          <w:rFonts w:ascii="Times New Roman" w:eastAsiaTheme="minorHAnsi" w:hAnsi="Times New Roman"/>
          <w:sz w:val="24"/>
          <w:szCs w:val="24"/>
          <w:lang w:val="es-ES_tradnl"/>
        </w:rPr>
        <w:t xml:space="preserve"> </w:t>
      </w:r>
      <w:r w:rsidR="006B5B88" w:rsidRPr="00395439">
        <w:rPr>
          <w:rFonts w:ascii="Times New Roman" w:eastAsiaTheme="minorHAnsi" w:hAnsi="Times New Roman"/>
          <w:sz w:val="24"/>
          <w:szCs w:val="24"/>
          <w:lang w:val="es-ES_tradnl"/>
        </w:rPr>
        <w:t>de 0</w:t>
      </w:r>
      <w:r w:rsidR="00CC5FEC">
        <w:rPr>
          <w:rFonts w:ascii="Times New Roman" w:eastAsiaTheme="minorHAnsi" w:hAnsi="Times New Roman"/>
          <w:sz w:val="24"/>
          <w:szCs w:val="24"/>
          <w:lang w:val="es-ES_tradnl"/>
        </w:rPr>
        <w:t>,</w:t>
      </w:r>
      <w:r w:rsidR="006B5B88" w:rsidRPr="00395439">
        <w:rPr>
          <w:rFonts w:ascii="Times New Roman" w:eastAsiaTheme="minorHAnsi" w:hAnsi="Times New Roman"/>
          <w:sz w:val="24"/>
          <w:szCs w:val="24"/>
          <w:lang w:val="es-ES_tradnl"/>
        </w:rPr>
        <w:t>1</w:t>
      </w:r>
      <w:r w:rsidR="00833CFA" w:rsidRPr="00395439">
        <w:rPr>
          <w:rFonts w:ascii="Times New Roman" w:eastAsiaTheme="minorHAnsi" w:hAnsi="Times New Roman"/>
          <w:sz w:val="24"/>
          <w:szCs w:val="24"/>
          <w:lang w:val="es-ES_tradnl"/>
        </w:rPr>
        <w:t>5</w:t>
      </w:r>
      <w:r w:rsidR="006B5B88" w:rsidRPr="00395439">
        <w:rPr>
          <w:rFonts w:ascii="Times New Roman" w:eastAsiaTheme="minorHAnsi" w:hAnsi="Times New Roman"/>
          <w:sz w:val="24"/>
          <w:szCs w:val="24"/>
          <w:lang w:val="es-ES_tradnl"/>
        </w:rPr>
        <w:t xml:space="preserve"> días</w:t>
      </w:r>
      <w:r w:rsidR="006B5B88" w:rsidRPr="00CC5FEC">
        <w:rPr>
          <w:rFonts w:ascii="Times New Roman" w:eastAsiaTheme="minorHAnsi" w:hAnsi="Times New Roman"/>
          <w:sz w:val="24"/>
          <w:szCs w:val="24"/>
          <w:vertAlign w:val="superscript"/>
          <w:lang w:val="es-ES_tradnl"/>
        </w:rPr>
        <w:t>-1</w:t>
      </w:r>
      <w:r w:rsidR="006B5B88" w:rsidRPr="00395439">
        <w:rPr>
          <w:rFonts w:ascii="Times New Roman" w:eastAsiaTheme="minorHAnsi" w:hAnsi="Times New Roman"/>
          <w:sz w:val="24"/>
          <w:szCs w:val="24"/>
          <w:lang w:val="es-ES_tradnl"/>
        </w:rPr>
        <w:t>, 0</w:t>
      </w:r>
      <w:r w:rsidR="00CC5FEC">
        <w:rPr>
          <w:rFonts w:ascii="Times New Roman" w:eastAsiaTheme="minorHAnsi" w:hAnsi="Times New Roman"/>
          <w:sz w:val="24"/>
          <w:szCs w:val="24"/>
          <w:lang w:val="es-ES_tradnl"/>
        </w:rPr>
        <w:t>,</w:t>
      </w:r>
      <w:r w:rsidR="00833CFA" w:rsidRPr="00395439">
        <w:rPr>
          <w:rFonts w:ascii="Times New Roman" w:eastAsiaTheme="minorHAnsi" w:hAnsi="Times New Roman"/>
          <w:sz w:val="24"/>
          <w:szCs w:val="24"/>
          <w:lang w:val="es-ES_tradnl"/>
        </w:rPr>
        <w:t>51</w:t>
      </w:r>
      <w:r w:rsidR="006B5B88" w:rsidRPr="00395439">
        <w:rPr>
          <w:rFonts w:ascii="Times New Roman" w:eastAsiaTheme="minorHAnsi" w:hAnsi="Times New Roman"/>
          <w:sz w:val="24"/>
          <w:szCs w:val="24"/>
          <w:lang w:val="es-ES_tradnl"/>
        </w:rPr>
        <w:t xml:space="preserve"> días</w:t>
      </w:r>
      <w:r w:rsidR="006B5B88" w:rsidRPr="00CC5FEC">
        <w:rPr>
          <w:rFonts w:ascii="Times New Roman" w:eastAsiaTheme="minorHAnsi" w:hAnsi="Times New Roman"/>
          <w:sz w:val="24"/>
          <w:szCs w:val="24"/>
          <w:vertAlign w:val="superscript"/>
          <w:lang w:val="es-ES_tradnl"/>
        </w:rPr>
        <w:t>-1</w:t>
      </w:r>
      <w:r w:rsidR="006B5B88" w:rsidRPr="00395439">
        <w:rPr>
          <w:rFonts w:ascii="Times New Roman" w:eastAsiaTheme="minorHAnsi" w:hAnsi="Times New Roman"/>
          <w:sz w:val="24"/>
          <w:szCs w:val="24"/>
          <w:lang w:val="es-ES_tradnl"/>
        </w:rPr>
        <w:t xml:space="preserve"> y 0</w:t>
      </w:r>
      <w:r w:rsidR="00CC5FEC">
        <w:rPr>
          <w:rFonts w:ascii="Times New Roman" w:eastAsiaTheme="minorHAnsi" w:hAnsi="Times New Roman"/>
          <w:sz w:val="24"/>
          <w:szCs w:val="24"/>
          <w:lang w:val="es-ES_tradnl"/>
        </w:rPr>
        <w:t>,</w:t>
      </w:r>
      <w:r w:rsidR="00833CFA" w:rsidRPr="00395439">
        <w:rPr>
          <w:rFonts w:ascii="Times New Roman" w:eastAsiaTheme="minorHAnsi" w:hAnsi="Times New Roman"/>
          <w:sz w:val="24"/>
          <w:szCs w:val="24"/>
          <w:lang w:val="es-ES_tradnl"/>
        </w:rPr>
        <w:t>42</w:t>
      </w:r>
      <w:r w:rsidR="006B5B88" w:rsidRPr="00395439">
        <w:rPr>
          <w:rFonts w:ascii="Times New Roman" w:eastAsiaTheme="minorHAnsi" w:hAnsi="Times New Roman"/>
          <w:sz w:val="24"/>
          <w:szCs w:val="24"/>
          <w:lang w:val="es-ES_tradnl"/>
        </w:rPr>
        <w:t xml:space="preserve"> días</w:t>
      </w:r>
      <w:r w:rsidR="006B5B88" w:rsidRPr="00CC5FEC">
        <w:rPr>
          <w:rFonts w:ascii="Times New Roman" w:eastAsiaTheme="minorHAnsi" w:hAnsi="Times New Roman"/>
          <w:sz w:val="24"/>
          <w:szCs w:val="24"/>
          <w:vertAlign w:val="superscript"/>
          <w:lang w:val="es-ES_tradnl"/>
        </w:rPr>
        <w:t>-1</w:t>
      </w:r>
      <w:r w:rsidR="00EF6B39" w:rsidRPr="00395439">
        <w:rPr>
          <w:rFonts w:ascii="Times New Roman" w:eastAsiaTheme="minorHAnsi" w:hAnsi="Times New Roman"/>
          <w:sz w:val="24"/>
          <w:szCs w:val="24"/>
          <w:lang w:val="es-ES_tradnl"/>
        </w:rPr>
        <w:t xml:space="preserve"> (</w:t>
      </w:r>
      <w:r w:rsidR="00D15FBA" w:rsidRPr="00395439">
        <w:rPr>
          <w:rFonts w:ascii="Times New Roman" w:eastAsiaTheme="minorHAnsi" w:hAnsi="Times New Roman"/>
          <w:sz w:val="24"/>
          <w:szCs w:val="24"/>
          <w:lang w:val="es-ES_tradnl"/>
        </w:rPr>
        <w:t>F</w:t>
      </w:r>
      <w:r w:rsidR="00EF6B39" w:rsidRPr="00395439">
        <w:rPr>
          <w:rFonts w:ascii="Times New Roman" w:eastAsiaTheme="minorHAnsi" w:hAnsi="Times New Roman"/>
          <w:sz w:val="24"/>
          <w:szCs w:val="24"/>
          <w:lang w:val="es-ES_tradnl"/>
        </w:rPr>
        <w:t xml:space="preserve">igura 11), </w:t>
      </w:r>
      <w:r w:rsidR="006B5B88" w:rsidRPr="00395439">
        <w:rPr>
          <w:rFonts w:ascii="Times New Roman" w:eastAsiaTheme="minorHAnsi" w:hAnsi="Times New Roman"/>
          <w:sz w:val="24"/>
          <w:szCs w:val="24"/>
          <w:lang w:val="es-ES_tradnl"/>
        </w:rPr>
        <w:t xml:space="preserve">para el PT se </w:t>
      </w:r>
      <w:r w:rsidR="00892BC0">
        <w:rPr>
          <w:rFonts w:ascii="Times New Roman" w:eastAsiaTheme="minorHAnsi" w:hAnsi="Times New Roman"/>
          <w:sz w:val="24"/>
          <w:szCs w:val="24"/>
          <w:lang w:val="es-ES_tradnl"/>
        </w:rPr>
        <w:t>obtuvieron k</w:t>
      </w:r>
      <w:r w:rsidR="00BA70E7" w:rsidRPr="00395439">
        <w:rPr>
          <w:rFonts w:ascii="Times New Roman" w:eastAsiaTheme="minorHAnsi" w:hAnsi="Times New Roman"/>
          <w:sz w:val="24"/>
          <w:szCs w:val="24"/>
          <w:lang w:val="es-ES_tradnl"/>
        </w:rPr>
        <w:t xml:space="preserve"> promedios</w:t>
      </w:r>
      <w:r w:rsidR="006B5B88" w:rsidRPr="00395439">
        <w:rPr>
          <w:rFonts w:ascii="Times New Roman" w:eastAsiaTheme="minorHAnsi" w:hAnsi="Times New Roman"/>
          <w:sz w:val="24"/>
          <w:szCs w:val="24"/>
          <w:lang w:val="es-ES_tradnl"/>
        </w:rPr>
        <w:t xml:space="preserve"> de 0</w:t>
      </w:r>
      <w:r w:rsidR="00CC5FEC">
        <w:rPr>
          <w:rFonts w:ascii="Times New Roman" w:eastAsiaTheme="minorHAnsi" w:hAnsi="Times New Roman"/>
          <w:sz w:val="24"/>
          <w:szCs w:val="24"/>
          <w:lang w:val="es-ES_tradnl"/>
        </w:rPr>
        <w:t>,</w:t>
      </w:r>
      <w:r w:rsidR="00833CFA" w:rsidRPr="00395439">
        <w:rPr>
          <w:rFonts w:ascii="Times New Roman" w:eastAsiaTheme="minorHAnsi" w:hAnsi="Times New Roman"/>
          <w:sz w:val="24"/>
          <w:szCs w:val="24"/>
          <w:lang w:val="es-ES_tradnl"/>
        </w:rPr>
        <w:t>20</w:t>
      </w:r>
      <w:r w:rsidR="006B5B88" w:rsidRPr="00395439">
        <w:rPr>
          <w:rFonts w:ascii="Times New Roman" w:eastAsiaTheme="minorHAnsi" w:hAnsi="Times New Roman"/>
          <w:sz w:val="24"/>
          <w:szCs w:val="24"/>
          <w:lang w:val="es-ES_tradnl"/>
        </w:rPr>
        <w:t xml:space="preserve"> días</w:t>
      </w:r>
      <w:r w:rsidR="006B5B88" w:rsidRPr="00CC5FEC">
        <w:rPr>
          <w:rFonts w:ascii="Times New Roman" w:eastAsiaTheme="minorHAnsi" w:hAnsi="Times New Roman"/>
          <w:sz w:val="24"/>
          <w:szCs w:val="24"/>
          <w:vertAlign w:val="superscript"/>
          <w:lang w:val="es-ES_tradnl"/>
        </w:rPr>
        <w:t>-1</w:t>
      </w:r>
      <w:r w:rsidR="006B5B88" w:rsidRPr="00395439">
        <w:rPr>
          <w:rFonts w:ascii="Times New Roman" w:eastAsiaTheme="minorHAnsi" w:hAnsi="Times New Roman"/>
          <w:sz w:val="24"/>
          <w:szCs w:val="24"/>
          <w:lang w:val="es-ES_tradnl"/>
        </w:rPr>
        <w:t>, 0</w:t>
      </w:r>
      <w:r w:rsidR="00CC5FEC">
        <w:rPr>
          <w:rFonts w:ascii="Times New Roman" w:eastAsiaTheme="minorHAnsi" w:hAnsi="Times New Roman"/>
          <w:sz w:val="24"/>
          <w:szCs w:val="24"/>
          <w:lang w:val="es-ES_tradnl"/>
        </w:rPr>
        <w:t>,</w:t>
      </w:r>
      <w:r w:rsidR="00833CFA" w:rsidRPr="00395439">
        <w:rPr>
          <w:rFonts w:ascii="Times New Roman" w:eastAsiaTheme="minorHAnsi" w:hAnsi="Times New Roman"/>
          <w:sz w:val="24"/>
          <w:szCs w:val="24"/>
          <w:lang w:val="es-ES_tradnl"/>
        </w:rPr>
        <w:t>51</w:t>
      </w:r>
      <w:r w:rsidR="006B5B88" w:rsidRPr="00395439">
        <w:rPr>
          <w:rFonts w:ascii="Times New Roman" w:eastAsiaTheme="minorHAnsi" w:hAnsi="Times New Roman"/>
          <w:sz w:val="24"/>
          <w:szCs w:val="24"/>
          <w:lang w:val="es-ES_tradnl"/>
        </w:rPr>
        <w:t xml:space="preserve"> días</w:t>
      </w:r>
      <w:r w:rsidR="006B5B88" w:rsidRPr="00CC5FEC">
        <w:rPr>
          <w:rFonts w:ascii="Times New Roman" w:eastAsiaTheme="minorHAnsi" w:hAnsi="Times New Roman"/>
          <w:sz w:val="24"/>
          <w:szCs w:val="24"/>
          <w:vertAlign w:val="superscript"/>
          <w:lang w:val="es-ES_tradnl"/>
        </w:rPr>
        <w:t>-1</w:t>
      </w:r>
      <w:r w:rsidR="006B5B88" w:rsidRPr="00395439">
        <w:rPr>
          <w:rFonts w:ascii="Times New Roman" w:eastAsiaTheme="minorHAnsi" w:hAnsi="Times New Roman"/>
          <w:sz w:val="24"/>
          <w:szCs w:val="24"/>
          <w:lang w:val="es-ES_tradnl"/>
        </w:rPr>
        <w:t xml:space="preserve"> y 0</w:t>
      </w:r>
      <w:r w:rsidR="00CC5FEC">
        <w:rPr>
          <w:rFonts w:ascii="Times New Roman" w:eastAsiaTheme="minorHAnsi" w:hAnsi="Times New Roman"/>
          <w:sz w:val="24"/>
          <w:szCs w:val="24"/>
          <w:lang w:val="es-ES_tradnl"/>
        </w:rPr>
        <w:t>,</w:t>
      </w:r>
      <w:r w:rsidR="00833CFA" w:rsidRPr="00395439">
        <w:rPr>
          <w:rFonts w:ascii="Times New Roman" w:eastAsiaTheme="minorHAnsi" w:hAnsi="Times New Roman"/>
          <w:sz w:val="24"/>
          <w:szCs w:val="24"/>
          <w:lang w:val="es-ES_tradnl"/>
        </w:rPr>
        <w:t>43</w:t>
      </w:r>
      <w:r w:rsidR="006B5B88" w:rsidRPr="00395439">
        <w:rPr>
          <w:rFonts w:ascii="Times New Roman" w:eastAsiaTheme="minorHAnsi" w:hAnsi="Times New Roman"/>
          <w:sz w:val="24"/>
          <w:szCs w:val="24"/>
          <w:lang w:val="es-ES_tradnl"/>
        </w:rPr>
        <w:t xml:space="preserve"> días</w:t>
      </w:r>
      <w:r w:rsidR="006B5B88" w:rsidRPr="00CC5FEC">
        <w:rPr>
          <w:rFonts w:ascii="Times New Roman" w:eastAsiaTheme="minorHAnsi" w:hAnsi="Times New Roman"/>
          <w:sz w:val="24"/>
          <w:szCs w:val="24"/>
          <w:vertAlign w:val="superscript"/>
          <w:lang w:val="es-ES_tradnl"/>
        </w:rPr>
        <w:t>-1</w:t>
      </w:r>
      <w:r w:rsidR="00BA70E7" w:rsidRPr="00395439">
        <w:rPr>
          <w:rFonts w:ascii="Times New Roman" w:eastAsiaTheme="minorHAnsi" w:hAnsi="Times New Roman"/>
          <w:sz w:val="24"/>
          <w:szCs w:val="24"/>
          <w:lang w:val="es-ES_tradnl"/>
        </w:rPr>
        <w:t xml:space="preserve"> </w:t>
      </w:r>
      <w:r w:rsidR="00EF6B39" w:rsidRPr="00395439">
        <w:rPr>
          <w:rFonts w:ascii="Times New Roman" w:eastAsiaTheme="minorHAnsi" w:hAnsi="Times New Roman"/>
          <w:sz w:val="24"/>
          <w:szCs w:val="24"/>
          <w:lang w:val="es-ES_tradnl"/>
        </w:rPr>
        <w:t>(</w:t>
      </w:r>
      <w:r w:rsidR="00D15FBA" w:rsidRPr="00395439">
        <w:rPr>
          <w:rFonts w:ascii="Times New Roman" w:eastAsiaTheme="minorHAnsi" w:hAnsi="Times New Roman"/>
          <w:sz w:val="24"/>
          <w:szCs w:val="24"/>
          <w:lang w:val="es-ES_tradnl"/>
        </w:rPr>
        <w:t>F</w:t>
      </w:r>
      <w:r w:rsidR="00EF6B39" w:rsidRPr="00395439">
        <w:rPr>
          <w:rFonts w:ascii="Times New Roman" w:eastAsiaTheme="minorHAnsi" w:hAnsi="Times New Roman"/>
          <w:sz w:val="24"/>
          <w:szCs w:val="24"/>
          <w:lang w:val="es-ES_tradnl"/>
        </w:rPr>
        <w:t xml:space="preserve">igura 12), </w:t>
      </w:r>
      <w:r w:rsidR="00AF1AE9" w:rsidRPr="00395439">
        <w:rPr>
          <w:rFonts w:ascii="Times New Roman" w:eastAsiaTheme="minorHAnsi" w:hAnsi="Times New Roman"/>
          <w:sz w:val="24"/>
          <w:szCs w:val="24"/>
          <w:lang w:val="es-ES_tradnl"/>
        </w:rPr>
        <w:t>en</w:t>
      </w:r>
      <w:r w:rsidR="00BA70E7" w:rsidRPr="00395439">
        <w:rPr>
          <w:rFonts w:ascii="Times New Roman" w:eastAsiaTheme="minorHAnsi" w:hAnsi="Times New Roman"/>
          <w:sz w:val="24"/>
          <w:szCs w:val="24"/>
          <w:lang w:val="es-ES_tradnl"/>
        </w:rPr>
        <w:t xml:space="preserve"> turbiedad </w:t>
      </w:r>
      <w:r w:rsidR="00AF1AE9" w:rsidRPr="00395439">
        <w:rPr>
          <w:rFonts w:ascii="Times New Roman" w:eastAsiaTheme="minorHAnsi" w:hAnsi="Times New Roman"/>
          <w:sz w:val="24"/>
          <w:szCs w:val="24"/>
          <w:lang w:val="es-ES_tradnl"/>
        </w:rPr>
        <w:t>la k fueron de</w:t>
      </w:r>
      <w:r w:rsidR="00BA70E7" w:rsidRPr="00395439">
        <w:rPr>
          <w:rFonts w:ascii="Times New Roman" w:eastAsiaTheme="minorHAnsi" w:hAnsi="Times New Roman"/>
          <w:sz w:val="24"/>
          <w:szCs w:val="24"/>
          <w:lang w:val="es-ES_tradnl"/>
        </w:rPr>
        <w:t xml:space="preserve"> 0</w:t>
      </w:r>
      <w:r w:rsidR="00CC5FEC">
        <w:rPr>
          <w:rFonts w:ascii="Times New Roman" w:eastAsiaTheme="minorHAnsi" w:hAnsi="Times New Roman"/>
          <w:sz w:val="24"/>
          <w:szCs w:val="24"/>
          <w:lang w:val="es-ES_tradnl"/>
        </w:rPr>
        <w:t>,</w:t>
      </w:r>
      <w:r w:rsidR="00BA70E7" w:rsidRPr="00395439">
        <w:rPr>
          <w:rFonts w:ascii="Times New Roman" w:eastAsiaTheme="minorHAnsi" w:hAnsi="Times New Roman"/>
          <w:sz w:val="24"/>
          <w:szCs w:val="24"/>
          <w:lang w:val="es-ES_tradnl"/>
        </w:rPr>
        <w:t>03 días</w:t>
      </w:r>
      <w:r w:rsidR="00BA70E7" w:rsidRPr="00CC5FEC">
        <w:rPr>
          <w:rFonts w:ascii="Times New Roman" w:eastAsiaTheme="minorHAnsi" w:hAnsi="Times New Roman"/>
          <w:sz w:val="24"/>
          <w:szCs w:val="24"/>
          <w:vertAlign w:val="superscript"/>
          <w:lang w:val="es-ES_tradnl"/>
        </w:rPr>
        <w:t>-1</w:t>
      </w:r>
      <w:r w:rsidR="00BA70E7" w:rsidRPr="00395439">
        <w:rPr>
          <w:rFonts w:ascii="Times New Roman" w:eastAsiaTheme="minorHAnsi" w:hAnsi="Times New Roman"/>
          <w:sz w:val="24"/>
          <w:szCs w:val="24"/>
          <w:lang w:val="es-ES_tradnl"/>
        </w:rPr>
        <w:t>, 0</w:t>
      </w:r>
      <w:r w:rsidR="00CC5FEC">
        <w:rPr>
          <w:rFonts w:ascii="Times New Roman" w:eastAsiaTheme="minorHAnsi" w:hAnsi="Times New Roman"/>
          <w:sz w:val="24"/>
          <w:szCs w:val="24"/>
          <w:lang w:val="es-ES_tradnl"/>
        </w:rPr>
        <w:t>,</w:t>
      </w:r>
      <w:r w:rsidR="00833CFA" w:rsidRPr="00395439">
        <w:rPr>
          <w:rFonts w:ascii="Times New Roman" w:eastAsiaTheme="minorHAnsi" w:hAnsi="Times New Roman"/>
          <w:sz w:val="24"/>
          <w:szCs w:val="24"/>
          <w:lang w:val="es-ES_tradnl"/>
        </w:rPr>
        <w:t>53</w:t>
      </w:r>
      <w:r w:rsidR="00BA70E7" w:rsidRPr="00395439">
        <w:rPr>
          <w:rFonts w:ascii="Times New Roman" w:eastAsiaTheme="minorHAnsi" w:hAnsi="Times New Roman"/>
          <w:sz w:val="24"/>
          <w:szCs w:val="24"/>
          <w:lang w:val="es-ES_tradnl"/>
        </w:rPr>
        <w:t xml:space="preserve"> días</w:t>
      </w:r>
      <w:r w:rsidR="00BA70E7" w:rsidRPr="00CC5FEC">
        <w:rPr>
          <w:rFonts w:ascii="Times New Roman" w:eastAsiaTheme="minorHAnsi" w:hAnsi="Times New Roman"/>
          <w:sz w:val="24"/>
          <w:szCs w:val="24"/>
          <w:vertAlign w:val="superscript"/>
          <w:lang w:val="es-ES_tradnl"/>
        </w:rPr>
        <w:t>-1</w:t>
      </w:r>
      <w:r w:rsidR="00BA70E7" w:rsidRPr="00395439">
        <w:rPr>
          <w:rFonts w:ascii="Times New Roman" w:eastAsiaTheme="minorHAnsi" w:hAnsi="Times New Roman"/>
          <w:sz w:val="24"/>
          <w:szCs w:val="24"/>
          <w:lang w:val="es-ES_tradnl"/>
        </w:rPr>
        <w:t xml:space="preserve"> y 0</w:t>
      </w:r>
      <w:r w:rsidR="00CC5FEC">
        <w:rPr>
          <w:rFonts w:ascii="Times New Roman" w:eastAsiaTheme="minorHAnsi" w:hAnsi="Times New Roman"/>
          <w:sz w:val="24"/>
          <w:szCs w:val="24"/>
          <w:lang w:val="es-ES_tradnl"/>
        </w:rPr>
        <w:t>,</w:t>
      </w:r>
      <w:r w:rsidR="00833CFA" w:rsidRPr="00395439">
        <w:rPr>
          <w:rFonts w:ascii="Times New Roman" w:eastAsiaTheme="minorHAnsi" w:hAnsi="Times New Roman"/>
          <w:sz w:val="24"/>
          <w:szCs w:val="24"/>
          <w:lang w:val="es-ES_tradnl"/>
        </w:rPr>
        <w:t>43</w:t>
      </w:r>
      <w:r w:rsidR="00BA70E7" w:rsidRPr="00395439">
        <w:rPr>
          <w:rFonts w:ascii="Times New Roman" w:eastAsiaTheme="minorHAnsi" w:hAnsi="Times New Roman"/>
          <w:sz w:val="24"/>
          <w:szCs w:val="24"/>
          <w:lang w:val="es-ES_tradnl"/>
        </w:rPr>
        <w:t xml:space="preserve"> días</w:t>
      </w:r>
      <w:r w:rsidR="00BA70E7" w:rsidRPr="00CC5FEC">
        <w:rPr>
          <w:rFonts w:ascii="Times New Roman" w:eastAsiaTheme="minorHAnsi" w:hAnsi="Times New Roman"/>
          <w:sz w:val="24"/>
          <w:szCs w:val="24"/>
          <w:vertAlign w:val="superscript"/>
          <w:lang w:val="es-ES_tradnl"/>
        </w:rPr>
        <w:t>-1</w:t>
      </w:r>
      <w:r w:rsidR="00BA70E7" w:rsidRPr="00395439">
        <w:rPr>
          <w:rFonts w:ascii="Times New Roman" w:eastAsiaTheme="minorHAnsi" w:hAnsi="Times New Roman"/>
          <w:sz w:val="24"/>
          <w:szCs w:val="24"/>
          <w:lang w:val="es-ES_tradnl"/>
        </w:rPr>
        <w:t xml:space="preserve"> </w:t>
      </w:r>
      <w:r w:rsidR="00EF6B39" w:rsidRPr="00395439">
        <w:rPr>
          <w:rFonts w:ascii="Times New Roman" w:eastAsiaTheme="minorHAnsi" w:hAnsi="Times New Roman"/>
          <w:sz w:val="24"/>
          <w:szCs w:val="24"/>
          <w:lang w:val="es-ES_tradnl"/>
        </w:rPr>
        <w:t>(</w:t>
      </w:r>
      <w:r w:rsidR="00D15FBA" w:rsidRPr="00395439">
        <w:rPr>
          <w:rFonts w:ascii="Times New Roman" w:eastAsiaTheme="minorHAnsi" w:hAnsi="Times New Roman"/>
          <w:sz w:val="24"/>
          <w:szCs w:val="24"/>
          <w:lang w:val="es-ES_tradnl"/>
        </w:rPr>
        <w:t>F</w:t>
      </w:r>
      <w:r w:rsidR="00EF6B39" w:rsidRPr="00395439">
        <w:rPr>
          <w:rFonts w:ascii="Times New Roman" w:eastAsiaTheme="minorHAnsi" w:hAnsi="Times New Roman"/>
          <w:sz w:val="24"/>
          <w:szCs w:val="24"/>
          <w:lang w:val="es-ES_tradnl"/>
        </w:rPr>
        <w:t xml:space="preserve">igura 13) </w:t>
      </w:r>
      <w:r w:rsidR="00BA70E7" w:rsidRPr="00395439">
        <w:rPr>
          <w:rFonts w:ascii="Times New Roman" w:eastAsiaTheme="minorHAnsi" w:hAnsi="Times New Roman"/>
          <w:sz w:val="24"/>
          <w:szCs w:val="24"/>
          <w:lang w:val="es-ES_tradnl"/>
        </w:rPr>
        <w:t xml:space="preserve">por último, </w:t>
      </w:r>
      <w:r w:rsidR="00AF1AE9" w:rsidRPr="00395439">
        <w:rPr>
          <w:rFonts w:ascii="Times New Roman" w:eastAsiaTheme="minorHAnsi" w:hAnsi="Times New Roman"/>
          <w:sz w:val="24"/>
          <w:szCs w:val="24"/>
          <w:lang w:val="es-ES_tradnl"/>
        </w:rPr>
        <w:t>las k</w:t>
      </w:r>
      <w:r w:rsidR="00BA70E7" w:rsidRPr="00395439">
        <w:rPr>
          <w:rFonts w:ascii="Times New Roman" w:eastAsiaTheme="minorHAnsi" w:hAnsi="Times New Roman"/>
          <w:sz w:val="24"/>
          <w:szCs w:val="24"/>
          <w:lang w:val="es-ES_tradnl"/>
        </w:rPr>
        <w:t xml:space="preserve"> de </w:t>
      </w:r>
      <w:r w:rsidR="00DC2AFA" w:rsidRPr="00395439">
        <w:rPr>
          <w:rFonts w:ascii="Times New Roman" w:eastAsiaTheme="minorHAnsi" w:hAnsi="Times New Roman"/>
          <w:sz w:val="24"/>
          <w:szCs w:val="24"/>
          <w:lang w:val="es-ES_tradnl"/>
        </w:rPr>
        <w:t>C</w:t>
      </w:r>
      <w:r w:rsidR="00BA70E7" w:rsidRPr="00395439">
        <w:rPr>
          <w:rFonts w:ascii="Times New Roman" w:eastAsiaTheme="minorHAnsi" w:hAnsi="Times New Roman"/>
          <w:sz w:val="24"/>
          <w:szCs w:val="24"/>
          <w:lang w:val="es-ES_tradnl"/>
        </w:rPr>
        <w:t>olor de 0</w:t>
      </w:r>
      <w:r w:rsidR="00CC5FEC">
        <w:rPr>
          <w:rFonts w:ascii="Times New Roman" w:eastAsiaTheme="minorHAnsi" w:hAnsi="Times New Roman"/>
          <w:sz w:val="24"/>
          <w:szCs w:val="24"/>
          <w:lang w:val="es-ES_tradnl"/>
        </w:rPr>
        <w:t>,</w:t>
      </w:r>
      <w:r w:rsidR="00BA70E7" w:rsidRPr="00395439">
        <w:rPr>
          <w:rFonts w:ascii="Times New Roman" w:eastAsiaTheme="minorHAnsi" w:hAnsi="Times New Roman"/>
          <w:sz w:val="24"/>
          <w:szCs w:val="24"/>
          <w:lang w:val="es-ES_tradnl"/>
        </w:rPr>
        <w:t>0</w:t>
      </w:r>
      <w:r w:rsidR="00833CFA" w:rsidRPr="00395439">
        <w:rPr>
          <w:rFonts w:ascii="Times New Roman" w:eastAsiaTheme="minorHAnsi" w:hAnsi="Times New Roman"/>
          <w:sz w:val="24"/>
          <w:szCs w:val="24"/>
          <w:lang w:val="es-ES_tradnl"/>
        </w:rPr>
        <w:t>5</w:t>
      </w:r>
      <w:r w:rsidR="00BA70E7" w:rsidRPr="00395439">
        <w:rPr>
          <w:rFonts w:ascii="Times New Roman" w:eastAsiaTheme="minorHAnsi" w:hAnsi="Times New Roman"/>
          <w:sz w:val="24"/>
          <w:szCs w:val="24"/>
          <w:lang w:val="es-ES_tradnl"/>
        </w:rPr>
        <w:t xml:space="preserve"> días</w:t>
      </w:r>
      <w:r w:rsidR="00BA70E7" w:rsidRPr="00CC5FEC">
        <w:rPr>
          <w:rFonts w:ascii="Times New Roman" w:eastAsiaTheme="minorHAnsi" w:hAnsi="Times New Roman"/>
          <w:sz w:val="24"/>
          <w:szCs w:val="24"/>
          <w:vertAlign w:val="superscript"/>
          <w:lang w:val="es-ES_tradnl"/>
        </w:rPr>
        <w:t>-1</w:t>
      </w:r>
      <w:r w:rsidR="00BA70E7" w:rsidRPr="00395439">
        <w:rPr>
          <w:rFonts w:ascii="Times New Roman" w:eastAsiaTheme="minorHAnsi" w:hAnsi="Times New Roman"/>
          <w:sz w:val="24"/>
          <w:szCs w:val="24"/>
          <w:lang w:val="es-ES_tradnl"/>
        </w:rPr>
        <w:t>, 0</w:t>
      </w:r>
      <w:r w:rsidR="00CC5FEC">
        <w:rPr>
          <w:rFonts w:ascii="Times New Roman" w:eastAsiaTheme="minorHAnsi" w:hAnsi="Times New Roman"/>
          <w:sz w:val="24"/>
          <w:szCs w:val="24"/>
          <w:lang w:val="es-ES_tradnl"/>
        </w:rPr>
        <w:t>,</w:t>
      </w:r>
      <w:r w:rsidR="00BA70E7" w:rsidRPr="00395439">
        <w:rPr>
          <w:rFonts w:ascii="Times New Roman" w:eastAsiaTheme="minorHAnsi" w:hAnsi="Times New Roman"/>
          <w:sz w:val="24"/>
          <w:szCs w:val="24"/>
          <w:lang w:val="es-ES_tradnl"/>
        </w:rPr>
        <w:t>2</w:t>
      </w:r>
      <w:r w:rsidR="00833CFA" w:rsidRPr="00395439">
        <w:rPr>
          <w:rFonts w:ascii="Times New Roman" w:eastAsiaTheme="minorHAnsi" w:hAnsi="Times New Roman"/>
          <w:sz w:val="24"/>
          <w:szCs w:val="24"/>
          <w:lang w:val="es-ES_tradnl"/>
        </w:rPr>
        <w:t>5</w:t>
      </w:r>
      <w:r w:rsidR="00BA70E7" w:rsidRPr="00395439">
        <w:rPr>
          <w:rFonts w:ascii="Times New Roman" w:eastAsiaTheme="minorHAnsi" w:hAnsi="Times New Roman"/>
          <w:sz w:val="24"/>
          <w:szCs w:val="24"/>
          <w:lang w:val="es-ES_tradnl"/>
        </w:rPr>
        <w:t xml:space="preserve"> días</w:t>
      </w:r>
      <w:r w:rsidR="00BA70E7" w:rsidRPr="00CC5FEC">
        <w:rPr>
          <w:rFonts w:ascii="Times New Roman" w:eastAsiaTheme="minorHAnsi" w:hAnsi="Times New Roman"/>
          <w:sz w:val="24"/>
          <w:szCs w:val="24"/>
          <w:vertAlign w:val="superscript"/>
          <w:lang w:val="es-ES_tradnl"/>
        </w:rPr>
        <w:t>-1</w:t>
      </w:r>
      <w:r w:rsidR="00BA70E7" w:rsidRPr="00395439">
        <w:rPr>
          <w:rFonts w:ascii="Times New Roman" w:eastAsiaTheme="minorHAnsi" w:hAnsi="Times New Roman"/>
          <w:sz w:val="24"/>
          <w:szCs w:val="24"/>
          <w:lang w:val="es-ES_tradnl"/>
        </w:rPr>
        <w:t>, 0</w:t>
      </w:r>
      <w:r w:rsidR="00CC5FEC">
        <w:rPr>
          <w:rFonts w:ascii="Times New Roman" w:eastAsiaTheme="minorHAnsi" w:hAnsi="Times New Roman"/>
          <w:sz w:val="24"/>
          <w:szCs w:val="24"/>
          <w:lang w:val="es-ES_tradnl"/>
        </w:rPr>
        <w:t>,</w:t>
      </w:r>
      <w:r w:rsidR="00833CFA" w:rsidRPr="00395439">
        <w:rPr>
          <w:rFonts w:ascii="Times New Roman" w:eastAsiaTheme="minorHAnsi" w:hAnsi="Times New Roman"/>
          <w:sz w:val="24"/>
          <w:szCs w:val="24"/>
          <w:lang w:val="es-ES_tradnl"/>
        </w:rPr>
        <w:t>56</w:t>
      </w:r>
      <w:r w:rsidR="00BA70E7" w:rsidRPr="00395439">
        <w:rPr>
          <w:rFonts w:ascii="Times New Roman" w:eastAsiaTheme="minorHAnsi" w:hAnsi="Times New Roman"/>
          <w:sz w:val="24"/>
          <w:szCs w:val="24"/>
          <w:lang w:val="es-ES_tradnl"/>
        </w:rPr>
        <w:t xml:space="preserve"> días</w:t>
      </w:r>
      <w:r w:rsidR="00BA70E7" w:rsidRPr="00CC5FEC">
        <w:rPr>
          <w:rFonts w:ascii="Times New Roman" w:eastAsiaTheme="minorHAnsi" w:hAnsi="Times New Roman"/>
          <w:sz w:val="24"/>
          <w:szCs w:val="24"/>
          <w:vertAlign w:val="superscript"/>
          <w:lang w:val="es-ES_tradnl"/>
        </w:rPr>
        <w:t>-</w:t>
      </w:r>
      <w:r w:rsidR="00EF6B39" w:rsidRPr="00CC5FEC">
        <w:rPr>
          <w:rFonts w:ascii="Times New Roman" w:eastAsiaTheme="minorHAnsi" w:hAnsi="Times New Roman"/>
          <w:sz w:val="24"/>
          <w:szCs w:val="24"/>
          <w:vertAlign w:val="superscript"/>
          <w:lang w:val="es-ES_tradnl"/>
        </w:rPr>
        <w:t>1</w:t>
      </w:r>
      <w:r w:rsidR="00EF6B39" w:rsidRPr="00395439">
        <w:rPr>
          <w:rFonts w:ascii="Times New Roman" w:eastAsiaTheme="minorHAnsi" w:hAnsi="Times New Roman"/>
          <w:sz w:val="24"/>
          <w:szCs w:val="24"/>
          <w:lang w:val="es-ES_tradnl"/>
        </w:rPr>
        <w:t xml:space="preserve"> (</w:t>
      </w:r>
      <w:r w:rsidR="00D15FBA" w:rsidRPr="00395439">
        <w:rPr>
          <w:rFonts w:ascii="Times New Roman" w:eastAsiaTheme="minorHAnsi" w:hAnsi="Times New Roman"/>
          <w:sz w:val="24"/>
          <w:szCs w:val="24"/>
          <w:lang w:val="es-ES_tradnl"/>
        </w:rPr>
        <w:t>F</w:t>
      </w:r>
      <w:r w:rsidR="00EF6B39" w:rsidRPr="00395439">
        <w:rPr>
          <w:rFonts w:ascii="Times New Roman" w:eastAsiaTheme="minorHAnsi" w:hAnsi="Times New Roman"/>
          <w:sz w:val="24"/>
          <w:szCs w:val="24"/>
          <w:lang w:val="es-ES_tradnl"/>
        </w:rPr>
        <w:t>igura 14)</w:t>
      </w:r>
      <w:r w:rsidR="00AF1AE9" w:rsidRPr="00395439">
        <w:rPr>
          <w:rFonts w:ascii="Times New Roman" w:eastAsiaTheme="minorHAnsi" w:hAnsi="Times New Roman"/>
          <w:sz w:val="24"/>
          <w:szCs w:val="24"/>
          <w:lang w:val="es-ES_tradnl"/>
        </w:rPr>
        <w:t xml:space="preserve"> respectivamente</w:t>
      </w:r>
      <w:r w:rsidR="00E859DB" w:rsidRPr="00395439">
        <w:rPr>
          <w:rFonts w:ascii="Times New Roman" w:eastAsiaTheme="minorHAnsi" w:hAnsi="Times New Roman"/>
          <w:sz w:val="24"/>
          <w:szCs w:val="24"/>
          <w:lang w:val="es-ES_tradnl"/>
        </w:rPr>
        <w:t>.</w:t>
      </w:r>
      <w:r w:rsidR="00EF6B39" w:rsidRPr="00395439">
        <w:rPr>
          <w:rFonts w:ascii="Times New Roman" w:eastAsiaTheme="minorHAnsi" w:hAnsi="Times New Roman"/>
          <w:sz w:val="24"/>
          <w:szCs w:val="24"/>
          <w:lang w:val="es-ES_tradnl"/>
        </w:rPr>
        <w:t xml:space="preserve"> </w:t>
      </w:r>
      <w:r w:rsidR="00E859DB" w:rsidRPr="00395439">
        <w:rPr>
          <w:rFonts w:ascii="Times New Roman" w:eastAsiaTheme="minorHAnsi" w:hAnsi="Times New Roman"/>
          <w:sz w:val="24"/>
          <w:szCs w:val="24"/>
          <w:lang w:val="es-ES_tradnl"/>
        </w:rPr>
        <w:t>C</w:t>
      </w:r>
      <w:r w:rsidR="00EF6B39" w:rsidRPr="00395439">
        <w:rPr>
          <w:rFonts w:ascii="Times New Roman" w:eastAsiaTheme="minorHAnsi" w:hAnsi="Times New Roman"/>
          <w:sz w:val="24"/>
          <w:szCs w:val="24"/>
          <w:lang w:val="es-ES_tradnl"/>
        </w:rPr>
        <w:t xml:space="preserve">on base a los resultados mencionados </w:t>
      </w:r>
      <w:r w:rsidR="00E859DB" w:rsidRPr="00395439">
        <w:rPr>
          <w:rFonts w:ascii="Times New Roman" w:eastAsiaTheme="minorHAnsi" w:hAnsi="Times New Roman"/>
          <w:sz w:val="24"/>
          <w:szCs w:val="24"/>
          <w:lang w:val="es-ES_tradnl"/>
        </w:rPr>
        <w:t>e</w:t>
      </w:r>
      <w:r w:rsidR="00B1473F" w:rsidRPr="00395439">
        <w:rPr>
          <w:rFonts w:ascii="Times New Roman" w:eastAsiaTheme="minorHAnsi" w:hAnsi="Times New Roman"/>
          <w:sz w:val="24"/>
          <w:szCs w:val="24"/>
          <w:lang w:val="es-ES_tradnl"/>
        </w:rPr>
        <w:t>l</w:t>
      </w:r>
      <w:r w:rsidR="00EF6B39" w:rsidRPr="00395439">
        <w:rPr>
          <w:rFonts w:ascii="Times New Roman" w:eastAsiaTheme="minorHAnsi" w:hAnsi="Times New Roman"/>
          <w:sz w:val="24"/>
          <w:szCs w:val="24"/>
          <w:lang w:val="es-ES_tradnl"/>
        </w:rPr>
        <w:t xml:space="preserve"> H-S LAN</w:t>
      </w:r>
      <w:r w:rsidR="006B5B88" w:rsidRPr="00395439">
        <w:rPr>
          <w:rFonts w:ascii="Times New Roman" w:eastAsiaTheme="minorHAnsi" w:hAnsi="Times New Roman"/>
          <w:sz w:val="24"/>
          <w:szCs w:val="24"/>
          <w:lang w:val="es-ES_tradnl"/>
        </w:rPr>
        <w:t xml:space="preserve"> </w:t>
      </w:r>
      <w:r w:rsidR="00B1473F" w:rsidRPr="00395439">
        <w:rPr>
          <w:rFonts w:ascii="Times New Roman" w:eastAsiaTheme="minorHAnsi" w:hAnsi="Times New Roman"/>
          <w:sz w:val="24"/>
          <w:szCs w:val="24"/>
          <w:lang w:val="es-ES_tradnl"/>
        </w:rPr>
        <w:t xml:space="preserve">el </w:t>
      </w:r>
      <w:r w:rsidR="006B5B88" w:rsidRPr="00395439">
        <w:rPr>
          <w:rFonts w:ascii="Times New Roman" w:eastAsiaTheme="minorHAnsi" w:hAnsi="Times New Roman"/>
          <w:sz w:val="24"/>
          <w:szCs w:val="24"/>
          <w:lang w:val="es-ES_tradnl"/>
        </w:rPr>
        <w:t>presenta mejores tasas de degradación de contaminantes</w:t>
      </w:r>
      <w:r w:rsidR="00EF6B39" w:rsidRPr="00395439">
        <w:rPr>
          <w:rFonts w:ascii="Times New Roman" w:eastAsiaTheme="minorHAnsi" w:hAnsi="Times New Roman"/>
          <w:sz w:val="24"/>
          <w:szCs w:val="24"/>
          <w:lang w:val="es-ES_tradnl"/>
        </w:rPr>
        <w:t>, en comparación con el H-S LAT</w:t>
      </w:r>
      <w:r w:rsidR="00B1473F" w:rsidRPr="00395439">
        <w:rPr>
          <w:rFonts w:ascii="Times New Roman" w:eastAsiaTheme="minorHAnsi" w:hAnsi="Times New Roman"/>
          <w:sz w:val="24"/>
          <w:szCs w:val="24"/>
          <w:lang w:val="es-ES_tradnl"/>
        </w:rPr>
        <w:t>.</w:t>
      </w:r>
    </w:p>
    <w:p w14:paraId="6BD439D1" w14:textId="77777777" w:rsidR="00550970" w:rsidRDefault="00550970" w:rsidP="00395439">
      <w:pPr>
        <w:spacing w:after="0" w:line="360" w:lineRule="auto"/>
        <w:ind w:firstLine="709"/>
        <w:jc w:val="both"/>
        <w:rPr>
          <w:rFonts w:ascii="Times New Roman" w:eastAsiaTheme="minorHAnsi" w:hAnsi="Times New Roman"/>
          <w:sz w:val="24"/>
          <w:szCs w:val="24"/>
          <w:lang w:val="es-ES_tradnl"/>
        </w:rPr>
      </w:pPr>
    </w:p>
    <w:p w14:paraId="1F1A484B" w14:textId="77777777" w:rsidR="00550970" w:rsidRDefault="00550970" w:rsidP="00395439">
      <w:pPr>
        <w:spacing w:after="0" w:line="360" w:lineRule="auto"/>
        <w:ind w:firstLine="709"/>
        <w:jc w:val="both"/>
        <w:rPr>
          <w:rFonts w:ascii="Times New Roman" w:eastAsiaTheme="minorHAnsi" w:hAnsi="Times New Roman"/>
          <w:sz w:val="24"/>
          <w:szCs w:val="24"/>
          <w:lang w:val="es-ES_tradnl"/>
        </w:rPr>
      </w:pPr>
    </w:p>
    <w:p w14:paraId="0D19CDCD" w14:textId="77777777" w:rsidR="00550970" w:rsidRDefault="00550970" w:rsidP="00395439">
      <w:pPr>
        <w:spacing w:after="0" w:line="360" w:lineRule="auto"/>
        <w:ind w:firstLine="709"/>
        <w:jc w:val="both"/>
        <w:rPr>
          <w:rFonts w:ascii="Times New Roman" w:eastAsiaTheme="minorHAnsi" w:hAnsi="Times New Roman"/>
          <w:sz w:val="24"/>
          <w:szCs w:val="24"/>
          <w:lang w:val="es-ES_tradnl"/>
        </w:rPr>
      </w:pPr>
    </w:p>
    <w:p w14:paraId="37345044" w14:textId="77777777" w:rsidR="00550970" w:rsidRDefault="00550970" w:rsidP="00395439">
      <w:pPr>
        <w:spacing w:after="0" w:line="360" w:lineRule="auto"/>
        <w:ind w:firstLine="709"/>
        <w:jc w:val="both"/>
        <w:rPr>
          <w:rFonts w:ascii="Times New Roman" w:eastAsiaTheme="minorHAnsi" w:hAnsi="Times New Roman"/>
          <w:sz w:val="24"/>
          <w:szCs w:val="24"/>
          <w:lang w:val="es-ES_tradnl"/>
        </w:rPr>
      </w:pPr>
    </w:p>
    <w:p w14:paraId="03394E07" w14:textId="77777777" w:rsidR="00550970" w:rsidRDefault="00550970" w:rsidP="00395439">
      <w:pPr>
        <w:spacing w:after="0" w:line="360" w:lineRule="auto"/>
        <w:ind w:firstLine="709"/>
        <w:jc w:val="both"/>
        <w:rPr>
          <w:rFonts w:ascii="Times New Roman" w:eastAsiaTheme="minorHAnsi" w:hAnsi="Times New Roman"/>
          <w:sz w:val="24"/>
          <w:szCs w:val="24"/>
          <w:lang w:val="es-ES_tradnl"/>
        </w:rPr>
      </w:pPr>
    </w:p>
    <w:p w14:paraId="02F545ED" w14:textId="77777777" w:rsidR="00550970" w:rsidRDefault="00550970" w:rsidP="00395439">
      <w:pPr>
        <w:spacing w:after="0" w:line="360" w:lineRule="auto"/>
        <w:ind w:firstLine="709"/>
        <w:jc w:val="both"/>
        <w:rPr>
          <w:rFonts w:ascii="Times New Roman" w:eastAsiaTheme="minorHAnsi" w:hAnsi="Times New Roman"/>
          <w:sz w:val="24"/>
          <w:szCs w:val="24"/>
          <w:lang w:val="es-ES_tradnl"/>
        </w:rPr>
      </w:pPr>
    </w:p>
    <w:p w14:paraId="03413901" w14:textId="77777777" w:rsidR="00550970" w:rsidRDefault="00550970" w:rsidP="00395439">
      <w:pPr>
        <w:spacing w:after="0" w:line="360" w:lineRule="auto"/>
        <w:ind w:firstLine="709"/>
        <w:jc w:val="both"/>
        <w:rPr>
          <w:rFonts w:ascii="Times New Roman" w:eastAsiaTheme="minorHAnsi" w:hAnsi="Times New Roman"/>
          <w:sz w:val="24"/>
          <w:szCs w:val="24"/>
          <w:lang w:val="es-ES_tradnl"/>
        </w:rPr>
      </w:pPr>
    </w:p>
    <w:p w14:paraId="15FF0143" w14:textId="77777777" w:rsidR="00550970" w:rsidRDefault="00550970" w:rsidP="00395439">
      <w:pPr>
        <w:spacing w:after="0" w:line="360" w:lineRule="auto"/>
        <w:ind w:firstLine="709"/>
        <w:jc w:val="both"/>
        <w:rPr>
          <w:rFonts w:ascii="Times New Roman" w:eastAsiaTheme="minorHAnsi" w:hAnsi="Times New Roman"/>
          <w:sz w:val="24"/>
          <w:szCs w:val="24"/>
          <w:lang w:val="es-ES_tradnl"/>
        </w:rPr>
      </w:pPr>
    </w:p>
    <w:p w14:paraId="1BD045D3" w14:textId="77777777" w:rsidR="00550970" w:rsidRDefault="00550970" w:rsidP="00395439">
      <w:pPr>
        <w:spacing w:after="0" w:line="360" w:lineRule="auto"/>
        <w:ind w:firstLine="709"/>
        <w:jc w:val="both"/>
        <w:rPr>
          <w:rFonts w:ascii="Times New Roman" w:eastAsiaTheme="minorHAnsi" w:hAnsi="Times New Roman"/>
          <w:sz w:val="24"/>
          <w:szCs w:val="24"/>
          <w:lang w:val="es-ES_tradnl"/>
        </w:rPr>
      </w:pPr>
    </w:p>
    <w:p w14:paraId="2222426C" w14:textId="77777777" w:rsidR="00550970" w:rsidRPr="00395439" w:rsidRDefault="00550970" w:rsidP="00395439">
      <w:pPr>
        <w:spacing w:after="0" w:line="360" w:lineRule="auto"/>
        <w:ind w:firstLine="709"/>
        <w:jc w:val="both"/>
        <w:rPr>
          <w:rFonts w:ascii="Times New Roman" w:eastAsiaTheme="minorHAnsi" w:hAnsi="Times New Roman"/>
          <w:sz w:val="24"/>
          <w:szCs w:val="24"/>
          <w:lang w:val="es-ES_tradnl"/>
        </w:rPr>
      </w:pPr>
    </w:p>
    <w:p w14:paraId="3CF52997" w14:textId="78FE1BD4" w:rsidR="009A0146" w:rsidRPr="008A71B2" w:rsidRDefault="00EF6B39" w:rsidP="00550970">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lastRenderedPageBreak/>
        <w:t xml:space="preserve">Figura </w:t>
      </w:r>
      <w:r>
        <w:rPr>
          <w:rFonts w:ascii="Times New Roman" w:eastAsiaTheme="minorHAnsi" w:hAnsi="Times New Roman"/>
          <w:b/>
          <w:sz w:val="24"/>
          <w:szCs w:val="24"/>
        </w:rPr>
        <w:t>10</w:t>
      </w:r>
      <w:r w:rsidRPr="008A71B2">
        <w:rPr>
          <w:rFonts w:ascii="Times New Roman" w:eastAsiaTheme="minorHAnsi" w:hAnsi="Times New Roman"/>
          <w:b/>
          <w:sz w:val="24"/>
          <w:szCs w:val="24"/>
        </w:rPr>
        <w:t xml:space="preserve">. </w:t>
      </w:r>
      <w:r w:rsidR="003D6B3F">
        <w:rPr>
          <w:rFonts w:ascii="Times New Roman" w:eastAsiaTheme="minorHAnsi" w:hAnsi="Times New Roman"/>
          <w:sz w:val="24"/>
          <w:szCs w:val="24"/>
        </w:rPr>
        <w:t>C</w:t>
      </w:r>
      <w:r w:rsidRPr="00EF6B39">
        <w:rPr>
          <w:rFonts w:ascii="Times New Roman" w:eastAsiaTheme="minorHAnsi" w:hAnsi="Times New Roman"/>
          <w:sz w:val="24"/>
          <w:szCs w:val="24"/>
        </w:rPr>
        <w:t>inétic</w:t>
      </w:r>
      <w:r w:rsidR="003D6B3F">
        <w:rPr>
          <w:rFonts w:ascii="Times New Roman" w:eastAsiaTheme="minorHAnsi" w:hAnsi="Times New Roman"/>
          <w:sz w:val="24"/>
          <w:szCs w:val="24"/>
        </w:rPr>
        <w:t>a</w:t>
      </w:r>
      <w:r w:rsidRPr="00EF6B39">
        <w:rPr>
          <w:rFonts w:ascii="Times New Roman" w:eastAsiaTheme="minorHAnsi" w:hAnsi="Times New Roman"/>
          <w:sz w:val="24"/>
          <w:szCs w:val="24"/>
        </w:rPr>
        <w:t xml:space="preserve"> de degradación k (días</w:t>
      </w:r>
      <w:r w:rsidRPr="00573136">
        <w:rPr>
          <w:rFonts w:ascii="Times New Roman" w:eastAsiaTheme="minorHAnsi" w:hAnsi="Times New Roman"/>
          <w:sz w:val="24"/>
          <w:szCs w:val="24"/>
          <w:vertAlign w:val="superscript"/>
        </w:rPr>
        <w:t>-1</w:t>
      </w:r>
      <w:r w:rsidRPr="00EF6B39">
        <w:rPr>
          <w:rFonts w:ascii="Times New Roman" w:eastAsiaTheme="minorHAnsi" w:hAnsi="Times New Roman"/>
          <w:sz w:val="24"/>
          <w:szCs w:val="24"/>
        </w:rPr>
        <w:t>)</w:t>
      </w:r>
      <w:r>
        <w:rPr>
          <w:rFonts w:ascii="Times New Roman" w:eastAsiaTheme="minorHAnsi" w:hAnsi="Times New Roman"/>
          <w:sz w:val="24"/>
          <w:szCs w:val="24"/>
        </w:rPr>
        <w:t xml:space="preserve"> para DQO en cada uno de los tratamientos</w:t>
      </w:r>
      <w:r w:rsidR="009A0146">
        <w:rPr>
          <w:rFonts w:ascii="Times New Roman" w:eastAsiaTheme="minorHAnsi" w:hAnsi="Times New Roman"/>
          <w:sz w:val="24"/>
          <w:szCs w:val="24"/>
        </w:rPr>
        <w:t>, Control con k= 0</w:t>
      </w:r>
      <w:r w:rsidR="00CC5FEC">
        <w:rPr>
          <w:rFonts w:ascii="Times New Roman" w:eastAsiaTheme="minorHAnsi" w:hAnsi="Times New Roman"/>
          <w:sz w:val="24"/>
          <w:szCs w:val="24"/>
        </w:rPr>
        <w:t>,</w:t>
      </w:r>
      <w:r w:rsidR="009A0146">
        <w:rPr>
          <w:rFonts w:ascii="Times New Roman" w:eastAsiaTheme="minorHAnsi" w:hAnsi="Times New Roman"/>
          <w:sz w:val="24"/>
          <w:szCs w:val="24"/>
        </w:rPr>
        <w:t xml:space="preserve">24, H-S LAT con </w:t>
      </w:r>
      <w:r w:rsidR="00DD0181">
        <w:rPr>
          <w:rFonts w:ascii="Times New Roman" w:eastAsiaTheme="minorHAnsi" w:hAnsi="Times New Roman"/>
          <w:sz w:val="24"/>
          <w:szCs w:val="24"/>
        </w:rPr>
        <w:t>k</w:t>
      </w:r>
      <w:r w:rsidR="009A0146">
        <w:rPr>
          <w:rFonts w:ascii="Times New Roman" w:eastAsiaTheme="minorHAnsi" w:hAnsi="Times New Roman"/>
          <w:sz w:val="24"/>
          <w:szCs w:val="24"/>
        </w:rPr>
        <w:t>= 0</w:t>
      </w:r>
      <w:r w:rsidR="00CC5FEC">
        <w:rPr>
          <w:rFonts w:ascii="Times New Roman" w:eastAsiaTheme="minorHAnsi" w:hAnsi="Times New Roman"/>
          <w:sz w:val="24"/>
          <w:szCs w:val="24"/>
        </w:rPr>
        <w:t>,</w:t>
      </w:r>
      <w:r w:rsidR="009A0146">
        <w:rPr>
          <w:rFonts w:ascii="Times New Roman" w:eastAsiaTheme="minorHAnsi" w:hAnsi="Times New Roman"/>
          <w:sz w:val="24"/>
          <w:szCs w:val="24"/>
        </w:rPr>
        <w:t xml:space="preserve">52 y H-S LAN con </w:t>
      </w:r>
      <w:r w:rsidR="00DD0181">
        <w:rPr>
          <w:rFonts w:ascii="Times New Roman" w:eastAsiaTheme="minorHAnsi" w:hAnsi="Times New Roman"/>
          <w:sz w:val="24"/>
          <w:szCs w:val="24"/>
        </w:rPr>
        <w:t>k</w:t>
      </w:r>
      <w:r w:rsidR="009A0146">
        <w:rPr>
          <w:rFonts w:ascii="Times New Roman" w:eastAsiaTheme="minorHAnsi" w:hAnsi="Times New Roman"/>
          <w:sz w:val="24"/>
          <w:szCs w:val="24"/>
        </w:rPr>
        <w:t>= 0</w:t>
      </w:r>
      <w:r w:rsidR="00CC5FEC">
        <w:rPr>
          <w:rFonts w:ascii="Times New Roman" w:eastAsiaTheme="minorHAnsi" w:hAnsi="Times New Roman"/>
          <w:sz w:val="24"/>
          <w:szCs w:val="24"/>
        </w:rPr>
        <w:t>,</w:t>
      </w:r>
      <w:r w:rsidR="009A0146">
        <w:rPr>
          <w:rFonts w:ascii="Times New Roman" w:eastAsiaTheme="minorHAnsi" w:hAnsi="Times New Roman"/>
          <w:sz w:val="24"/>
          <w:szCs w:val="24"/>
        </w:rPr>
        <w:t>44.</w:t>
      </w:r>
    </w:p>
    <w:p w14:paraId="19AA6E04" w14:textId="4BDEEA50" w:rsidR="00EF6B39" w:rsidRDefault="009D1312" w:rsidP="00EF6B39">
      <w:pPr>
        <w:spacing w:after="0"/>
        <w:jc w:val="center"/>
        <w:rPr>
          <w:rFonts w:ascii="Times New Roman" w:hAnsi="Times New Roman"/>
          <w:sz w:val="24"/>
          <w:szCs w:val="24"/>
        </w:rPr>
      </w:pPr>
      <w:r>
        <w:rPr>
          <w:rFonts w:ascii="Times New Roman" w:hAnsi="Times New Roman"/>
          <w:noProof/>
          <w:sz w:val="24"/>
          <w:szCs w:val="24"/>
        </w:rPr>
        <w:drawing>
          <wp:inline distT="0" distB="0" distL="0" distR="0" wp14:anchorId="31E1B5DE" wp14:editId="36D8FDFF">
            <wp:extent cx="3600000" cy="2163989"/>
            <wp:effectExtent l="0" t="0" r="635" b="8255"/>
            <wp:docPr id="3980782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0000" cy="2163989"/>
                    </a:xfrm>
                    <a:prstGeom prst="rect">
                      <a:avLst/>
                    </a:prstGeom>
                    <a:noFill/>
                  </pic:spPr>
                </pic:pic>
              </a:graphicData>
            </a:graphic>
          </wp:inline>
        </w:drawing>
      </w:r>
    </w:p>
    <w:p w14:paraId="65318C68" w14:textId="175AED59" w:rsidR="00EF6B39" w:rsidRDefault="00EF6B39" w:rsidP="00EF6B39">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1BF80981" w14:textId="77777777" w:rsidR="00550970" w:rsidRDefault="00550970" w:rsidP="00EF6B39">
      <w:pPr>
        <w:spacing w:after="0" w:line="360" w:lineRule="auto"/>
        <w:jc w:val="center"/>
        <w:rPr>
          <w:rFonts w:ascii="Times New Roman" w:hAnsi="Times New Roman"/>
          <w:sz w:val="24"/>
          <w:szCs w:val="24"/>
        </w:rPr>
      </w:pPr>
    </w:p>
    <w:p w14:paraId="3198FDFD" w14:textId="0355DE48" w:rsidR="00573136" w:rsidRPr="008A71B2" w:rsidRDefault="00573136" w:rsidP="00550970">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t xml:space="preserve">Figura </w:t>
      </w:r>
      <w:r>
        <w:rPr>
          <w:rFonts w:ascii="Times New Roman" w:eastAsiaTheme="minorHAnsi" w:hAnsi="Times New Roman"/>
          <w:b/>
          <w:sz w:val="24"/>
          <w:szCs w:val="24"/>
        </w:rPr>
        <w:t>11</w:t>
      </w:r>
      <w:r w:rsidRPr="008A71B2">
        <w:rPr>
          <w:rFonts w:ascii="Times New Roman" w:eastAsiaTheme="minorHAnsi" w:hAnsi="Times New Roman"/>
          <w:b/>
          <w:sz w:val="24"/>
          <w:szCs w:val="24"/>
        </w:rPr>
        <w:t xml:space="preserve">. </w:t>
      </w:r>
      <w:r w:rsidR="003D6B3F">
        <w:rPr>
          <w:rFonts w:ascii="Times New Roman" w:eastAsiaTheme="minorHAnsi" w:hAnsi="Times New Roman"/>
          <w:sz w:val="24"/>
          <w:szCs w:val="24"/>
        </w:rPr>
        <w:t>C</w:t>
      </w:r>
      <w:r w:rsidRPr="00EF6B39">
        <w:rPr>
          <w:rFonts w:ascii="Times New Roman" w:eastAsiaTheme="minorHAnsi" w:hAnsi="Times New Roman"/>
          <w:sz w:val="24"/>
          <w:szCs w:val="24"/>
        </w:rPr>
        <w:t>inétic</w:t>
      </w:r>
      <w:r w:rsidR="003D6B3F">
        <w:rPr>
          <w:rFonts w:ascii="Times New Roman" w:eastAsiaTheme="minorHAnsi" w:hAnsi="Times New Roman"/>
          <w:sz w:val="24"/>
          <w:szCs w:val="24"/>
        </w:rPr>
        <w:t>a</w:t>
      </w:r>
      <w:r w:rsidRPr="00EF6B39">
        <w:rPr>
          <w:rFonts w:ascii="Times New Roman" w:eastAsiaTheme="minorHAnsi" w:hAnsi="Times New Roman"/>
          <w:sz w:val="24"/>
          <w:szCs w:val="24"/>
        </w:rPr>
        <w:t xml:space="preserve"> de degradación k (días</w:t>
      </w:r>
      <w:r w:rsidRPr="00573136">
        <w:rPr>
          <w:rFonts w:ascii="Times New Roman" w:eastAsiaTheme="minorHAnsi" w:hAnsi="Times New Roman"/>
          <w:sz w:val="24"/>
          <w:szCs w:val="24"/>
          <w:vertAlign w:val="superscript"/>
        </w:rPr>
        <w:t>-1</w:t>
      </w:r>
      <w:r w:rsidRPr="00EF6B39">
        <w:rPr>
          <w:rFonts w:ascii="Times New Roman" w:eastAsiaTheme="minorHAnsi" w:hAnsi="Times New Roman"/>
          <w:sz w:val="24"/>
          <w:szCs w:val="24"/>
        </w:rPr>
        <w:t>)</w:t>
      </w:r>
      <w:r>
        <w:rPr>
          <w:rFonts w:ascii="Times New Roman" w:eastAsiaTheme="minorHAnsi" w:hAnsi="Times New Roman"/>
          <w:sz w:val="24"/>
          <w:szCs w:val="24"/>
        </w:rPr>
        <w:t xml:space="preserve"> para NT en cada uno de los tratamientos, Control con k= 0</w:t>
      </w:r>
      <w:r w:rsidR="00CC5FEC">
        <w:rPr>
          <w:rFonts w:ascii="Times New Roman" w:eastAsiaTheme="minorHAnsi" w:hAnsi="Times New Roman"/>
          <w:sz w:val="24"/>
          <w:szCs w:val="24"/>
        </w:rPr>
        <w:t>,</w:t>
      </w:r>
      <w:r>
        <w:rPr>
          <w:rFonts w:ascii="Times New Roman" w:eastAsiaTheme="minorHAnsi" w:hAnsi="Times New Roman"/>
          <w:sz w:val="24"/>
          <w:szCs w:val="24"/>
        </w:rPr>
        <w:t>1</w:t>
      </w:r>
      <w:r w:rsidR="009A0146">
        <w:rPr>
          <w:rFonts w:ascii="Times New Roman" w:eastAsiaTheme="minorHAnsi" w:hAnsi="Times New Roman"/>
          <w:sz w:val="24"/>
          <w:szCs w:val="24"/>
        </w:rPr>
        <w:t>5</w:t>
      </w:r>
      <w:r>
        <w:rPr>
          <w:rFonts w:ascii="Times New Roman" w:eastAsiaTheme="minorHAnsi" w:hAnsi="Times New Roman"/>
          <w:sz w:val="24"/>
          <w:szCs w:val="24"/>
        </w:rPr>
        <w:t xml:space="preserve">, H-S LAT con </w:t>
      </w:r>
      <w:r w:rsidR="00DD0181">
        <w:rPr>
          <w:rFonts w:ascii="Times New Roman" w:eastAsiaTheme="minorHAnsi" w:hAnsi="Times New Roman"/>
          <w:sz w:val="24"/>
          <w:szCs w:val="24"/>
        </w:rPr>
        <w:t>k</w:t>
      </w:r>
      <w:r>
        <w:rPr>
          <w:rFonts w:ascii="Times New Roman" w:eastAsiaTheme="minorHAnsi" w:hAnsi="Times New Roman"/>
          <w:sz w:val="24"/>
          <w:szCs w:val="24"/>
        </w:rPr>
        <w:t>= 0</w:t>
      </w:r>
      <w:r w:rsidR="00CC5FEC">
        <w:rPr>
          <w:rFonts w:ascii="Times New Roman" w:eastAsiaTheme="minorHAnsi" w:hAnsi="Times New Roman"/>
          <w:sz w:val="24"/>
          <w:szCs w:val="24"/>
        </w:rPr>
        <w:t>,</w:t>
      </w:r>
      <w:r w:rsidR="009A0146">
        <w:rPr>
          <w:rFonts w:ascii="Times New Roman" w:eastAsiaTheme="minorHAnsi" w:hAnsi="Times New Roman"/>
          <w:sz w:val="24"/>
          <w:szCs w:val="24"/>
        </w:rPr>
        <w:t>51</w:t>
      </w:r>
      <w:r>
        <w:rPr>
          <w:rFonts w:ascii="Times New Roman" w:eastAsiaTheme="minorHAnsi" w:hAnsi="Times New Roman"/>
          <w:sz w:val="24"/>
          <w:szCs w:val="24"/>
        </w:rPr>
        <w:t xml:space="preserve"> y H-S LAN con </w:t>
      </w:r>
      <w:r w:rsidR="00DD0181">
        <w:rPr>
          <w:rFonts w:ascii="Times New Roman" w:eastAsiaTheme="minorHAnsi" w:hAnsi="Times New Roman"/>
          <w:sz w:val="24"/>
          <w:szCs w:val="24"/>
        </w:rPr>
        <w:t>k</w:t>
      </w:r>
      <w:r>
        <w:rPr>
          <w:rFonts w:ascii="Times New Roman" w:eastAsiaTheme="minorHAnsi" w:hAnsi="Times New Roman"/>
          <w:sz w:val="24"/>
          <w:szCs w:val="24"/>
        </w:rPr>
        <w:t>= 0</w:t>
      </w:r>
      <w:r w:rsidR="00CC5FEC">
        <w:rPr>
          <w:rFonts w:ascii="Times New Roman" w:eastAsiaTheme="minorHAnsi" w:hAnsi="Times New Roman"/>
          <w:sz w:val="24"/>
          <w:szCs w:val="24"/>
        </w:rPr>
        <w:t>,</w:t>
      </w:r>
      <w:r w:rsidR="009A0146">
        <w:rPr>
          <w:rFonts w:ascii="Times New Roman" w:eastAsiaTheme="minorHAnsi" w:hAnsi="Times New Roman"/>
          <w:sz w:val="24"/>
          <w:szCs w:val="24"/>
        </w:rPr>
        <w:t>42</w:t>
      </w:r>
      <w:r>
        <w:rPr>
          <w:rFonts w:ascii="Times New Roman" w:eastAsiaTheme="minorHAnsi" w:hAnsi="Times New Roman"/>
          <w:sz w:val="24"/>
          <w:szCs w:val="24"/>
        </w:rPr>
        <w:t>.</w:t>
      </w:r>
    </w:p>
    <w:p w14:paraId="2FE72F06" w14:textId="2E96BDC7" w:rsidR="00EF6B39" w:rsidRDefault="009D1312" w:rsidP="00EF6B39">
      <w:pPr>
        <w:spacing w:after="0"/>
        <w:jc w:val="center"/>
        <w:rPr>
          <w:rFonts w:ascii="Times New Roman" w:hAnsi="Times New Roman"/>
          <w:sz w:val="24"/>
          <w:szCs w:val="24"/>
        </w:rPr>
      </w:pPr>
      <w:r>
        <w:rPr>
          <w:rFonts w:ascii="Times New Roman" w:hAnsi="Times New Roman"/>
          <w:noProof/>
          <w:sz w:val="24"/>
          <w:szCs w:val="24"/>
        </w:rPr>
        <w:drawing>
          <wp:inline distT="0" distB="0" distL="0" distR="0" wp14:anchorId="04F2C331" wp14:editId="29507C56">
            <wp:extent cx="3600000" cy="2163989"/>
            <wp:effectExtent l="0" t="0" r="635" b="8255"/>
            <wp:docPr id="4771932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000" cy="2163989"/>
                    </a:xfrm>
                    <a:prstGeom prst="rect">
                      <a:avLst/>
                    </a:prstGeom>
                    <a:noFill/>
                  </pic:spPr>
                </pic:pic>
              </a:graphicData>
            </a:graphic>
          </wp:inline>
        </w:drawing>
      </w:r>
    </w:p>
    <w:p w14:paraId="3C159697" w14:textId="671872BA" w:rsidR="00EF6B39" w:rsidRDefault="00EF6B39" w:rsidP="00EF6B39">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138AC45C" w14:textId="77777777" w:rsidR="00550970" w:rsidRDefault="00550970" w:rsidP="00EF6B39">
      <w:pPr>
        <w:spacing w:after="0" w:line="360" w:lineRule="auto"/>
        <w:jc w:val="center"/>
        <w:rPr>
          <w:rFonts w:ascii="Times New Roman" w:hAnsi="Times New Roman"/>
          <w:sz w:val="24"/>
          <w:szCs w:val="24"/>
        </w:rPr>
      </w:pPr>
    </w:p>
    <w:p w14:paraId="6903978B" w14:textId="77777777" w:rsidR="00550970" w:rsidRDefault="00550970" w:rsidP="00EF6B39">
      <w:pPr>
        <w:spacing w:after="0" w:line="360" w:lineRule="auto"/>
        <w:jc w:val="center"/>
        <w:rPr>
          <w:rFonts w:ascii="Times New Roman" w:hAnsi="Times New Roman"/>
          <w:sz w:val="24"/>
          <w:szCs w:val="24"/>
        </w:rPr>
      </w:pPr>
    </w:p>
    <w:p w14:paraId="3CDD72BB" w14:textId="77777777" w:rsidR="00550970" w:rsidRDefault="00550970" w:rsidP="00EF6B39">
      <w:pPr>
        <w:spacing w:after="0" w:line="360" w:lineRule="auto"/>
        <w:jc w:val="center"/>
        <w:rPr>
          <w:rFonts w:ascii="Times New Roman" w:hAnsi="Times New Roman"/>
          <w:sz w:val="24"/>
          <w:szCs w:val="24"/>
        </w:rPr>
      </w:pPr>
    </w:p>
    <w:p w14:paraId="5BED07B7" w14:textId="77777777" w:rsidR="00550970" w:rsidRDefault="00550970" w:rsidP="00EF6B39">
      <w:pPr>
        <w:spacing w:after="0" w:line="360" w:lineRule="auto"/>
        <w:jc w:val="center"/>
        <w:rPr>
          <w:rFonts w:ascii="Times New Roman" w:hAnsi="Times New Roman"/>
          <w:sz w:val="24"/>
          <w:szCs w:val="24"/>
        </w:rPr>
      </w:pPr>
    </w:p>
    <w:p w14:paraId="5C187246" w14:textId="77777777" w:rsidR="00550970" w:rsidRDefault="00550970" w:rsidP="00EF6B39">
      <w:pPr>
        <w:spacing w:after="0" w:line="360" w:lineRule="auto"/>
        <w:jc w:val="center"/>
        <w:rPr>
          <w:rFonts w:ascii="Times New Roman" w:hAnsi="Times New Roman"/>
          <w:sz w:val="24"/>
          <w:szCs w:val="24"/>
        </w:rPr>
      </w:pPr>
    </w:p>
    <w:p w14:paraId="52B7A729" w14:textId="77777777" w:rsidR="00550970" w:rsidRDefault="00550970" w:rsidP="00EF6B39">
      <w:pPr>
        <w:spacing w:after="0" w:line="360" w:lineRule="auto"/>
        <w:jc w:val="center"/>
        <w:rPr>
          <w:rFonts w:ascii="Times New Roman" w:hAnsi="Times New Roman"/>
          <w:sz w:val="24"/>
          <w:szCs w:val="24"/>
        </w:rPr>
      </w:pPr>
    </w:p>
    <w:p w14:paraId="653A77B7" w14:textId="77777777" w:rsidR="00550970" w:rsidRDefault="00550970" w:rsidP="00EF6B39">
      <w:pPr>
        <w:spacing w:after="0" w:line="360" w:lineRule="auto"/>
        <w:jc w:val="center"/>
        <w:rPr>
          <w:rFonts w:ascii="Times New Roman" w:hAnsi="Times New Roman"/>
          <w:sz w:val="24"/>
          <w:szCs w:val="24"/>
        </w:rPr>
      </w:pPr>
    </w:p>
    <w:p w14:paraId="6492ADE9" w14:textId="77777777" w:rsidR="00550970" w:rsidRDefault="00550970" w:rsidP="00EF6B39">
      <w:pPr>
        <w:spacing w:after="0" w:line="360" w:lineRule="auto"/>
        <w:jc w:val="center"/>
        <w:rPr>
          <w:rFonts w:ascii="Times New Roman" w:hAnsi="Times New Roman"/>
          <w:sz w:val="24"/>
          <w:szCs w:val="24"/>
        </w:rPr>
      </w:pPr>
    </w:p>
    <w:p w14:paraId="15F735C5" w14:textId="6255F436" w:rsidR="00573136" w:rsidRPr="008A71B2" w:rsidRDefault="00573136" w:rsidP="00550970">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lastRenderedPageBreak/>
        <w:t xml:space="preserve">Figura </w:t>
      </w:r>
      <w:r>
        <w:rPr>
          <w:rFonts w:ascii="Times New Roman" w:eastAsiaTheme="minorHAnsi" w:hAnsi="Times New Roman"/>
          <w:b/>
          <w:sz w:val="24"/>
          <w:szCs w:val="24"/>
        </w:rPr>
        <w:t>11</w:t>
      </w:r>
      <w:r w:rsidRPr="008A71B2">
        <w:rPr>
          <w:rFonts w:ascii="Times New Roman" w:eastAsiaTheme="minorHAnsi" w:hAnsi="Times New Roman"/>
          <w:b/>
          <w:sz w:val="24"/>
          <w:szCs w:val="24"/>
        </w:rPr>
        <w:t xml:space="preserve">. </w:t>
      </w:r>
      <w:r w:rsidR="003D6B3F">
        <w:rPr>
          <w:rFonts w:ascii="Times New Roman" w:eastAsiaTheme="minorHAnsi" w:hAnsi="Times New Roman"/>
          <w:sz w:val="24"/>
          <w:szCs w:val="24"/>
        </w:rPr>
        <w:t>C</w:t>
      </w:r>
      <w:r w:rsidRPr="00EF6B39">
        <w:rPr>
          <w:rFonts w:ascii="Times New Roman" w:eastAsiaTheme="minorHAnsi" w:hAnsi="Times New Roman"/>
          <w:sz w:val="24"/>
          <w:szCs w:val="24"/>
        </w:rPr>
        <w:t>inétic</w:t>
      </w:r>
      <w:r w:rsidR="003D6B3F">
        <w:rPr>
          <w:rFonts w:ascii="Times New Roman" w:eastAsiaTheme="minorHAnsi" w:hAnsi="Times New Roman"/>
          <w:sz w:val="24"/>
          <w:szCs w:val="24"/>
        </w:rPr>
        <w:t>a</w:t>
      </w:r>
      <w:r w:rsidRPr="00EF6B39">
        <w:rPr>
          <w:rFonts w:ascii="Times New Roman" w:eastAsiaTheme="minorHAnsi" w:hAnsi="Times New Roman"/>
          <w:sz w:val="24"/>
          <w:szCs w:val="24"/>
        </w:rPr>
        <w:t xml:space="preserve"> de degradación k (días</w:t>
      </w:r>
      <w:r w:rsidRPr="00573136">
        <w:rPr>
          <w:rFonts w:ascii="Times New Roman" w:eastAsiaTheme="minorHAnsi" w:hAnsi="Times New Roman"/>
          <w:sz w:val="24"/>
          <w:szCs w:val="24"/>
          <w:vertAlign w:val="superscript"/>
        </w:rPr>
        <w:t>-1</w:t>
      </w:r>
      <w:r w:rsidRPr="00EF6B39">
        <w:rPr>
          <w:rFonts w:ascii="Times New Roman" w:eastAsiaTheme="minorHAnsi" w:hAnsi="Times New Roman"/>
          <w:sz w:val="24"/>
          <w:szCs w:val="24"/>
        </w:rPr>
        <w:t>)</w:t>
      </w:r>
      <w:r>
        <w:rPr>
          <w:rFonts w:ascii="Times New Roman" w:eastAsiaTheme="minorHAnsi" w:hAnsi="Times New Roman"/>
          <w:sz w:val="24"/>
          <w:szCs w:val="24"/>
        </w:rPr>
        <w:t xml:space="preserve"> para PT en cada uno de los tratamientos, Control con k= 0</w:t>
      </w:r>
      <w:r w:rsidR="00CC5FEC">
        <w:rPr>
          <w:rFonts w:ascii="Times New Roman" w:eastAsiaTheme="minorHAnsi" w:hAnsi="Times New Roman"/>
          <w:sz w:val="24"/>
          <w:szCs w:val="24"/>
        </w:rPr>
        <w:t>,</w:t>
      </w:r>
      <w:r w:rsidR="009A0146">
        <w:rPr>
          <w:rFonts w:ascii="Times New Roman" w:eastAsiaTheme="minorHAnsi" w:hAnsi="Times New Roman"/>
          <w:sz w:val="24"/>
          <w:szCs w:val="24"/>
        </w:rPr>
        <w:t>20</w:t>
      </w:r>
      <w:r>
        <w:rPr>
          <w:rFonts w:ascii="Times New Roman" w:eastAsiaTheme="minorHAnsi" w:hAnsi="Times New Roman"/>
          <w:sz w:val="24"/>
          <w:szCs w:val="24"/>
        </w:rPr>
        <w:t xml:space="preserve">, H-S LAT con </w:t>
      </w:r>
      <w:r w:rsidR="00DD0181">
        <w:rPr>
          <w:rFonts w:ascii="Times New Roman" w:eastAsiaTheme="minorHAnsi" w:hAnsi="Times New Roman"/>
          <w:sz w:val="24"/>
          <w:szCs w:val="24"/>
        </w:rPr>
        <w:t>k</w:t>
      </w:r>
      <w:r>
        <w:rPr>
          <w:rFonts w:ascii="Times New Roman" w:eastAsiaTheme="minorHAnsi" w:hAnsi="Times New Roman"/>
          <w:sz w:val="24"/>
          <w:szCs w:val="24"/>
        </w:rPr>
        <w:t>= 0</w:t>
      </w:r>
      <w:r w:rsidR="00CC5FEC">
        <w:rPr>
          <w:rFonts w:ascii="Times New Roman" w:eastAsiaTheme="minorHAnsi" w:hAnsi="Times New Roman"/>
          <w:sz w:val="24"/>
          <w:szCs w:val="24"/>
        </w:rPr>
        <w:t>,</w:t>
      </w:r>
      <w:r w:rsidR="009A0146">
        <w:rPr>
          <w:rFonts w:ascii="Times New Roman" w:eastAsiaTheme="minorHAnsi" w:hAnsi="Times New Roman"/>
          <w:sz w:val="24"/>
          <w:szCs w:val="24"/>
        </w:rPr>
        <w:t>51</w:t>
      </w:r>
      <w:r>
        <w:rPr>
          <w:rFonts w:ascii="Times New Roman" w:eastAsiaTheme="minorHAnsi" w:hAnsi="Times New Roman"/>
          <w:sz w:val="24"/>
          <w:szCs w:val="24"/>
        </w:rPr>
        <w:t xml:space="preserve"> y H-S LAN con </w:t>
      </w:r>
      <w:r w:rsidR="00DD0181">
        <w:rPr>
          <w:rFonts w:ascii="Times New Roman" w:eastAsiaTheme="minorHAnsi" w:hAnsi="Times New Roman"/>
          <w:sz w:val="24"/>
          <w:szCs w:val="24"/>
        </w:rPr>
        <w:t>k</w:t>
      </w:r>
      <w:r>
        <w:rPr>
          <w:rFonts w:ascii="Times New Roman" w:eastAsiaTheme="minorHAnsi" w:hAnsi="Times New Roman"/>
          <w:sz w:val="24"/>
          <w:szCs w:val="24"/>
        </w:rPr>
        <w:t>= 0</w:t>
      </w:r>
      <w:r w:rsidR="00CC5FEC">
        <w:rPr>
          <w:rFonts w:ascii="Times New Roman" w:eastAsiaTheme="minorHAnsi" w:hAnsi="Times New Roman"/>
          <w:sz w:val="24"/>
          <w:szCs w:val="24"/>
        </w:rPr>
        <w:t>,</w:t>
      </w:r>
      <w:r w:rsidR="009A0146">
        <w:rPr>
          <w:rFonts w:ascii="Times New Roman" w:eastAsiaTheme="minorHAnsi" w:hAnsi="Times New Roman"/>
          <w:sz w:val="24"/>
          <w:szCs w:val="24"/>
        </w:rPr>
        <w:t>43</w:t>
      </w:r>
      <w:r>
        <w:rPr>
          <w:rFonts w:ascii="Times New Roman" w:eastAsiaTheme="minorHAnsi" w:hAnsi="Times New Roman"/>
          <w:sz w:val="24"/>
          <w:szCs w:val="24"/>
        </w:rPr>
        <w:t>.</w:t>
      </w:r>
    </w:p>
    <w:p w14:paraId="44DC54AC" w14:textId="700C4B7A" w:rsidR="00EF6B39" w:rsidRDefault="009A0146" w:rsidP="00EF6B39">
      <w:pPr>
        <w:spacing w:after="0"/>
        <w:jc w:val="center"/>
        <w:rPr>
          <w:rFonts w:ascii="Times New Roman" w:hAnsi="Times New Roman"/>
          <w:sz w:val="24"/>
          <w:szCs w:val="24"/>
        </w:rPr>
      </w:pPr>
      <w:r>
        <w:rPr>
          <w:rFonts w:ascii="Times New Roman" w:hAnsi="Times New Roman"/>
          <w:noProof/>
          <w:sz w:val="24"/>
          <w:szCs w:val="24"/>
        </w:rPr>
        <w:drawing>
          <wp:inline distT="0" distB="0" distL="0" distR="0" wp14:anchorId="66958C1B" wp14:editId="5D55B070">
            <wp:extent cx="3600000" cy="2163989"/>
            <wp:effectExtent l="0" t="0" r="635" b="8255"/>
            <wp:docPr id="3754679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0000" cy="2163989"/>
                    </a:xfrm>
                    <a:prstGeom prst="rect">
                      <a:avLst/>
                    </a:prstGeom>
                    <a:noFill/>
                  </pic:spPr>
                </pic:pic>
              </a:graphicData>
            </a:graphic>
          </wp:inline>
        </w:drawing>
      </w:r>
    </w:p>
    <w:p w14:paraId="597B5FE1" w14:textId="72AE3C11" w:rsidR="00EF6B39" w:rsidRDefault="00EF6B39" w:rsidP="00EF6B39">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2ED35C4C" w14:textId="77777777" w:rsidR="00550970" w:rsidRDefault="00550970" w:rsidP="00EF6B39">
      <w:pPr>
        <w:spacing w:after="0" w:line="360" w:lineRule="auto"/>
        <w:jc w:val="center"/>
        <w:rPr>
          <w:rFonts w:ascii="Times New Roman" w:hAnsi="Times New Roman"/>
          <w:sz w:val="24"/>
          <w:szCs w:val="24"/>
        </w:rPr>
      </w:pPr>
    </w:p>
    <w:p w14:paraId="29578324" w14:textId="406B0BCE" w:rsidR="00573136" w:rsidRPr="008A71B2" w:rsidRDefault="00573136" w:rsidP="00550970">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t xml:space="preserve">Figura </w:t>
      </w:r>
      <w:r>
        <w:rPr>
          <w:rFonts w:ascii="Times New Roman" w:eastAsiaTheme="minorHAnsi" w:hAnsi="Times New Roman"/>
          <w:b/>
          <w:sz w:val="24"/>
          <w:szCs w:val="24"/>
        </w:rPr>
        <w:t>11</w:t>
      </w:r>
      <w:r w:rsidRPr="008A71B2">
        <w:rPr>
          <w:rFonts w:ascii="Times New Roman" w:eastAsiaTheme="minorHAnsi" w:hAnsi="Times New Roman"/>
          <w:b/>
          <w:sz w:val="24"/>
          <w:szCs w:val="24"/>
        </w:rPr>
        <w:t xml:space="preserve">. </w:t>
      </w:r>
      <w:r w:rsidR="003D6B3F">
        <w:rPr>
          <w:rFonts w:ascii="Times New Roman" w:eastAsiaTheme="minorHAnsi" w:hAnsi="Times New Roman"/>
          <w:sz w:val="24"/>
          <w:szCs w:val="24"/>
        </w:rPr>
        <w:t>C</w:t>
      </w:r>
      <w:r w:rsidRPr="00EF6B39">
        <w:rPr>
          <w:rFonts w:ascii="Times New Roman" w:eastAsiaTheme="minorHAnsi" w:hAnsi="Times New Roman"/>
          <w:sz w:val="24"/>
          <w:szCs w:val="24"/>
        </w:rPr>
        <w:t>inétic</w:t>
      </w:r>
      <w:r w:rsidR="003D6B3F">
        <w:rPr>
          <w:rFonts w:ascii="Times New Roman" w:eastAsiaTheme="minorHAnsi" w:hAnsi="Times New Roman"/>
          <w:sz w:val="24"/>
          <w:szCs w:val="24"/>
        </w:rPr>
        <w:t>a</w:t>
      </w:r>
      <w:r w:rsidRPr="00EF6B39">
        <w:rPr>
          <w:rFonts w:ascii="Times New Roman" w:eastAsiaTheme="minorHAnsi" w:hAnsi="Times New Roman"/>
          <w:sz w:val="24"/>
          <w:szCs w:val="24"/>
        </w:rPr>
        <w:t xml:space="preserve"> de degradación k (días</w:t>
      </w:r>
      <w:r w:rsidRPr="00573136">
        <w:rPr>
          <w:rFonts w:ascii="Times New Roman" w:eastAsiaTheme="minorHAnsi" w:hAnsi="Times New Roman"/>
          <w:sz w:val="24"/>
          <w:szCs w:val="24"/>
          <w:vertAlign w:val="superscript"/>
        </w:rPr>
        <w:t>-1</w:t>
      </w:r>
      <w:r w:rsidRPr="00EF6B39">
        <w:rPr>
          <w:rFonts w:ascii="Times New Roman" w:eastAsiaTheme="minorHAnsi" w:hAnsi="Times New Roman"/>
          <w:sz w:val="24"/>
          <w:szCs w:val="24"/>
        </w:rPr>
        <w:t>)</w:t>
      </w:r>
      <w:r>
        <w:rPr>
          <w:rFonts w:ascii="Times New Roman" w:eastAsiaTheme="minorHAnsi" w:hAnsi="Times New Roman"/>
          <w:sz w:val="24"/>
          <w:szCs w:val="24"/>
        </w:rPr>
        <w:t xml:space="preserve"> para Turbiedad en cada uno de los tratamientos, Control con k= 0</w:t>
      </w:r>
      <w:r w:rsidR="00CC5FEC">
        <w:rPr>
          <w:rFonts w:ascii="Times New Roman" w:eastAsiaTheme="minorHAnsi" w:hAnsi="Times New Roman"/>
          <w:sz w:val="24"/>
          <w:szCs w:val="24"/>
        </w:rPr>
        <w:t>,</w:t>
      </w:r>
      <w:r>
        <w:rPr>
          <w:rFonts w:ascii="Times New Roman" w:eastAsiaTheme="minorHAnsi" w:hAnsi="Times New Roman"/>
          <w:sz w:val="24"/>
          <w:szCs w:val="24"/>
        </w:rPr>
        <w:t xml:space="preserve">03, H-S LAT con </w:t>
      </w:r>
      <w:r w:rsidR="00DD0181">
        <w:rPr>
          <w:rFonts w:ascii="Times New Roman" w:eastAsiaTheme="minorHAnsi" w:hAnsi="Times New Roman"/>
          <w:sz w:val="24"/>
          <w:szCs w:val="24"/>
        </w:rPr>
        <w:t>k</w:t>
      </w:r>
      <w:r>
        <w:rPr>
          <w:rFonts w:ascii="Times New Roman" w:eastAsiaTheme="minorHAnsi" w:hAnsi="Times New Roman"/>
          <w:sz w:val="24"/>
          <w:szCs w:val="24"/>
        </w:rPr>
        <w:t>= 0</w:t>
      </w:r>
      <w:r w:rsidR="00CC5FEC">
        <w:rPr>
          <w:rFonts w:ascii="Times New Roman" w:eastAsiaTheme="minorHAnsi" w:hAnsi="Times New Roman"/>
          <w:sz w:val="24"/>
          <w:szCs w:val="24"/>
        </w:rPr>
        <w:t>,</w:t>
      </w:r>
      <w:r w:rsidR="009A0146">
        <w:rPr>
          <w:rFonts w:ascii="Times New Roman" w:eastAsiaTheme="minorHAnsi" w:hAnsi="Times New Roman"/>
          <w:sz w:val="24"/>
          <w:szCs w:val="24"/>
        </w:rPr>
        <w:t>53</w:t>
      </w:r>
      <w:r>
        <w:rPr>
          <w:rFonts w:ascii="Times New Roman" w:eastAsiaTheme="minorHAnsi" w:hAnsi="Times New Roman"/>
          <w:sz w:val="24"/>
          <w:szCs w:val="24"/>
        </w:rPr>
        <w:t xml:space="preserve"> y H-S LAN con </w:t>
      </w:r>
      <w:r w:rsidR="00DD0181">
        <w:rPr>
          <w:rFonts w:ascii="Times New Roman" w:eastAsiaTheme="minorHAnsi" w:hAnsi="Times New Roman"/>
          <w:sz w:val="24"/>
          <w:szCs w:val="24"/>
        </w:rPr>
        <w:t>k</w:t>
      </w:r>
      <w:r>
        <w:rPr>
          <w:rFonts w:ascii="Times New Roman" w:eastAsiaTheme="minorHAnsi" w:hAnsi="Times New Roman"/>
          <w:sz w:val="24"/>
          <w:szCs w:val="24"/>
        </w:rPr>
        <w:t>= 0</w:t>
      </w:r>
      <w:r w:rsidR="00CC5FEC">
        <w:rPr>
          <w:rFonts w:ascii="Times New Roman" w:eastAsiaTheme="minorHAnsi" w:hAnsi="Times New Roman"/>
          <w:sz w:val="24"/>
          <w:szCs w:val="24"/>
        </w:rPr>
        <w:t>,</w:t>
      </w:r>
      <w:r w:rsidR="009A0146">
        <w:rPr>
          <w:rFonts w:ascii="Times New Roman" w:eastAsiaTheme="minorHAnsi" w:hAnsi="Times New Roman"/>
          <w:sz w:val="24"/>
          <w:szCs w:val="24"/>
        </w:rPr>
        <w:t>43</w:t>
      </w:r>
      <w:r>
        <w:rPr>
          <w:rFonts w:ascii="Times New Roman" w:eastAsiaTheme="minorHAnsi" w:hAnsi="Times New Roman"/>
          <w:sz w:val="24"/>
          <w:szCs w:val="24"/>
        </w:rPr>
        <w:t>.</w:t>
      </w:r>
    </w:p>
    <w:p w14:paraId="30B820FD" w14:textId="7A3340DE" w:rsidR="00EF6B39" w:rsidRDefault="009A0146" w:rsidP="00EF6B39">
      <w:pPr>
        <w:spacing w:after="0"/>
        <w:jc w:val="center"/>
        <w:rPr>
          <w:rFonts w:ascii="Times New Roman" w:hAnsi="Times New Roman"/>
          <w:sz w:val="24"/>
          <w:szCs w:val="24"/>
        </w:rPr>
      </w:pPr>
      <w:r>
        <w:rPr>
          <w:rFonts w:ascii="Times New Roman" w:hAnsi="Times New Roman"/>
          <w:noProof/>
          <w:sz w:val="24"/>
          <w:szCs w:val="24"/>
        </w:rPr>
        <w:drawing>
          <wp:inline distT="0" distB="0" distL="0" distR="0" wp14:anchorId="393033CC" wp14:editId="25FBD79A">
            <wp:extent cx="3600000" cy="2163989"/>
            <wp:effectExtent l="0" t="0" r="635" b="8255"/>
            <wp:docPr id="1163960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00000" cy="2163989"/>
                    </a:xfrm>
                    <a:prstGeom prst="rect">
                      <a:avLst/>
                    </a:prstGeom>
                    <a:noFill/>
                  </pic:spPr>
                </pic:pic>
              </a:graphicData>
            </a:graphic>
          </wp:inline>
        </w:drawing>
      </w:r>
    </w:p>
    <w:p w14:paraId="651A5E5C" w14:textId="7273FB43" w:rsidR="00EF6B39" w:rsidRDefault="00EF6B39" w:rsidP="00EF6B39">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1F8C648E" w14:textId="77777777" w:rsidR="00550970" w:rsidRDefault="00550970" w:rsidP="00EF6B39">
      <w:pPr>
        <w:spacing w:after="0" w:line="360" w:lineRule="auto"/>
        <w:jc w:val="center"/>
        <w:rPr>
          <w:rFonts w:ascii="Times New Roman" w:hAnsi="Times New Roman"/>
          <w:sz w:val="24"/>
          <w:szCs w:val="24"/>
        </w:rPr>
      </w:pPr>
    </w:p>
    <w:p w14:paraId="0DEACE9C" w14:textId="77777777" w:rsidR="00550970" w:rsidRDefault="00550970" w:rsidP="00EF6B39">
      <w:pPr>
        <w:spacing w:after="0" w:line="360" w:lineRule="auto"/>
        <w:jc w:val="center"/>
        <w:rPr>
          <w:rFonts w:ascii="Times New Roman" w:hAnsi="Times New Roman"/>
          <w:sz w:val="24"/>
          <w:szCs w:val="24"/>
        </w:rPr>
      </w:pPr>
    </w:p>
    <w:p w14:paraId="4D0A54CB" w14:textId="77777777" w:rsidR="00550970" w:rsidRDefault="00550970" w:rsidP="00EF6B39">
      <w:pPr>
        <w:spacing w:after="0" w:line="360" w:lineRule="auto"/>
        <w:jc w:val="center"/>
        <w:rPr>
          <w:rFonts w:ascii="Times New Roman" w:hAnsi="Times New Roman"/>
          <w:sz w:val="24"/>
          <w:szCs w:val="24"/>
        </w:rPr>
      </w:pPr>
    </w:p>
    <w:p w14:paraId="2FF9E880" w14:textId="77777777" w:rsidR="00550970" w:rsidRDefault="00550970" w:rsidP="00EF6B39">
      <w:pPr>
        <w:spacing w:after="0" w:line="360" w:lineRule="auto"/>
        <w:jc w:val="center"/>
        <w:rPr>
          <w:rFonts w:ascii="Times New Roman" w:hAnsi="Times New Roman"/>
          <w:sz w:val="24"/>
          <w:szCs w:val="24"/>
        </w:rPr>
      </w:pPr>
    </w:p>
    <w:p w14:paraId="7938591D" w14:textId="77777777" w:rsidR="00550970" w:rsidRDefault="00550970" w:rsidP="00EF6B39">
      <w:pPr>
        <w:spacing w:after="0" w:line="360" w:lineRule="auto"/>
        <w:jc w:val="center"/>
        <w:rPr>
          <w:rFonts w:ascii="Times New Roman" w:hAnsi="Times New Roman"/>
          <w:sz w:val="24"/>
          <w:szCs w:val="24"/>
        </w:rPr>
      </w:pPr>
    </w:p>
    <w:p w14:paraId="2E7F3FC1" w14:textId="77777777" w:rsidR="00550970" w:rsidRDefault="00550970" w:rsidP="00EF6B39">
      <w:pPr>
        <w:spacing w:after="0" w:line="360" w:lineRule="auto"/>
        <w:jc w:val="center"/>
        <w:rPr>
          <w:rFonts w:ascii="Times New Roman" w:hAnsi="Times New Roman"/>
          <w:sz w:val="24"/>
          <w:szCs w:val="24"/>
        </w:rPr>
      </w:pPr>
    </w:p>
    <w:p w14:paraId="2CB401F2" w14:textId="77777777" w:rsidR="00550970" w:rsidRDefault="00550970" w:rsidP="00EF6B39">
      <w:pPr>
        <w:spacing w:after="0" w:line="360" w:lineRule="auto"/>
        <w:jc w:val="center"/>
        <w:rPr>
          <w:rFonts w:ascii="Times New Roman" w:hAnsi="Times New Roman"/>
          <w:sz w:val="24"/>
          <w:szCs w:val="24"/>
        </w:rPr>
      </w:pPr>
    </w:p>
    <w:p w14:paraId="4AC3A11F" w14:textId="1D7FAF65" w:rsidR="00573136" w:rsidRPr="008A71B2" w:rsidRDefault="00573136" w:rsidP="00550970">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lastRenderedPageBreak/>
        <w:t xml:space="preserve">Figura </w:t>
      </w:r>
      <w:r>
        <w:rPr>
          <w:rFonts w:ascii="Times New Roman" w:eastAsiaTheme="minorHAnsi" w:hAnsi="Times New Roman"/>
          <w:b/>
          <w:sz w:val="24"/>
          <w:szCs w:val="24"/>
        </w:rPr>
        <w:t>11</w:t>
      </w:r>
      <w:r w:rsidRPr="008A71B2">
        <w:rPr>
          <w:rFonts w:ascii="Times New Roman" w:eastAsiaTheme="minorHAnsi" w:hAnsi="Times New Roman"/>
          <w:b/>
          <w:sz w:val="24"/>
          <w:szCs w:val="24"/>
        </w:rPr>
        <w:t xml:space="preserve">. </w:t>
      </w:r>
      <w:r w:rsidRPr="00EF6B39">
        <w:rPr>
          <w:rFonts w:ascii="Times New Roman" w:eastAsiaTheme="minorHAnsi" w:hAnsi="Times New Roman"/>
          <w:sz w:val="24"/>
          <w:szCs w:val="24"/>
        </w:rPr>
        <w:t>Valores estimados de coeficientes cinéticos de degradación k (días</w:t>
      </w:r>
      <w:r w:rsidRPr="00573136">
        <w:rPr>
          <w:rFonts w:ascii="Times New Roman" w:eastAsiaTheme="minorHAnsi" w:hAnsi="Times New Roman"/>
          <w:sz w:val="24"/>
          <w:szCs w:val="24"/>
          <w:vertAlign w:val="superscript"/>
        </w:rPr>
        <w:t>-1</w:t>
      </w:r>
      <w:r w:rsidRPr="00EF6B39">
        <w:rPr>
          <w:rFonts w:ascii="Times New Roman" w:eastAsiaTheme="minorHAnsi" w:hAnsi="Times New Roman"/>
          <w:sz w:val="24"/>
          <w:szCs w:val="24"/>
        </w:rPr>
        <w:t>)</w:t>
      </w:r>
      <w:r>
        <w:rPr>
          <w:rFonts w:ascii="Times New Roman" w:eastAsiaTheme="minorHAnsi" w:hAnsi="Times New Roman"/>
          <w:sz w:val="24"/>
          <w:szCs w:val="24"/>
        </w:rPr>
        <w:t xml:space="preserve"> para Color en cada uno de los tratamientos, Control con k= 0</w:t>
      </w:r>
      <w:r w:rsidR="00CC5FEC">
        <w:rPr>
          <w:rFonts w:ascii="Times New Roman" w:eastAsiaTheme="minorHAnsi" w:hAnsi="Times New Roman"/>
          <w:sz w:val="24"/>
          <w:szCs w:val="24"/>
        </w:rPr>
        <w:t>,</w:t>
      </w:r>
      <w:r>
        <w:rPr>
          <w:rFonts w:ascii="Times New Roman" w:eastAsiaTheme="minorHAnsi" w:hAnsi="Times New Roman"/>
          <w:sz w:val="24"/>
          <w:szCs w:val="24"/>
        </w:rPr>
        <w:t>0</w:t>
      </w:r>
      <w:r w:rsidR="009A0146">
        <w:rPr>
          <w:rFonts w:ascii="Times New Roman" w:eastAsiaTheme="minorHAnsi" w:hAnsi="Times New Roman"/>
          <w:sz w:val="24"/>
          <w:szCs w:val="24"/>
        </w:rPr>
        <w:t>5</w:t>
      </w:r>
      <w:r>
        <w:rPr>
          <w:rFonts w:ascii="Times New Roman" w:eastAsiaTheme="minorHAnsi" w:hAnsi="Times New Roman"/>
          <w:sz w:val="24"/>
          <w:szCs w:val="24"/>
        </w:rPr>
        <w:t xml:space="preserve">, H-S LAT con </w:t>
      </w:r>
      <w:r w:rsidR="00DD0181">
        <w:rPr>
          <w:rFonts w:ascii="Times New Roman" w:eastAsiaTheme="minorHAnsi" w:hAnsi="Times New Roman"/>
          <w:sz w:val="24"/>
          <w:szCs w:val="24"/>
        </w:rPr>
        <w:t>k</w:t>
      </w:r>
      <w:r>
        <w:rPr>
          <w:rFonts w:ascii="Times New Roman" w:eastAsiaTheme="minorHAnsi" w:hAnsi="Times New Roman"/>
          <w:sz w:val="24"/>
          <w:szCs w:val="24"/>
        </w:rPr>
        <w:t>= 0</w:t>
      </w:r>
      <w:r w:rsidR="00CC5FEC">
        <w:rPr>
          <w:rFonts w:ascii="Times New Roman" w:eastAsiaTheme="minorHAnsi" w:hAnsi="Times New Roman"/>
          <w:sz w:val="24"/>
          <w:szCs w:val="24"/>
        </w:rPr>
        <w:t>,</w:t>
      </w:r>
      <w:r>
        <w:rPr>
          <w:rFonts w:ascii="Times New Roman" w:eastAsiaTheme="minorHAnsi" w:hAnsi="Times New Roman"/>
          <w:sz w:val="24"/>
          <w:szCs w:val="24"/>
        </w:rPr>
        <w:t>2</w:t>
      </w:r>
      <w:r w:rsidR="009A0146">
        <w:rPr>
          <w:rFonts w:ascii="Times New Roman" w:eastAsiaTheme="minorHAnsi" w:hAnsi="Times New Roman"/>
          <w:sz w:val="24"/>
          <w:szCs w:val="24"/>
        </w:rPr>
        <w:t>5</w:t>
      </w:r>
      <w:r>
        <w:rPr>
          <w:rFonts w:ascii="Times New Roman" w:eastAsiaTheme="minorHAnsi" w:hAnsi="Times New Roman"/>
          <w:sz w:val="24"/>
          <w:szCs w:val="24"/>
        </w:rPr>
        <w:t xml:space="preserve"> y H-S LAN con </w:t>
      </w:r>
      <w:r w:rsidR="00DD0181">
        <w:rPr>
          <w:rFonts w:ascii="Times New Roman" w:eastAsiaTheme="minorHAnsi" w:hAnsi="Times New Roman"/>
          <w:sz w:val="24"/>
          <w:szCs w:val="24"/>
        </w:rPr>
        <w:t>k</w:t>
      </w:r>
      <w:r>
        <w:rPr>
          <w:rFonts w:ascii="Times New Roman" w:eastAsiaTheme="minorHAnsi" w:hAnsi="Times New Roman"/>
          <w:sz w:val="24"/>
          <w:szCs w:val="24"/>
        </w:rPr>
        <w:t>= 0</w:t>
      </w:r>
      <w:r w:rsidR="00CC5FEC">
        <w:rPr>
          <w:rFonts w:ascii="Times New Roman" w:eastAsiaTheme="minorHAnsi" w:hAnsi="Times New Roman"/>
          <w:sz w:val="24"/>
          <w:szCs w:val="24"/>
        </w:rPr>
        <w:t>,</w:t>
      </w:r>
      <w:r w:rsidR="009A0146">
        <w:rPr>
          <w:rFonts w:ascii="Times New Roman" w:eastAsiaTheme="minorHAnsi" w:hAnsi="Times New Roman"/>
          <w:sz w:val="24"/>
          <w:szCs w:val="24"/>
        </w:rPr>
        <w:t>56</w:t>
      </w:r>
      <w:r>
        <w:rPr>
          <w:rFonts w:ascii="Times New Roman" w:eastAsiaTheme="minorHAnsi" w:hAnsi="Times New Roman"/>
          <w:sz w:val="24"/>
          <w:szCs w:val="24"/>
        </w:rPr>
        <w:t>.</w:t>
      </w:r>
    </w:p>
    <w:p w14:paraId="790CDC40" w14:textId="33C44127" w:rsidR="00EF6B39" w:rsidRDefault="00DC2AFA" w:rsidP="00EF6B39">
      <w:pPr>
        <w:spacing w:after="0"/>
        <w:jc w:val="center"/>
        <w:rPr>
          <w:rFonts w:ascii="Times New Roman" w:hAnsi="Times New Roman"/>
          <w:sz w:val="24"/>
          <w:szCs w:val="24"/>
        </w:rPr>
      </w:pPr>
      <w:r>
        <w:rPr>
          <w:rFonts w:ascii="Times New Roman" w:hAnsi="Times New Roman"/>
          <w:noProof/>
          <w:sz w:val="24"/>
          <w:szCs w:val="24"/>
        </w:rPr>
        <w:drawing>
          <wp:inline distT="0" distB="0" distL="0" distR="0" wp14:anchorId="39CA2518" wp14:editId="62860F7F">
            <wp:extent cx="3600000" cy="2163989"/>
            <wp:effectExtent l="0" t="0" r="635" b="8255"/>
            <wp:docPr id="8504098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00000" cy="2163989"/>
                    </a:xfrm>
                    <a:prstGeom prst="rect">
                      <a:avLst/>
                    </a:prstGeom>
                    <a:noFill/>
                  </pic:spPr>
                </pic:pic>
              </a:graphicData>
            </a:graphic>
          </wp:inline>
        </w:drawing>
      </w:r>
    </w:p>
    <w:p w14:paraId="303E9647" w14:textId="00C3A9F2" w:rsidR="00EF6B39" w:rsidRDefault="00EF6B39" w:rsidP="00EF6B39">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632F7F96" w14:textId="77777777" w:rsidR="00EF6B39" w:rsidRPr="008A71B2" w:rsidRDefault="00EF6B39" w:rsidP="00EF6B39">
      <w:pPr>
        <w:spacing w:after="0"/>
        <w:jc w:val="center"/>
        <w:rPr>
          <w:rFonts w:ascii="Times New Roman" w:hAnsi="Times New Roman"/>
          <w:sz w:val="24"/>
          <w:szCs w:val="24"/>
        </w:rPr>
      </w:pPr>
    </w:p>
    <w:p w14:paraId="3A939D25" w14:textId="610F9284" w:rsidR="00E70696" w:rsidRDefault="002351A9" w:rsidP="008A71B2">
      <w:pPr>
        <w:pStyle w:val="Ttulo3"/>
        <w:keepNext w:val="0"/>
        <w:keepLines w:val="0"/>
        <w:spacing w:before="0" w:line="360" w:lineRule="auto"/>
        <w:jc w:val="center"/>
        <w:rPr>
          <w:rFonts w:ascii="Times New Roman" w:eastAsia="Calibri" w:hAnsi="Times New Roman" w:cs="Times New Roman"/>
          <w:b/>
          <w:iCs/>
          <w:color w:val="auto"/>
          <w:sz w:val="28"/>
          <w:szCs w:val="28"/>
          <w:lang w:val="es-ES"/>
        </w:rPr>
      </w:pPr>
      <w:r w:rsidRPr="00D55FA1">
        <w:rPr>
          <w:rFonts w:ascii="Times New Roman" w:eastAsia="Calibri" w:hAnsi="Times New Roman" w:cs="Times New Roman"/>
          <w:b/>
          <w:iCs/>
          <w:color w:val="auto"/>
          <w:sz w:val="28"/>
          <w:szCs w:val="28"/>
          <w:lang w:val="es-ES"/>
        </w:rPr>
        <w:t>C</w:t>
      </w:r>
      <w:r w:rsidR="00AD18B3" w:rsidRPr="00D55FA1">
        <w:rPr>
          <w:rFonts w:ascii="Times New Roman" w:eastAsia="Calibri" w:hAnsi="Times New Roman" w:cs="Times New Roman"/>
          <w:b/>
          <w:iCs/>
          <w:color w:val="auto"/>
          <w:sz w:val="28"/>
          <w:szCs w:val="28"/>
          <w:lang w:val="es-ES"/>
        </w:rPr>
        <w:t>aracterísticas</w:t>
      </w:r>
      <w:r w:rsidRPr="00D55FA1">
        <w:rPr>
          <w:rFonts w:ascii="Times New Roman" w:eastAsia="Calibri" w:hAnsi="Times New Roman" w:cs="Times New Roman"/>
          <w:b/>
          <w:iCs/>
          <w:color w:val="auto"/>
          <w:sz w:val="28"/>
          <w:szCs w:val="28"/>
          <w:lang w:val="es-ES"/>
        </w:rPr>
        <w:t xml:space="preserve"> de las especies </w:t>
      </w:r>
    </w:p>
    <w:p w14:paraId="49215050" w14:textId="57B2F670" w:rsidR="007034EF" w:rsidRDefault="00D15FBA" w:rsidP="00CC5FEC">
      <w:pPr>
        <w:spacing w:after="0" w:line="360" w:lineRule="auto"/>
        <w:ind w:firstLine="709"/>
        <w:jc w:val="both"/>
        <w:rPr>
          <w:rFonts w:ascii="Times New Roman" w:eastAsiaTheme="minorHAnsi" w:hAnsi="Times New Roman"/>
          <w:sz w:val="24"/>
          <w:szCs w:val="24"/>
          <w:lang w:val="es-ES_tradnl"/>
        </w:rPr>
      </w:pPr>
      <w:r w:rsidRPr="00CC5FEC">
        <w:rPr>
          <w:rFonts w:ascii="Times New Roman" w:eastAsiaTheme="minorHAnsi" w:hAnsi="Times New Roman"/>
          <w:sz w:val="24"/>
          <w:szCs w:val="24"/>
          <w:lang w:val="es-ES_tradnl"/>
        </w:rPr>
        <w:t>En la</w:t>
      </w:r>
      <w:r w:rsidR="00AF1AE9" w:rsidRPr="00CC5FEC">
        <w:rPr>
          <w:rFonts w:ascii="Times New Roman" w:eastAsiaTheme="minorHAnsi" w:hAnsi="Times New Roman"/>
          <w:sz w:val="24"/>
          <w:szCs w:val="24"/>
          <w:lang w:val="es-ES_tradnl"/>
        </w:rPr>
        <w:t xml:space="preserve"> </w:t>
      </w:r>
      <w:r w:rsidRPr="00CC5FEC">
        <w:rPr>
          <w:rFonts w:ascii="Times New Roman" w:eastAsiaTheme="minorHAnsi" w:hAnsi="Times New Roman"/>
          <w:sz w:val="24"/>
          <w:szCs w:val="24"/>
          <w:lang w:val="es-ES_tradnl"/>
        </w:rPr>
        <w:t xml:space="preserve">tabla 3 se observa </w:t>
      </w:r>
      <w:r w:rsidR="00892BC0">
        <w:rPr>
          <w:rFonts w:ascii="Times New Roman" w:eastAsiaTheme="minorHAnsi" w:hAnsi="Times New Roman"/>
          <w:sz w:val="24"/>
          <w:szCs w:val="24"/>
          <w:lang w:val="es-ES_tradnl"/>
        </w:rPr>
        <w:t xml:space="preserve">que </w:t>
      </w:r>
      <w:r w:rsidRPr="00CC5FEC">
        <w:rPr>
          <w:rFonts w:ascii="Times New Roman" w:eastAsiaTheme="minorHAnsi" w:hAnsi="Times New Roman"/>
          <w:sz w:val="24"/>
          <w:szCs w:val="24"/>
          <w:lang w:val="es-ES_tradnl"/>
        </w:rPr>
        <w:t>e</w:t>
      </w:r>
      <w:r w:rsidR="00D55FA1" w:rsidRPr="00CC5FEC">
        <w:rPr>
          <w:rFonts w:ascii="Times New Roman" w:eastAsiaTheme="minorHAnsi" w:hAnsi="Times New Roman"/>
          <w:sz w:val="24"/>
          <w:szCs w:val="24"/>
          <w:lang w:val="es-ES_tradnl"/>
        </w:rPr>
        <w:t xml:space="preserve">l crecimiento de </w:t>
      </w:r>
      <w:r w:rsidR="00735377" w:rsidRPr="00CC5FEC">
        <w:rPr>
          <w:rFonts w:ascii="Times New Roman" w:eastAsiaTheme="minorHAnsi" w:hAnsi="Times New Roman"/>
          <w:sz w:val="24"/>
          <w:szCs w:val="24"/>
          <w:lang w:val="es-ES_tradnl"/>
        </w:rPr>
        <w:t>las especies</w:t>
      </w:r>
      <w:r w:rsidR="00D55FA1" w:rsidRPr="00CC5FEC">
        <w:rPr>
          <w:rFonts w:ascii="Times New Roman" w:eastAsiaTheme="minorHAnsi" w:hAnsi="Times New Roman"/>
          <w:sz w:val="24"/>
          <w:szCs w:val="24"/>
          <w:lang w:val="es-ES_tradnl"/>
        </w:rPr>
        <w:t xml:space="preserve"> </w:t>
      </w:r>
      <w:r w:rsidR="00D55FA1" w:rsidRPr="00892BC0">
        <w:rPr>
          <w:rFonts w:ascii="Times New Roman" w:eastAsiaTheme="minorHAnsi" w:hAnsi="Times New Roman"/>
          <w:i/>
          <w:iCs/>
          <w:sz w:val="24"/>
          <w:szCs w:val="24"/>
          <w:lang w:val="es-ES_tradnl"/>
        </w:rPr>
        <w:t>S</w:t>
      </w:r>
      <w:r w:rsidR="009A0146" w:rsidRPr="00892BC0">
        <w:rPr>
          <w:rFonts w:ascii="Times New Roman" w:eastAsiaTheme="minorHAnsi" w:hAnsi="Times New Roman"/>
          <w:i/>
          <w:iCs/>
          <w:sz w:val="24"/>
          <w:szCs w:val="24"/>
          <w:lang w:val="es-ES_tradnl"/>
        </w:rPr>
        <w:t>.</w:t>
      </w:r>
      <w:r w:rsidR="00D55FA1" w:rsidRPr="00892BC0">
        <w:rPr>
          <w:rFonts w:ascii="Times New Roman" w:eastAsiaTheme="minorHAnsi" w:hAnsi="Times New Roman"/>
          <w:i/>
          <w:iCs/>
          <w:sz w:val="24"/>
          <w:szCs w:val="24"/>
          <w:lang w:val="es-ES_tradnl"/>
        </w:rPr>
        <w:t xml:space="preserve"> latifolia</w:t>
      </w:r>
      <w:r w:rsidR="00D55FA1" w:rsidRPr="00CC5FEC">
        <w:rPr>
          <w:rFonts w:ascii="Times New Roman" w:eastAsiaTheme="minorHAnsi" w:hAnsi="Times New Roman"/>
          <w:sz w:val="24"/>
          <w:szCs w:val="24"/>
          <w:lang w:val="es-ES_tradnl"/>
        </w:rPr>
        <w:t xml:space="preserve"> y </w:t>
      </w:r>
      <w:r w:rsidR="00D55FA1" w:rsidRPr="00892BC0">
        <w:rPr>
          <w:rFonts w:ascii="Times New Roman" w:eastAsiaTheme="minorHAnsi" w:hAnsi="Times New Roman"/>
          <w:i/>
          <w:iCs/>
          <w:sz w:val="24"/>
          <w:szCs w:val="24"/>
          <w:lang w:val="es-ES_tradnl"/>
        </w:rPr>
        <w:t>S</w:t>
      </w:r>
      <w:r w:rsidR="009A0146" w:rsidRPr="00892BC0">
        <w:rPr>
          <w:rFonts w:ascii="Times New Roman" w:eastAsiaTheme="minorHAnsi" w:hAnsi="Times New Roman"/>
          <w:i/>
          <w:iCs/>
          <w:sz w:val="24"/>
          <w:szCs w:val="24"/>
          <w:lang w:val="es-ES_tradnl"/>
        </w:rPr>
        <w:t>.</w:t>
      </w:r>
      <w:r w:rsidR="00D55FA1" w:rsidRPr="00892BC0">
        <w:rPr>
          <w:rFonts w:ascii="Times New Roman" w:eastAsiaTheme="minorHAnsi" w:hAnsi="Times New Roman"/>
          <w:i/>
          <w:iCs/>
          <w:sz w:val="24"/>
          <w:szCs w:val="24"/>
          <w:lang w:val="es-ES_tradnl"/>
        </w:rPr>
        <w:t xml:space="preserve"> lancifolia</w:t>
      </w:r>
      <w:r w:rsidR="00D55FA1" w:rsidRPr="00CC5FEC">
        <w:rPr>
          <w:rFonts w:ascii="Times New Roman" w:eastAsiaTheme="minorHAnsi" w:hAnsi="Times New Roman"/>
          <w:sz w:val="24"/>
          <w:szCs w:val="24"/>
          <w:lang w:val="es-ES_tradnl"/>
        </w:rPr>
        <w:t xml:space="preserve"> </w:t>
      </w:r>
      <w:r w:rsidR="00A31ACA" w:rsidRPr="00CC5FEC">
        <w:rPr>
          <w:rFonts w:ascii="Times New Roman" w:eastAsiaTheme="minorHAnsi" w:hAnsi="Times New Roman"/>
          <w:sz w:val="24"/>
          <w:szCs w:val="24"/>
          <w:lang w:val="es-ES_tradnl"/>
        </w:rPr>
        <w:t xml:space="preserve">tiende a verse afectado por las condiciones </w:t>
      </w:r>
      <w:r w:rsidR="00AF1AE9" w:rsidRPr="00CC5FEC">
        <w:rPr>
          <w:rFonts w:ascii="Times New Roman" w:eastAsiaTheme="minorHAnsi" w:hAnsi="Times New Roman"/>
          <w:sz w:val="24"/>
          <w:szCs w:val="24"/>
          <w:lang w:val="es-ES_tradnl"/>
        </w:rPr>
        <w:t>ambientales</w:t>
      </w:r>
      <w:r w:rsidR="00A31ACA" w:rsidRPr="00CC5FEC">
        <w:rPr>
          <w:rFonts w:ascii="Times New Roman" w:eastAsiaTheme="minorHAnsi" w:hAnsi="Times New Roman"/>
          <w:sz w:val="24"/>
          <w:szCs w:val="24"/>
          <w:lang w:val="es-ES_tradnl"/>
        </w:rPr>
        <w:t xml:space="preserve"> de la región en donde se desarroll</w:t>
      </w:r>
      <w:r w:rsidR="00892BC0">
        <w:rPr>
          <w:rFonts w:ascii="Times New Roman" w:eastAsiaTheme="minorHAnsi" w:hAnsi="Times New Roman"/>
          <w:sz w:val="24"/>
          <w:szCs w:val="24"/>
          <w:lang w:val="es-ES_tradnl"/>
        </w:rPr>
        <w:t>a</w:t>
      </w:r>
      <w:r w:rsidR="00D55FA1" w:rsidRPr="00CC5FEC">
        <w:rPr>
          <w:rFonts w:ascii="Times New Roman" w:eastAsiaTheme="minorHAnsi" w:hAnsi="Times New Roman"/>
          <w:sz w:val="24"/>
          <w:szCs w:val="24"/>
          <w:lang w:val="es-ES_tradnl"/>
        </w:rPr>
        <w:t xml:space="preserve"> la investigación, uno de los principales parámetros que influyen en el crecimiento es la temperatura ambiente y la cantidad de materia orgánica y </w:t>
      </w:r>
      <w:r w:rsidR="00D07ACD" w:rsidRPr="00CC5FEC">
        <w:rPr>
          <w:rFonts w:ascii="Times New Roman" w:eastAsiaTheme="minorHAnsi" w:hAnsi="Times New Roman"/>
          <w:sz w:val="24"/>
          <w:szCs w:val="24"/>
          <w:lang w:val="es-ES_tradnl"/>
        </w:rPr>
        <w:t>nutrientes disponibles</w:t>
      </w:r>
      <w:r w:rsidR="00D55FA1" w:rsidRPr="00CC5FEC">
        <w:rPr>
          <w:rFonts w:ascii="Times New Roman" w:eastAsiaTheme="minorHAnsi" w:hAnsi="Times New Roman"/>
          <w:sz w:val="24"/>
          <w:szCs w:val="24"/>
          <w:lang w:val="es-ES_tradnl"/>
        </w:rPr>
        <w:t xml:space="preserve"> (Delgadillo et </w:t>
      </w:r>
      <w:r w:rsidR="008B102B" w:rsidRPr="00CC5FEC">
        <w:rPr>
          <w:rFonts w:ascii="Times New Roman" w:eastAsiaTheme="minorHAnsi" w:hAnsi="Times New Roman"/>
          <w:sz w:val="24"/>
          <w:szCs w:val="24"/>
          <w:lang w:val="es-ES_tradnl"/>
        </w:rPr>
        <w:t>ál</w:t>
      </w:r>
      <w:r w:rsidR="00D55FA1" w:rsidRPr="00CC5FEC">
        <w:rPr>
          <w:rFonts w:ascii="Times New Roman" w:eastAsiaTheme="minorHAnsi" w:hAnsi="Times New Roman"/>
          <w:sz w:val="24"/>
          <w:szCs w:val="24"/>
          <w:lang w:val="es-ES_tradnl"/>
        </w:rPr>
        <w:t xml:space="preserve">. 2010). La propagación de las especies está ligada con la cantidad de agua disponible siendo en este caso la proporcionada por los </w:t>
      </w:r>
      <w:r w:rsidR="00D07ACD" w:rsidRPr="00CC5FEC">
        <w:rPr>
          <w:rFonts w:ascii="Times New Roman" w:eastAsiaTheme="minorHAnsi" w:hAnsi="Times New Roman"/>
          <w:sz w:val="24"/>
          <w:szCs w:val="24"/>
          <w:lang w:val="es-ES_tradnl"/>
        </w:rPr>
        <w:t>HA y</w:t>
      </w:r>
      <w:r w:rsidR="009A0146" w:rsidRPr="00CC5FEC">
        <w:rPr>
          <w:rFonts w:ascii="Times New Roman" w:eastAsiaTheme="minorHAnsi" w:hAnsi="Times New Roman"/>
          <w:sz w:val="24"/>
          <w:szCs w:val="24"/>
          <w:lang w:val="es-ES_tradnl"/>
        </w:rPr>
        <w:t xml:space="preserve"> </w:t>
      </w:r>
      <w:r w:rsidR="00735377" w:rsidRPr="00CC5FEC">
        <w:rPr>
          <w:rFonts w:ascii="Times New Roman" w:eastAsiaTheme="minorHAnsi" w:hAnsi="Times New Roman"/>
          <w:sz w:val="24"/>
          <w:szCs w:val="24"/>
          <w:lang w:val="es-ES_tradnl"/>
        </w:rPr>
        <w:t>esta</w:t>
      </w:r>
      <w:r w:rsidR="00D55FA1" w:rsidRPr="00CC5FEC">
        <w:rPr>
          <w:rFonts w:ascii="Times New Roman" w:eastAsiaTheme="minorHAnsi" w:hAnsi="Times New Roman"/>
          <w:sz w:val="24"/>
          <w:szCs w:val="24"/>
          <w:lang w:val="es-ES_tradnl"/>
        </w:rPr>
        <w:t xml:space="preserve"> garantizó e</w:t>
      </w:r>
      <w:r w:rsidR="00474BE8" w:rsidRPr="00CC5FEC">
        <w:rPr>
          <w:rFonts w:ascii="Times New Roman" w:eastAsiaTheme="minorHAnsi" w:hAnsi="Times New Roman"/>
          <w:sz w:val="24"/>
          <w:szCs w:val="24"/>
          <w:lang w:val="es-ES_tradnl"/>
        </w:rPr>
        <w:t>l</w:t>
      </w:r>
      <w:r w:rsidR="00D55FA1" w:rsidRPr="00CC5FEC">
        <w:rPr>
          <w:rFonts w:ascii="Times New Roman" w:eastAsiaTheme="minorHAnsi" w:hAnsi="Times New Roman"/>
          <w:sz w:val="24"/>
          <w:szCs w:val="24"/>
          <w:lang w:val="es-ES_tradnl"/>
        </w:rPr>
        <w:t xml:space="preserve"> éxito de la especie. </w:t>
      </w:r>
      <w:bookmarkStart w:id="2" w:name="_Toc476224081"/>
    </w:p>
    <w:p w14:paraId="66E8637F" w14:textId="77777777" w:rsidR="00550970" w:rsidRDefault="00550970" w:rsidP="00CC5FEC">
      <w:pPr>
        <w:spacing w:after="0" w:line="360" w:lineRule="auto"/>
        <w:ind w:firstLine="709"/>
        <w:jc w:val="both"/>
        <w:rPr>
          <w:rFonts w:ascii="Times New Roman" w:eastAsiaTheme="minorHAnsi" w:hAnsi="Times New Roman"/>
          <w:sz w:val="24"/>
          <w:szCs w:val="24"/>
          <w:lang w:val="es-ES_tradnl"/>
        </w:rPr>
      </w:pPr>
    </w:p>
    <w:p w14:paraId="54621295" w14:textId="77777777" w:rsidR="00550970" w:rsidRDefault="00550970" w:rsidP="00CC5FEC">
      <w:pPr>
        <w:spacing w:after="0" w:line="360" w:lineRule="auto"/>
        <w:ind w:firstLine="709"/>
        <w:jc w:val="both"/>
        <w:rPr>
          <w:rFonts w:ascii="Times New Roman" w:eastAsiaTheme="minorHAnsi" w:hAnsi="Times New Roman"/>
          <w:sz w:val="24"/>
          <w:szCs w:val="24"/>
          <w:lang w:val="es-ES_tradnl"/>
        </w:rPr>
      </w:pPr>
    </w:p>
    <w:p w14:paraId="45C378D6" w14:textId="77777777" w:rsidR="00550970" w:rsidRDefault="00550970" w:rsidP="00CC5FEC">
      <w:pPr>
        <w:spacing w:after="0" w:line="360" w:lineRule="auto"/>
        <w:ind w:firstLine="709"/>
        <w:jc w:val="both"/>
        <w:rPr>
          <w:rFonts w:ascii="Times New Roman" w:eastAsiaTheme="minorHAnsi" w:hAnsi="Times New Roman"/>
          <w:sz w:val="24"/>
          <w:szCs w:val="24"/>
          <w:lang w:val="es-ES_tradnl"/>
        </w:rPr>
      </w:pPr>
    </w:p>
    <w:p w14:paraId="41B89033" w14:textId="77777777" w:rsidR="00550970" w:rsidRDefault="00550970" w:rsidP="00CC5FEC">
      <w:pPr>
        <w:spacing w:after="0" w:line="360" w:lineRule="auto"/>
        <w:ind w:firstLine="709"/>
        <w:jc w:val="both"/>
        <w:rPr>
          <w:rFonts w:ascii="Times New Roman" w:eastAsiaTheme="minorHAnsi" w:hAnsi="Times New Roman"/>
          <w:sz w:val="24"/>
          <w:szCs w:val="24"/>
          <w:lang w:val="es-ES_tradnl"/>
        </w:rPr>
      </w:pPr>
    </w:p>
    <w:p w14:paraId="490F3718" w14:textId="77777777" w:rsidR="00550970" w:rsidRDefault="00550970" w:rsidP="00CC5FEC">
      <w:pPr>
        <w:spacing w:after="0" w:line="360" w:lineRule="auto"/>
        <w:ind w:firstLine="709"/>
        <w:jc w:val="both"/>
        <w:rPr>
          <w:rFonts w:ascii="Times New Roman" w:eastAsiaTheme="minorHAnsi" w:hAnsi="Times New Roman"/>
          <w:sz w:val="24"/>
          <w:szCs w:val="24"/>
          <w:lang w:val="es-ES_tradnl"/>
        </w:rPr>
      </w:pPr>
    </w:p>
    <w:p w14:paraId="04E4FDFC" w14:textId="77777777" w:rsidR="00550970" w:rsidRDefault="00550970" w:rsidP="00CC5FEC">
      <w:pPr>
        <w:spacing w:after="0" w:line="360" w:lineRule="auto"/>
        <w:ind w:firstLine="709"/>
        <w:jc w:val="both"/>
        <w:rPr>
          <w:rFonts w:ascii="Times New Roman" w:eastAsiaTheme="minorHAnsi" w:hAnsi="Times New Roman"/>
          <w:sz w:val="24"/>
          <w:szCs w:val="24"/>
          <w:lang w:val="es-ES_tradnl"/>
        </w:rPr>
      </w:pPr>
    </w:p>
    <w:p w14:paraId="22D1A12A" w14:textId="77777777" w:rsidR="00550970" w:rsidRDefault="00550970" w:rsidP="00CC5FEC">
      <w:pPr>
        <w:spacing w:after="0" w:line="360" w:lineRule="auto"/>
        <w:ind w:firstLine="709"/>
        <w:jc w:val="both"/>
        <w:rPr>
          <w:rFonts w:ascii="Times New Roman" w:eastAsiaTheme="minorHAnsi" w:hAnsi="Times New Roman"/>
          <w:sz w:val="24"/>
          <w:szCs w:val="24"/>
          <w:lang w:val="es-ES_tradnl"/>
        </w:rPr>
      </w:pPr>
    </w:p>
    <w:p w14:paraId="005F3D1F" w14:textId="77777777" w:rsidR="00550970" w:rsidRDefault="00550970" w:rsidP="00CC5FEC">
      <w:pPr>
        <w:spacing w:after="0" w:line="360" w:lineRule="auto"/>
        <w:ind w:firstLine="709"/>
        <w:jc w:val="both"/>
        <w:rPr>
          <w:rFonts w:ascii="Times New Roman" w:eastAsiaTheme="minorHAnsi" w:hAnsi="Times New Roman"/>
          <w:sz w:val="24"/>
          <w:szCs w:val="24"/>
          <w:lang w:val="es-ES_tradnl"/>
        </w:rPr>
      </w:pPr>
    </w:p>
    <w:p w14:paraId="22BA714D" w14:textId="77777777" w:rsidR="00550970" w:rsidRDefault="00550970" w:rsidP="00CC5FEC">
      <w:pPr>
        <w:spacing w:after="0" w:line="360" w:lineRule="auto"/>
        <w:ind w:firstLine="709"/>
        <w:jc w:val="both"/>
        <w:rPr>
          <w:rFonts w:ascii="Times New Roman" w:eastAsiaTheme="minorHAnsi" w:hAnsi="Times New Roman"/>
          <w:sz w:val="24"/>
          <w:szCs w:val="24"/>
          <w:lang w:val="es-ES_tradnl"/>
        </w:rPr>
      </w:pPr>
    </w:p>
    <w:p w14:paraId="45092C9B" w14:textId="77777777" w:rsidR="00550970" w:rsidRDefault="00550970" w:rsidP="00CC5FEC">
      <w:pPr>
        <w:spacing w:after="0" w:line="360" w:lineRule="auto"/>
        <w:ind w:firstLine="709"/>
        <w:jc w:val="both"/>
        <w:rPr>
          <w:rFonts w:ascii="Times New Roman" w:eastAsiaTheme="minorHAnsi" w:hAnsi="Times New Roman"/>
          <w:sz w:val="24"/>
          <w:szCs w:val="24"/>
          <w:lang w:val="es-ES_tradnl"/>
        </w:rPr>
      </w:pPr>
    </w:p>
    <w:p w14:paraId="1DAD6C4F" w14:textId="77777777" w:rsidR="00550970" w:rsidRDefault="00550970" w:rsidP="00CC5FEC">
      <w:pPr>
        <w:spacing w:after="0" w:line="360" w:lineRule="auto"/>
        <w:ind w:firstLine="709"/>
        <w:jc w:val="both"/>
        <w:rPr>
          <w:rFonts w:ascii="Times New Roman" w:eastAsiaTheme="minorHAnsi" w:hAnsi="Times New Roman"/>
          <w:sz w:val="24"/>
          <w:szCs w:val="24"/>
          <w:lang w:val="es-ES_tradnl"/>
        </w:rPr>
      </w:pPr>
    </w:p>
    <w:p w14:paraId="04E6156A" w14:textId="77777777" w:rsidR="00550970" w:rsidRPr="00CC5FEC" w:rsidRDefault="00550970" w:rsidP="00CC5FEC">
      <w:pPr>
        <w:spacing w:after="0" w:line="360" w:lineRule="auto"/>
        <w:ind w:firstLine="709"/>
        <w:jc w:val="both"/>
        <w:rPr>
          <w:rFonts w:ascii="Times New Roman" w:eastAsiaTheme="minorHAnsi" w:hAnsi="Times New Roman"/>
          <w:sz w:val="24"/>
          <w:szCs w:val="24"/>
          <w:lang w:val="es-ES_tradnl"/>
        </w:rPr>
      </w:pPr>
    </w:p>
    <w:p w14:paraId="0371DDEF" w14:textId="7C3DEFE7" w:rsidR="00D55FA1" w:rsidRPr="007034EF" w:rsidRDefault="00D55FA1" w:rsidP="00550970">
      <w:pPr>
        <w:autoSpaceDE w:val="0"/>
        <w:autoSpaceDN w:val="0"/>
        <w:adjustRightInd w:val="0"/>
        <w:spacing w:after="0" w:line="360" w:lineRule="auto"/>
        <w:jc w:val="center"/>
        <w:rPr>
          <w:rFonts w:ascii="Times New Roman" w:hAnsi="Times New Roman"/>
        </w:rPr>
      </w:pPr>
      <w:r w:rsidRPr="007034EF">
        <w:rPr>
          <w:rFonts w:ascii="Times New Roman" w:hAnsi="Times New Roman"/>
          <w:b/>
          <w:bCs/>
        </w:rPr>
        <w:lastRenderedPageBreak/>
        <w:t xml:space="preserve">Tabla </w:t>
      </w:r>
      <w:r w:rsidR="00D07ACD" w:rsidRPr="007034EF">
        <w:rPr>
          <w:rFonts w:ascii="Times New Roman" w:hAnsi="Times New Roman"/>
          <w:b/>
          <w:bCs/>
        </w:rPr>
        <w:t>3</w:t>
      </w:r>
      <w:r w:rsidRPr="007034EF">
        <w:rPr>
          <w:rFonts w:ascii="Times New Roman" w:hAnsi="Times New Roman"/>
          <w:b/>
          <w:bCs/>
        </w:rPr>
        <w:t>.</w:t>
      </w:r>
      <w:r w:rsidRPr="007034EF">
        <w:rPr>
          <w:rFonts w:ascii="Times New Roman" w:hAnsi="Times New Roman"/>
        </w:rPr>
        <w:t xml:space="preserve"> </w:t>
      </w:r>
      <w:r w:rsidR="00735377" w:rsidRPr="007034EF">
        <w:rPr>
          <w:rFonts w:ascii="Times New Roman" w:hAnsi="Times New Roman"/>
          <w:sz w:val="24"/>
          <w:szCs w:val="24"/>
        </w:rPr>
        <w:t>C</w:t>
      </w:r>
      <w:r w:rsidRPr="007034EF">
        <w:rPr>
          <w:rFonts w:ascii="Times New Roman" w:hAnsi="Times New Roman"/>
          <w:sz w:val="24"/>
          <w:szCs w:val="24"/>
        </w:rPr>
        <w:t xml:space="preserve">recimiento de las especies </w:t>
      </w:r>
      <w:r w:rsidR="00735377" w:rsidRPr="007034EF">
        <w:rPr>
          <w:rFonts w:ascii="Times New Roman" w:hAnsi="Times New Roman"/>
          <w:sz w:val="24"/>
          <w:szCs w:val="24"/>
        </w:rPr>
        <w:t xml:space="preserve">de </w:t>
      </w:r>
      <w:r w:rsidRPr="007034EF">
        <w:rPr>
          <w:rFonts w:ascii="Times New Roman" w:hAnsi="Times New Roman"/>
          <w:sz w:val="24"/>
          <w:szCs w:val="24"/>
        </w:rPr>
        <w:t>septiembre</w:t>
      </w:r>
      <w:r w:rsidR="00735377" w:rsidRPr="007034EF">
        <w:rPr>
          <w:rFonts w:ascii="Times New Roman" w:hAnsi="Times New Roman"/>
          <w:sz w:val="24"/>
          <w:szCs w:val="24"/>
        </w:rPr>
        <w:t xml:space="preserve"> a </w:t>
      </w:r>
      <w:r w:rsidRPr="007034EF">
        <w:rPr>
          <w:rFonts w:ascii="Times New Roman" w:hAnsi="Times New Roman"/>
          <w:sz w:val="24"/>
          <w:szCs w:val="24"/>
        </w:rPr>
        <w:t>diciembre 2023</w:t>
      </w:r>
      <w:r w:rsidRPr="007034EF">
        <w:rPr>
          <w:rFonts w:ascii="Times New Roman" w:hAnsi="Times New Roman"/>
        </w:rPr>
        <w:t>.</w:t>
      </w:r>
      <w:bookmarkEnd w:id="2"/>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40"/>
        <w:gridCol w:w="1649"/>
        <w:gridCol w:w="1451"/>
        <w:gridCol w:w="1649"/>
        <w:gridCol w:w="1451"/>
      </w:tblGrid>
      <w:tr w:rsidR="00D55FA1" w:rsidRPr="00550970" w14:paraId="3823FF31" w14:textId="77777777" w:rsidTr="00550970">
        <w:trPr>
          <w:trHeight w:val="360"/>
        </w:trPr>
        <w:tc>
          <w:tcPr>
            <w:tcW w:w="2640" w:type="dxa"/>
            <w:vMerge w:val="restart"/>
            <w:shd w:val="clear" w:color="auto" w:fill="auto"/>
            <w:noWrap/>
            <w:vAlign w:val="center"/>
            <w:hideMark/>
          </w:tcPr>
          <w:p w14:paraId="425BC4D5" w14:textId="77777777"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Parámetro</w:t>
            </w:r>
          </w:p>
        </w:tc>
        <w:tc>
          <w:tcPr>
            <w:tcW w:w="3100" w:type="dxa"/>
            <w:gridSpan w:val="2"/>
            <w:shd w:val="clear" w:color="auto" w:fill="auto"/>
            <w:noWrap/>
            <w:vAlign w:val="bottom"/>
            <w:hideMark/>
          </w:tcPr>
          <w:p w14:paraId="559B0342" w14:textId="77777777" w:rsidR="00D55FA1" w:rsidRPr="00550970" w:rsidRDefault="00D55FA1" w:rsidP="002348B3">
            <w:pPr>
              <w:spacing w:after="0" w:line="240" w:lineRule="auto"/>
              <w:jc w:val="center"/>
              <w:rPr>
                <w:rFonts w:ascii="Times New Roman" w:eastAsia="Times New Roman" w:hAnsi="Times New Roman"/>
                <w:i/>
                <w:iCs/>
                <w:color w:val="000000"/>
                <w:sz w:val="24"/>
                <w:szCs w:val="24"/>
                <w:lang w:eastAsia="es-MX"/>
              </w:rPr>
            </w:pPr>
            <w:r w:rsidRPr="00550970">
              <w:rPr>
                <w:rFonts w:ascii="Times New Roman" w:eastAsia="Times New Roman" w:hAnsi="Times New Roman"/>
                <w:i/>
                <w:iCs/>
                <w:color w:val="000000"/>
                <w:sz w:val="24"/>
                <w:szCs w:val="24"/>
                <w:lang w:eastAsia="es-MX"/>
              </w:rPr>
              <w:t>Sagittaria lancifolia</w:t>
            </w:r>
          </w:p>
        </w:tc>
        <w:tc>
          <w:tcPr>
            <w:tcW w:w="3100" w:type="dxa"/>
            <w:gridSpan w:val="2"/>
            <w:shd w:val="clear" w:color="auto" w:fill="auto"/>
            <w:noWrap/>
            <w:vAlign w:val="bottom"/>
            <w:hideMark/>
          </w:tcPr>
          <w:p w14:paraId="36D8D9B0" w14:textId="77777777" w:rsidR="00D55FA1" w:rsidRPr="00550970" w:rsidRDefault="00D55FA1" w:rsidP="002348B3">
            <w:pPr>
              <w:spacing w:after="0" w:line="240" w:lineRule="auto"/>
              <w:jc w:val="center"/>
              <w:rPr>
                <w:rFonts w:ascii="Times New Roman" w:eastAsia="Times New Roman" w:hAnsi="Times New Roman"/>
                <w:i/>
                <w:iCs/>
                <w:color w:val="000000"/>
                <w:sz w:val="24"/>
                <w:szCs w:val="24"/>
                <w:lang w:eastAsia="es-MX"/>
              </w:rPr>
            </w:pPr>
            <w:r w:rsidRPr="00550970">
              <w:rPr>
                <w:rFonts w:ascii="Times New Roman" w:eastAsia="Times New Roman" w:hAnsi="Times New Roman"/>
                <w:i/>
                <w:iCs/>
                <w:color w:val="000000"/>
                <w:sz w:val="24"/>
                <w:szCs w:val="24"/>
                <w:lang w:eastAsia="es-MX"/>
              </w:rPr>
              <w:t>Sagittaria latifolia</w:t>
            </w:r>
          </w:p>
        </w:tc>
      </w:tr>
      <w:tr w:rsidR="00D55FA1" w:rsidRPr="00550970" w14:paraId="33E3E980" w14:textId="77777777" w:rsidTr="00550970">
        <w:trPr>
          <w:trHeight w:val="350"/>
        </w:trPr>
        <w:tc>
          <w:tcPr>
            <w:tcW w:w="2640" w:type="dxa"/>
            <w:vMerge/>
            <w:vAlign w:val="center"/>
            <w:hideMark/>
          </w:tcPr>
          <w:p w14:paraId="5801D4DD" w14:textId="77777777" w:rsidR="00D55FA1" w:rsidRPr="00550970" w:rsidRDefault="00D55FA1" w:rsidP="002348B3">
            <w:pPr>
              <w:spacing w:after="0" w:line="240" w:lineRule="auto"/>
              <w:rPr>
                <w:rFonts w:ascii="Times New Roman" w:eastAsia="Times New Roman" w:hAnsi="Times New Roman"/>
                <w:color w:val="000000"/>
                <w:sz w:val="24"/>
                <w:szCs w:val="24"/>
                <w:lang w:eastAsia="es-MX"/>
              </w:rPr>
            </w:pPr>
          </w:p>
        </w:tc>
        <w:tc>
          <w:tcPr>
            <w:tcW w:w="1649" w:type="dxa"/>
            <w:shd w:val="clear" w:color="auto" w:fill="auto"/>
            <w:noWrap/>
            <w:vAlign w:val="center"/>
            <w:hideMark/>
          </w:tcPr>
          <w:p w14:paraId="595008DC" w14:textId="77777777"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Etapa inicial</w:t>
            </w:r>
          </w:p>
        </w:tc>
        <w:tc>
          <w:tcPr>
            <w:tcW w:w="1451" w:type="dxa"/>
            <w:shd w:val="clear" w:color="auto" w:fill="auto"/>
            <w:noWrap/>
            <w:vAlign w:val="center"/>
            <w:hideMark/>
          </w:tcPr>
          <w:p w14:paraId="6E70D34F" w14:textId="77777777"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Etapa final</w:t>
            </w:r>
          </w:p>
        </w:tc>
        <w:tc>
          <w:tcPr>
            <w:tcW w:w="1649" w:type="dxa"/>
            <w:shd w:val="clear" w:color="auto" w:fill="auto"/>
            <w:noWrap/>
            <w:vAlign w:val="center"/>
            <w:hideMark/>
          </w:tcPr>
          <w:p w14:paraId="79677369" w14:textId="77777777"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val="es-ES" w:eastAsia="es-MX"/>
              </w:rPr>
              <w:t>Etapa inicial</w:t>
            </w:r>
          </w:p>
        </w:tc>
        <w:tc>
          <w:tcPr>
            <w:tcW w:w="1451" w:type="dxa"/>
            <w:shd w:val="clear" w:color="auto" w:fill="auto"/>
            <w:noWrap/>
            <w:vAlign w:val="center"/>
            <w:hideMark/>
          </w:tcPr>
          <w:p w14:paraId="10C36AC6" w14:textId="77777777"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val="es-ES" w:eastAsia="es-MX"/>
              </w:rPr>
              <w:t>Etapa final</w:t>
            </w:r>
          </w:p>
        </w:tc>
      </w:tr>
      <w:tr w:rsidR="00D55FA1" w:rsidRPr="00550970" w14:paraId="4C047BF4" w14:textId="77777777" w:rsidTr="00550970">
        <w:trPr>
          <w:trHeight w:val="360"/>
        </w:trPr>
        <w:tc>
          <w:tcPr>
            <w:tcW w:w="2640" w:type="dxa"/>
            <w:shd w:val="clear" w:color="auto" w:fill="auto"/>
            <w:noWrap/>
            <w:vAlign w:val="center"/>
            <w:hideMark/>
          </w:tcPr>
          <w:p w14:paraId="4981967C" w14:textId="77777777" w:rsidR="00D55FA1" w:rsidRPr="00550970" w:rsidRDefault="00D55FA1" w:rsidP="002348B3">
            <w:pPr>
              <w:spacing w:after="0" w:line="240" w:lineRule="auto"/>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val="es-ES" w:eastAsia="es-MX"/>
              </w:rPr>
              <w:t>No. plantas</w:t>
            </w:r>
          </w:p>
        </w:tc>
        <w:tc>
          <w:tcPr>
            <w:tcW w:w="1649" w:type="dxa"/>
            <w:shd w:val="clear" w:color="auto" w:fill="auto"/>
            <w:noWrap/>
            <w:vAlign w:val="center"/>
            <w:hideMark/>
          </w:tcPr>
          <w:p w14:paraId="0B76FBBA" w14:textId="77777777"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24</w:t>
            </w:r>
          </w:p>
        </w:tc>
        <w:tc>
          <w:tcPr>
            <w:tcW w:w="1451" w:type="dxa"/>
            <w:shd w:val="clear" w:color="auto" w:fill="auto"/>
            <w:noWrap/>
            <w:vAlign w:val="center"/>
            <w:hideMark/>
          </w:tcPr>
          <w:p w14:paraId="6EA3B887" w14:textId="77777777"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93</w:t>
            </w:r>
          </w:p>
        </w:tc>
        <w:tc>
          <w:tcPr>
            <w:tcW w:w="1649" w:type="dxa"/>
            <w:shd w:val="clear" w:color="auto" w:fill="auto"/>
            <w:noWrap/>
            <w:vAlign w:val="center"/>
            <w:hideMark/>
          </w:tcPr>
          <w:p w14:paraId="19EB0875" w14:textId="4B02E5AC"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val="es-ES" w:eastAsia="es-MX"/>
              </w:rPr>
              <w:t>2</w:t>
            </w:r>
            <w:r w:rsidR="00BE6910" w:rsidRPr="00550970">
              <w:rPr>
                <w:rFonts w:ascii="Times New Roman" w:eastAsia="Times New Roman" w:hAnsi="Times New Roman"/>
                <w:color w:val="000000"/>
                <w:sz w:val="24"/>
                <w:szCs w:val="24"/>
                <w:lang w:val="es-ES" w:eastAsia="es-MX"/>
              </w:rPr>
              <w:t>4</w:t>
            </w:r>
          </w:p>
        </w:tc>
        <w:tc>
          <w:tcPr>
            <w:tcW w:w="1451" w:type="dxa"/>
            <w:shd w:val="clear" w:color="auto" w:fill="auto"/>
            <w:noWrap/>
            <w:vAlign w:val="center"/>
            <w:hideMark/>
          </w:tcPr>
          <w:p w14:paraId="68B03C41" w14:textId="77777777"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63</w:t>
            </w:r>
          </w:p>
        </w:tc>
      </w:tr>
      <w:tr w:rsidR="00D55FA1" w:rsidRPr="00550970" w14:paraId="7BD47127" w14:textId="77777777" w:rsidTr="00550970">
        <w:trPr>
          <w:trHeight w:val="360"/>
        </w:trPr>
        <w:tc>
          <w:tcPr>
            <w:tcW w:w="2640" w:type="dxa"/>
            <w:shd w:val="clear" w:color="auto" w:fill="auto"/>
            <w:noWrap/>
            <w:vAlign w:val="center"/>
            <w:hideMark/>
          </w:tcPr>
          <w:p w14:paraId="63142085" w14:textId="77777777" w:rsidR="00D55FA1" w:rsidRPr="00550970" w:rsidRDefault="00D55FA1" w:rsidP="002348B3">
            <w:pPr>
              <w:spacing w:after="0" w:line="240" w:lineRule="auto"/>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Masa de planta (Kg)</w:t>
            </w:r>
          </w:p>
        </w:tc>
        <w:tc>
          <w:tcPr>
            <w:tcW w:w="1649" w:type="dxa"/>
            <w:shd w:val="clear" w:color="auto" w:fill="auto"/>
            <w:noWrap/>
            <w:vAlign w:val="center"/>
            <w:hideMark/>
          </w:tcPr>
          <w:p w14:paraId="16308934" w14:textId="1ADC97A2"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2</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2</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1</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7</w:t>
            </w:r>
          </w:p>
        </w:tc>
        <w:tc>
          <w:tcPr>
            <w:tcW w:w="1451" w:type="dxa"/>
            <w:shd w:val="clear" w:color="auto" w:fill="auto"/>
            <w:noWrap/>
            <w:vAlign w:val="center"/>
            <w:hideMark/>
          </w:tcPr>
          <w:p w14:paraId="5F0C3F2B" w14:textId="1597E6A1"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4</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8</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1</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5</w:t>
            </w:r>
          </w:p>
        </w:tc>
        <w:tc>
          <w:tcPr>
            <w:tcW w:w="1649" w:type="dxa"/>
            <w:shd w:val="clear" w:color="auto" w:fill="auto"/>
            <w:noWrap/>
            <w:vAlign w:val="center"/>
            <w:hideMark/>
          </w:tcPr>
          <w:p w14:paraId="73E0460F" w14:textId="29E1643E"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val="es-ES" w:eastAsia="es-MX"/>
              </w:rPr>
              <w:t>0</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70</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0</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35</w:t>
            </w:r>
          </w:p>
        </w:tc>
        <w:tc>
          <w:tcPr>
            <w:tcW w:w="1451" w:type="dxa"/>
            <w:shd w:val="clear" w:color="auto" w:fill="auto"/>
            <w:noWrap/>
            <w:vAlign w:val="center"/>
            <w:hideMark/>
          </w:tcPr>
          <w:p w14:paraId="7DECADCC" w14:textId="2CFC8B22"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2</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90</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0</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36</w:t>
            </w:r>
          </w:p>
        </w:tc>
      </w:tr>
      <w:tr w:rsidR="00D55FA1" w:rsidRPr="00550970" w14:paraId="2AAC2962" w14:textId="77777777" w:rsidTr="00550970">
        <w:trPr>
          <w:trHeight w:val="360"/>
        </w:trPr>
        <w:tc>
          <w:tcPr>
            <w:tcW w:w="2640" w:type="dxa"/>
            <w:shd w:val="clear" w:color="auto" w:fill="auto"/>
            <w:noWrap/>
            <w:vAlign w:val="center"/>
            <w:hideMark/>
          </w:tcPr>
          <w:p w14:paraId="2005E3B9" w14:textId="77777777" w:rsidR="00D55FA1" w:rsidRPr="00550970" w:rsidRDefault="00D55FA1" w:rsidP="002348B3">
            <w:pPr>
              <w:spacing w:after="0" w:line="240" w:lineRule="auto"/>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Largo de tallo (cm)</w:t>
            </w:r>
          </w:p>
        </w:tc>
        <w:tc>
          <w:tcPr>
            <w:tcW w:w="1649" w:type="dxa"/>
            <w:shd w:val="clear" w:color="auto" w:fill="auto"/>
            <w:noWrap/>
            <w:vAlign w:val="center"/>
            <w:hideMark/>
          </w:tcPr>
          <w:p w14:paraId="1CFE021B" w14:textId="0B6FFADA"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93</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3</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20</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5</w:t>
            </w:r>
          </w:p>
        </w:tc>
        <w:tc>
          <w:tcPr>
            <w:tcW w:w="1451" w:type="dxa"/>
            <w:shd w:val="clear" w:color="auto" w:fill="auto"/>
            <w:noWrap/>
            <w:vAlign w:val="center"/>
            <w:hideMark/>
          </w:tcPr>
          <w:p w14:paraId="57A38DBD" w14:textId="02B20EED"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156</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1</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24</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4</w:t>
            </w:r>
          </w:p>
        </w:tc>
        <w:tc>
          <w:tcPr>
            <w:tcW w:w="1649" w:type="dxa"/>
            <w:shd w:val="clear" w:color="auto" w:fill="auto"/>
            <w:noWrap/>
            <w:vAlign w:val="center"/>
            <w:hideMark/>
          </w:tcPr>
          <w:p w14:paraId="388173E3" w14:textId="3D01A1FD"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val="es-ES" w:eastAsia="es-MX"/>
              </w:rPr>
              <w:t>0</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41</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0</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46</w:t>
            </w:r>
          </w:p>
        </w:tc>
        <w:tc>
          <w:tcPr>
            <w:tcW w:w="1451" w:type="dxa"/>
            <w:shd w:val="clear" w:color="auto" w:fill="auto"/>
            <w:noWrap/>
            <w:vAlign w:val="center"/>
            <w:hideMark/>
          </w:tcPr>
          <w:p w14:paraId="59479857" w14:textId="68AEFE05"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val="es-ES" w:eastAsia="es-MX"/>
              </w:rPr>
              <w:t>114</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5</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 0</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 xml:space="preserve">8 </w:t>
            </w:r>
          </w:p>
        </w:tc>
      </w:tr>
      <w:tr w:rsidR="00D55FA1" w:rsidRPr="00550970" w14:paraId="343ED2FB" w14:textId="77777777" w:rsidTr="00550970">
        <w:trPr>
          <w:trHeight w:val="360"/>
        </w:trPr>
        <w:tc>
          <w:tcPr>
            <w:tcW w:w="2640" w:type="dxa"/>
            <w:shd w:val="clear" w:color="auto" w:fill="auto"/>
            <w:noWrap/>
            <w:vAlign w:val="center"/>
            <w:hideMark/>
          </w:tcPr>
          <w:p w14:paraId="29BC5E08" w14:textId="77777777" w:rsidR="00D55FA1" w:rsidRPr="00550970" w:rsidRDefault="00D55FA1" w:rsidP="002348B3">
            <w:pPr>
              <w:spacing w:after="0" w:line="240" w:lineRule="auto"/>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Diámetro de tallo (cm)</w:t>
            </w:r>
          </w:p>
        </w:tc>
        <w:tc>
          <w:tcPr>
            <w:tcW w:w="1649" w:type="dxa"/>
            <w:shd w:val="clear" w:color="auto" w:fill="auto"/>
            <w:noWrap/>
            <w:vAlign w:val="center"/>
            <w:hideMark/>
          </w:tcPr>
          <w:p w14:paraId="3A70330C" w14:textId="5D3644DE"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7</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8</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2</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1</w:t>
            </w:r>
          </w:p>
        </w:tc>
        <w:tc>
          <w:tcPr>
            <w:tcW w:w="1451" w:type="dxa"/>
            <w:shd w:val="clear" w:color="auto" w:fill="auto"/>
            <w:noWrap/>
            <w:vAlign w:val="center"/>
            <w:hideMark/>
          </w:tcPr>
          <w:p w14:paraId="7D631A8A" w14:textId="73D191E2"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12</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1</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0</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6</w:t>
            </w:r>
          </w:p>
        </w:tc>
        <w:tc>
          <w:tcPr>
            <w:tcW w:w="1649" w:type="dxa"/>
            <w:shd w:val="clear" w:color="auto" w:fill="auto"/>
            <w:noWrap/>
            <w:vAlign w:val="center"/>
            <w:hideMark/>
          </w:tcPr>
          <w:p w14:paraId="5DFE0F66" w14:textId="5BCBDFC8"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val="es-ES" w:eastAsia="es-MX"/>
              </w:rPr>
              <w:t>10</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86</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3</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1</w:t>
            </w:r>
          </w:p>
        </w:tc>
        <w:tc>
          <w:tcPr>
            <w:tcW w:w="1451" w:type="dxa"/>
            <w:shd w:val="clear" w:color="auto" w:fill="auto"/>
            <w:noWrap/>
            <w:vAlign w:val="center"/>
            <w:hideMark/>
          </w:tcPr>
          <w:p w14:paraId="76A1B237" w14:textId="66F1BAB1"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14</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3</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3</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8</w:t>
            </w:r>
          </w:p>
        </w:tc>
      </w:tr>
      <w:tr w:rsidR="00D55FA1" w:rsidRPr="00550970" w14:paraId="6718791F" w14:textId="77777777" w:rsidTr="00550970">
        <w:trPr>
          <w:trHeight w:val="360"/>
        </w:trPr>
        <w:tc>
          <w:tcPr>
            <w:tcW w:w="2640" w:type="dxa"/>
            <w:shd w:val="clear" w:color="auto" w:fill="auto"/>
            <w:noWrap/>
            <w:vAlign w:val="center"/>
            <w:hideMark/>
          </w:tcPr>
          <w:p w14:paraId="6930A958" w14:textId="76C38FA0" w:rsidR="00D55FA1" w:rsidRPr="00550970" w:rsidRDefault="00D55FA1" w:rsidP="002348B3">
            <w:pPr>
              <w:spacing w:after="0" w:line="240" w:lineRule="auto"/>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 xml:space="preserve">Largo </w:t>
            </w:r>
            <w:r w:rsidR="002B6F80" w:rsidRPr="00550970">
              <w:rPr>
                <w:rFonts w:ascii="Times New Roman" w:eastAsia="Times New Roman" w:hAnsi="Times New Roman"/>
                <w:color w:val="000000"/>
                <w:sz w:val="24"/>
                <w:szCs w:val="24"/>
                <w:lang w:eastAsia="es-MX"/>
              </w:rPr>
              <w:t>de r</w:t>
            </w:r>
            <w:r w:rsidRPr="00550970">
              <w:rPr>
                <w:rFonts w:ascii="Times New Roman" w:eastAsia="Times New Roman" w:hAnsi="Times New Roman"/>
                <w:color w:val="000000"/>
                <w:sz w:val="24"/>
                <w:szCs w:val="24"/>
                <w:lang w:eastAsia="es-MX"/>
              </w:rPr>
              <w:t>aíz (cm)</w:t>
            </w:r>
          </w:p>
        </w:tc>
        <w:tc>
          <w:tcPr>
            <w:tcW w:w="1649" w:type="dxa"/>
            <w:shd w:val="clear" w:color="auto" w:fill="auto"/>
            <w:noWrap/>
            <w:vAlign w:val="center"/>
            <w:hideMark/>
          </w:tcPr>
          <w:p w14:paraId="0ADD7DB9" w14:textId="5C487937"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26</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4</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12</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6</w:t>
            </w:r>
          </w:p>
        </w:tc>
        <w:tc>
          <w:tcPr>
            <w:tcW w:w="1451" w:type="dxa"/>
            <w:shd w:val="clear" w:color="auto" w:fill="auto"/>
            <w:noWrap/>
            <w:vAlign w:val="center"/>
            <w:hideMark/>
          </w:tcPr>
          <w:p w14:paraId="6E2CD322" w14:textId="3699AF64"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42</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4</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9</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6</w:t>
            </w:r>
          </w:p>
        </w:tc>
        <w:tc>
          <w:tcPr>
            <w:tcW w:w="1649" w:type="dxa"/>
            <w:shd w:val="clear" w:color="auto" w:fill="auto"/>
            <w:noWrap/>
            <w:vAlign w:val="center"/>
            <w:hideMark/>
          </w:tcPr>
          <w:p w14:paraId="48ACB0A5" w14:textId="39E8E788"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val="es-ES" w:eastAsia="es-MX"/>
              </w:rPr>
              <w:t>10</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86</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3</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18</w:t>
            </w:r>
          </w:p>
        </w:tc>
        <w:tc>
          <w:tcPr>
            <w:tcW w:w="1451" w:type="dxa"/>
            <w:shd w:val="clear" w:color="auto" w:fill="auto"/>
            <w:noWrap/>
            <w:vAlign w:val="center"/>
            <w:hideMark/>
          </w:tcPr>
          <w:p w14:paraId="240175FF" w14:textId="01987AF7"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22</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12</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4</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8</w:t>
            </w:r>
          </w:p>
        </w:tc>
      </w:tr>
      <w:tr w:rsidR="00D55FA1" w:rsidRPr="00550970" w14:paraId="3E7C2AB4" w14:textId="77777777" w:rsidTr="00550970">
        <w:trPr>
          <w:trHeight w:val="360"/>
        </w:trPr>
        <w:tc>
          <w:tcPr>
            <w:tcW w:w="2640" w:type="dxa"/>
            <w:shd w:val="clear" w:color="auto" w:fill="auto"/>
            <w:noWrap/>
            <w:vAlign w:val="center"/>
            <w:hideMark/>
          </w:tcPr>
          <w:p w14:paraId="30EB9106" w14:textId="4A0E6509" w:rsidR="00D55FA1" w:rsidRPr="00550970" w:rsidRDefault="00D55FA1" w:rsidP="002348B3">
            <w:pPr>
              <w:spacing w:after="0" w:line="240" w:lineRule="auto"/>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No</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 xml:space="preserve"> de hojas</w:t>
            </w:r>
          </w:p>
        </w:tc>
        <w:tc>
          <w:tcPr>
            <w:tcW w:w="1649" w:type="dxa"/>
            <w:shd w:val="clear" w:color="auto" w:fill="auto"/>
            <w:noWrap/>
            <w:vAlign w:val="center"/>
            <w:hideMark/>
          </w:tcPr>
          <w:p w14:paraId="58276932" w14:textId="5EFBA1F4"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1</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3</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1</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7</w:t>
            </w:r>
          </w:p>
        </w:tc>
        <w:tc>
          <w:tcPr>
            <w:tcW w:w="1451" w:type="dxa"/>
            <w:shd w:val="clear" w:color="auto" w:fill="auto"/>
            <w:noWrap/>
            <w:vAlign w:val="center"/>
            <w:hideMark/>
          </w:tcPr>
          <w:p w14:paraId="7AFB9115" w14:textId="4CDC3F16"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11</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9</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1</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4</w:t>
            </w:r>
          </w:p>
        </w:tc>
        <w:tc>
          <w:tcPr>
            <w:tcW w:w="1649" w:type="dxa"/>
            <w:shd w:val="clear" w:color="auto" w:fill="auto"/>
            <w:noWrap/>
            <w:vAlign w:val="center"/>
            <w:hideMark/>
          </w:tcPr>
          <w:p w14:paraId="1FF9BE61" w14:textId="49466D12"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val="es-ES" w:eastAsia="es-MX"/>
              </w:rPr>
              <w:t>6</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 2</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73</w:t>
            </w:r>
          </w:p>
        </w:tc>
        <w:tc>
          <w:tcPr>
            <w:tcW w:w="1451" w:type="dxa"/>
            <w:shd w:val="clear" w:color="auto" w:fill="auto"/>
            <w:noWrap/>
            <w:vAlign w:val="center"/>
            <w:hideMark/>
          </w:tcPr>
          <w:p w14:paraId="4B094A82" w14:textId="16486331"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val="es-ES" w:eastAsia="es-MX"/>
              </w:rPr>
              <w:t>9</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6</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 3</w:t>
            </w:r>
          </w:p>
        </w:tc>
      </w:tr>
      <w:tr w:rsidR="00D55FA1" w:rsidRPr="00550970" w14:paraId="746DC94F" w14:textId="77777777" w:rsidTr="00550970">
        <w:trPr>
          <w:trHeight w:val="360"/>
        </w:trPr>
        <w:tc>
          <w:tcPr>
            <w:tcW w:w="2640" w:type="dxa"/>
            <w:shd w:val="clear" w:color="auto" w:fill="auto"/>
            <w:noWrap/>
            <w:vAlign w:val="center"/>
            <w:hideMark/>
          </w:tcPr>
          <w:p w14:paraId="3C7F0E30" w14:textId="178F10F0" w:rsidR="00D55FA1" w:rsidRPr="00550970" w:rsidRDefault="00D55FA1" w:rsidP="002348B3">
            <w:pPr>
              <w:spacing w:after="0" w:line="240" w:lineRule="auto"/>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val="es-ES" w:eastAsia="es-MX"/>
              </w:rPr>
              <w:t>Ancho de hoja (cm)</w:t>
            </w:r>
          </w:p>
        </w:tc>
        <w:tc>
          <w:tcPr>
            <w:tcW w:w="1649" w:type="dxa"/>
            <w:shd w:val="clear" w:color="auto" w:fill="auto"/>
            <w:noWrap/>
            <w:vAlign w:val="center"/>
            <w:hideMark/>
          </w:tcPr>
          <w:p w14:paraId="71501642" w14:textId="7A4FC0A5"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23</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6</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11</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0</w:t>
            </w:r>
          </w:p>
        </w:tc>
        <w:tc>
          <w:tcPr>
            <w:tcW w:w="1451" w:type="dxa"/>
            <w:shd w:val="clear" w:color="auto" w:fill="auto"/>
            <w:noWrap/>
            <w:vAlign w:val="center"/>
            <w:hideMark/>
          </w:tcPr>
          <w:p w14:paraId="2872E57A" w14:textId="610ED15B"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44</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8</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14</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8</w:t>
            </w:r>
          </w:p>
        </w:tc>
        <w:tc>
          <w:tcPr>
            <w:tcW w:w="1649" w:type="dxa"/>
            <w:shd w:val="clear" w:color="auto" w:fill="auto"/>
            <w:noWrap/>
            <w:vAlign w:val="center"/>
            <w:hideMark/>
          </w:tcPr>
          <w:p w14:paraId="5ADA4AC4" w14:textId="76B807A1"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12</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5</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3</w:t>
            </w:r>
          </w:p>
        </w:tc>
        <w:tc>
          <w:tcPr>
            <w:tcW w:w="1451" w:type="dxa"/>
            <w:shd w:val="clear" w:color="auto" w:fill="auto"/>
            <w:noWrap/>
            <w:vAlign w:val="center"/>
            <w:hideMark/>
          </w:tcPr>
          <w:p w14:paraId="03732C0E" w14:textId="38903B2A"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val="es-ES" w:eastAsia="es-MX"/>
              </w:rPr>
              <w:t>20</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67</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 2</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 xml:space="preserve">3 </w:t>
            </w:r>
          </w:p>
        </w:tc>
      </w:tr>
      <w:tr w:rsidR="00D55FA1" w:rsidRPr="00550970" w14:paraId="7F201FD9" w14:textId="77777777" w:rsidTr="00550970">
        <w:trPr>
          <w:trHeight w:val="360"/>
        </w:trPr>
        <w:tc>
          <w:tcPr>
            <w:tcW w:w="2640" w:type="dxa"/>
            <w:shd w:val="clear" w:color="auto" w:fill="auto"/>
            <w:noWrap/>
            <w:vAlign w:val="center"/>
            <w:hideMark/>
          </w:tcPr>
          <w:p w14:paraId="32D0CCB1" w14:textId="66898321" w:rsidR="00D55FA1" w:rsidRPr="00550970" w:rsidRDefault="00D55FA1" w:rsidP="002348B3">
            <w:pPr>
              <w:spacing w:after="0" w:line="240" w:lineRule="auto"/>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 xml:space="preserve">Largo de </w:t>
            </w:r>
            <w:r w:rsidR="002B6F80" w:rsidRPr="00550970">
              <w:rPr>
                <w:rFonts w:ascii="Times New Roman" w:eastAsia="Times New Roman" w:hAnsi="Times New Roman"/>
                <w:color w:val="000000"/>
                <w:sz w:val="24"/>
                <w:szCs w:val="24"/>
                <w:lang w:eastAsia="es-MX"/>
              </w:rPr>
              <w:t>h</w:t>
            </w:r>
            <w:r w:rsidRPr="00550970">
              <w:rPr>
                <w:rFonts w:ascii="Times New Roman" w:eastAsia="Times New Roman" w:hAnsi="Times New Roman"/>
                <w:color w:val="000000"/>
                <w:sz w:val="24"/>
                <w:szCs w:val="24"/>
                <w:lang w:eastAsia="es-MX"/>
              </w:rPr>
              <w:t>oja (cm)</w:t>
            </w:r>
          </w:p>
        </w:tc>
        <w:tc>
          <w:tcPr>
            <w:tcW w:w="1649" w:type="dxa"/>
            <w:shd w:val="clear" w:color="auto" w:fill="auto"/>
            <w:noWrap/>
            <w:vAlign w:val="center"/>
            <w:hideMark/>
          </w:tcPr>
          <w:p w14:paraId="0F4978D9" w14:textId="00D8563B"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23</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8</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11</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3</w:t>
            </w:r>
          </w:p>
        </w:tc>
        <w:tc>
          <w:tcPr>
            <w:tcW w:w="1451" w:type="dxa"/>
            <w:shd w:val="clear" w:color="auto" w:fill="auto"/>
            <w:noWrap/>
            <w:vAlign w:val="center"/>
            <w:hideMark/>
          </w:tcPr>
          <w:p w14:paraId="10ADC872" w14:textId="5A714A71"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64</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8</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13</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5</w:t>
            </w:r>
          </w:p>
        </w:tc>
        <w:tc>
          <w:tcPr>
            <w:tcW w:w="1649" w:type="dxa"/>
            <w:shd w:val="clear" w:color="auto" w:fill="auto"/>
            <w:noWrap/>
            <w:vAlign w:val="center"/>
            <w:hideMark/>
          </w:tcPr>
          <w:p w14:paraId="75EF65F3" w14:textId="2B05C3DC"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14</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4</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3</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6</w:t>
            </w:r>
          </w:p>
        </w:tc>
        <w:tc>
          <w:tcPr>
            <w:tcW w:w="1451" w:type="dxa"/>
            <w:shd w:val="clear" w:color="auto" w:fill="auto"/>
            <w:noWrap/>
            <w:vAlign w:val="center"/>
            <w:hideMark/>
          </w:tcPr>
          <w:p w14:paraId="7C26FF61" w14:textId="65C6457D"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val="es-ES" w:eastAsia="es-MX"/>
              </w:rPr>
              <w:t>23</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10</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8</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 xml:space="preserve">4 </w:t>
            </w:r>
          </w:p>
        </w:tc>
      </w:tr>
      <w:tr w:rsidR="00D55FA1" w:rsidRPr="00550970" w14:paraId="66312F9B" w14:textId="77777777" w:rsidTr="00550970">
        <w:trPr>
          <w:trHeight w:val="360"/>
        </w:trPr>
        <w:tc>
          <w:tcPr>
            <w:tcW w:w="2640" w:type="dxa"/>
            <w:shd w:val="clear" w:color="auto" w:fill="auto"/>
            <w:noWrap/>
            <w:vAlign w:val="center"/>
            <w:hideMark/>
          </w:tcPr>
          <w:p w14:paraId="0E72D287" w14:textId="77777777" w:rsidR="00D55FA1" w:rsidRPr="00550970" w:rsidRDefault="00D55FA1" w:rsidP="002348B3">
            <w:pPr>
              <w:spacing w:after="0" w:line="240" w:lineRule="auto"/>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Biomasa total (kg)</w:t>
            </w:r>
          </w:p>
        </w:tc>
        <w:tc>
          <w:tcPr>
            <w:tcW w:w="1649" w:type="dxa"/>
            <w:shd w:val="clear" w:color="auto" w:fill="auto"/>
            <w:noWrap/>
            <w:vAlign w:val="center"/>
            <w:hideMark/>
          </w:tcPr>
          <w:p w14:paraId="660340E9" w14:textId="56EB8D19"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31</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5</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0</w:t>
            </w:r>
            <w:r w:rsidR="00BD6BDF" w:rsidRPr="00550970">
              <w:rPr>
                <w:rFonts w:ascii="Times New Roman" w:eastAsia="Times New Roman" w:hAnsi="Times New Roman"/>
                <w:color w:val="000000"/>
                <w:sz w:val="24"/>
                <w:szCs w:val="24"/>
                <w:lang w:eastAsia="es-MX"/>
              </w:rPr>
              <w:t>,</w:t>
            </w:r>
            <w:r w:rsidRPr="00550970">
              <w:rPr>
                <w:rFonts w:ascii="Times New Roman" w:eastAsia="Times New Roman" w:hAnsi="Times New Roman"/>
                <w:color w:val="000000"/>
                <w:sz w:val="24"/>
                <w:szCs w:val="24"/>
                <w:lang w:eastAsia="es-MX"/>
              </w:rPr>
              <w:t>5</w:t>
            </w:r>
          </w:p>
        </w:tc>
        <w:tc>
          <w:tcPr>
            <w:tcW w:w="1451" w:type="dxa"/>
            <w:shd w:val="clear" w:color="auto" w:fill="auto"/>
            <w:noWrap/>
            <w:vAlign w:val="center"/>
            <w:hideMark/>
          </w:tcPr>
          <w:p w14:paraId="25DE0981" w14:textId="40B0253B"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79</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w:t>
            </w:r>
            <w:r w:rsidR="00DD0181" w:rsidRPr="00550970">
              <w:rPr>
                <w:rFonts w:ascii="Times New Roman" w:eastAsia="Times New Roman" w:hAnsi="Times New Roman"/>
                <w:color w:val="000000"/>
                <w:sz w:val="24"/>
                <w:szCs w:val="24"/>
                <w:lang w:eastAsia="es-MX"/>
              </w:rPr>
              <w:t xml:space="preserve"> </w:t>
            </w:r>
            <w:r w:rsidRPr="00550970">
              <w:rPr>
                <w:rFonts w:ascii="Times New Roman" w:eastAsia="Times New Roman" w:hAnsi="Times New Roman"/>
                <w:color w:val="000000"/>
                <w:sz w:val="24"/>
                <w:szCs w:val="24"/>
                <w:lang w:eastAsia="es-MX"/>
              </w:rPr>
              <w:t>1</w:t>
            </w:r>
          </w:p>
        </w:tc>
        <w:tc>
          <w:tcPr>
            <w:tcW w:w="1649" w:type="dxa"/>
            <w:shd w:val="clear" w:color="auto" w:fill="auto"/>
            <w:noWrap/>
            <w:vAlign w:val="center"/>
            <w:hideMark/>
          </w:tcPr>
          <w:p w14:paraId="521F720E" w14:textId="5FEFCE55"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val="es-ES" w:eastAsia="es-MX"/>
              </w:rPr>
              <w:t>24</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8</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1</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6</w:t>
            </w:r>
          </w:p>
        </w:tc>
        <w:tc>
          <w:tcPr>
            <w:tcW w:w="1451" w:type="dxa"/>
            <w:shd w:val="clear" w:color="auto" w:fill="auto"/>
            <w:noWrap/>
            <w:vAlign w:val="center"/>
            <w:hideMark/>
          </w:tcPr>
          <w:p w14:paraId="1B6754E9" w14:textId="52F95F47"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val="es-ES" w:eastAsia="es-MX"/>
              </w:rPr>
              <w:t>56</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1</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 xml:space="preserve">5 </w:t>
            </w:r>
          </w:p>
        </w:tc>
      </w:tr>
      <w:tr w:rsidR="00D55FA1" w:rsidRPr="00550970" w14:paraId="0B0AA914" w14:textId="77777777" w:rsidTr="00550970">
        <w:trPr>
          <w:trHeight w:val="360"/>
        </w:trPr>
        <w:tc>
          <w:tcPr>
            <w:tcW w:w="2640" w:type="dxa"/>
            <w:shd w:val="clear" w:color="auto" w:fill="auto"/>
            <w:noWrap/>
            <w:vAlign w:val="center"/>
            <w:hideMark/>
          </w:tcPr>
          <w:p w14:paraId="07FC39A9" w14:textId="77777777" w:rsidR="00D55FA1" w:rsidRPr="00550970" w:rsidRDefault="00D55FA1" w:rsidP="002348B3">
            <w:pPr>
              <w:spacing w:after="0" w:line="240" w:lineRule="auto"/>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val="es-ES" w:eastAsia="es-MX"/>
              </w:rPr>
              <w:t>Humedad (%)</w:t>
            </w:r>
          </w:p>
        </w:tc>
        <w:tc>
          <w:tcPr>
            <w:tcW w:w="1649" w:type="dxa"/>
            <w:shd w:val="clear" w:color="auto" w:fill="auto"/>
            <w:noWrap/>
            <w:vAlign w:val="bottom"/>
            <w:hideMark/>
          </w:tcPr>
          <w:p w14:paraId="723CAE88" w14:textId="77777777" w:rsidR="00D55FA1" w:rsidRPr="00550970" w:rsidRDefault="00D55FA1" w:rsidP="002348B3">
            <w:pPr>
              <w:spacing w:after="0" w:line="240" w:lineRule="auto"/>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 </w:t>
            </w:r>
          </w:p>
        </w:tc>
        <w:tc>
          <w:tcPr>
            <w:tcW w:w="1451" w:type="dxa"/>
            <w:shd w:val="clear" w:color="auto" w:fill="auto"/>
            <w:noWrap/>
            <w:vAlign w:val="center"/>
            <w:hideMark/>
          </w:tcPr>
          <w:p w14:paraId="1D0082B5" w14:textId="1952DAD2"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val="es-ES" w:eastAsia="es-MX"/>
              </w:rPr>
              <w:t>69</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3</w:t>
            </w:r>
          </w:p>
        </w:tc>
        <w:tc>
          <w:tcPr>
            <w:tcW w:w="1649" w:type="dxa"/>
            <w:shd w:val="clear" w:color="auto" w:fill="auto"/>
            <w:noWrap/>
            <w:vAlign w:val="bottom"/>
            <w:hideMark/>
          </w:tcPr>
          <w:p w14:paraId="37A3116D" w14:textId="77777777" w:rsidR="00D55FA1" w:rsidRPr="00550970" w:rsidRDefault="00D55FA1" w:rsidP="002348B3">
            <w:pPr>
              <w:spacing w:after="0" w:line="240" w:lineRule="auto"/>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eastAsia="es-MX"/>
              </w:rPr>
              <w:t> </w:t>
            </w:r>
          </w:p>
        </w:tc>
        <w:tc>
          <w:tcPr>
            <w:tcW w:w="1451" w:type="dxa"/>
            <w:shd w:val="clear" w:color="auto" w:fill="auto"/>
            <w:noWrap/>
            <w:vAlign w:val="center"/>
            <w:hideMark/>
          </w:tcPr>
          <w:p w14:paraId="05E05ADE" w14:textId="135A9F4F" w:rsidR="00D55FA1" w:rsidRPr="00550970" w:rsidRDefault="00D55FA1" w:rsidP="002348B3">
            <w:pPr>
              <w:spacing w:after="0" w:line="240" w:lineRule="auto"/>
              <w:jc w:val="center"/>
              <w:rPr>
                <w:rFonts w:ascii="Times New Roman" w:eastAsia="Times New Roman" w:hAnsi="Times New Roman"/>
                <w:color w:val="000000"/>
                <w:sz w:val="24"/>
                <w:szCs w:val="24"/>
                <w:lang w:eastAsia="es-MX"/>
              </w:rPr>
            </w:pPr>
            <w:r w:rsidRPr="00550970">
              <w:rPr>
                <w:rFonts w:ascii="Times New Roman" w:eastAsia="Times New Roman" w:hAnsi="Times New Roman"/>
                <w:color w:val="000000"/>
                <w:sz w:val="24"/>
                <w:szCs w:val="24"/>
                <w:lang w:val="es-ES" w:eastAsia="es-MX"/>
              </w:rPr>
              <w:t>61</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w:t>
            </w:r>
            <w:r w:rsidR="00DD0181" w:rsidRPr="00550970">
              <w:rPr>
                <w:rFonts w:ascii="Times New Roman" w:eastAsia="Times New Roman" w:hAnsi="Times New Roman"/>
                <w:color w:val="000000"/>
                <w:sz w:val="24"/>
                <w:szCs w:val="24"/>
                <w:lang w:val="es-ES" w:eastAsia="es-MX"/>
              </w:rPr>
              <w:t xml:space="preserve"> </w:t>
            </w:r>
            <w:r w:rsidRPr="00550970">
              <w:rPr>
                <w:rFonts w:ascii="Times New Roman" w:eastAsia="Times New Roman" w:hAnsi="Times New Roman"/>
                <w:color w:val="000000"/>
                <w:sz w:val="24"/>
                <w:szCs w:val="24"/>
                <w:lang w:val="es-ES" w:eastAsia="es-MX"/>
              </w:rPr>
              <w:t>1</w:t>
            </w:r>
            <w:r w:rsidR="00BD6BDF" w:rsidRPr="00550970">
              <w:rPr>
                <w:rFonts w:ascii="Times New Roman" w:eastAsia="Times New Roman" w:hAnsi="Times New Roman"/>
                <w:color w:val="000000"/>
                <w:sz w:val="24"/>
                <w:szCs w:val="24"/>
                <w:lang w:val="es-ES" w:eastAsia="es-MX"/>
              </w:rPr>
              <w:t>,</w:t>
            </w:r>
            <w:r w:rsidRPr="00550970">
              <w:rPr>
                <w:rFonts w:ascii="Times New Roman" w:eastAsia="Times New Roman" w:hAnsi="Times New Roman"/>
                <w:color w:val="000000"/>
                <w:sz w:val="24"/>
                <w:szCs w:val="24"/>
                <w:lang w:val="es-ES" w:eastAsia="es-MX"/>
              </w:rPr>
              <w:t>3</w:t>
            </w:r>
          </w:p>
        </w:tc>
      </w:tr>
    </w:tbl>
    <w:p w14:paraId="2197BC13" w14:textId="09D040E1" w:rsidR="0046102F" w:rsidRDefault="00D55FA1" w:rsidP="00550970">
      <w:pPr>
        <w:spacing w:after="0" w:line="360" w:lineRule="auto"/>
        <w:jc w:val="center"/>
        <w:rPr>
          <w:rFonts w:ascii="Times New Roman" w:eastAsiaTheme="minorHAnsi" w:hAnsi="Times New Roman"/>
          <w:sz w:val="24"/>
          <w:szCs w:val="24"/>
          <w:lang w:val="es-ES_tradnl"/>
        </w:rPr>
      </w:pPr>
      <w:r w:rsidRPr="00D55FA1">
        <w:rPr>
          <w:rFonts w:ascii="Times New Roman" w:eastAsiaTheme="minorHAnsi" w:hAnsi="Times New Roman"/>
          <w:sz w:val="24"/>
          <w:szCs w:val="24"/>
          <w:lang w:val="es-ES_tradnl"/>
        </w:rPr>
        <w:t>Fuente: creación propia</w:t>
      </w:r>
    </w:p>
    <w:p w14:paraId="113A5E4E" w14:textId="77777777" w:rsidR="00550970" w:rsidRDefault="00550970" w:rsidP="00550970">
      <w:pPr>
        <w:spacing w:after="0"/>
        <w:jc w:val="center"/>
        <w:rPr>
          <w:rFonts w:ascii="Times New Roman" w:eastAsiaTheme="minorHAnsi" w:hAnsi="Times New Roman"/>
          <w:sz w:val="24"/>
          <w:szCs w:val="24"/>
          <w:lang w:val="es-ES_tradnl"/>
        </w:rPr>
      </w:pPr>
    </w:p>
    <w:p w14:paraId="34727A6D" w14:textId="719F338F" w:rsidR="00C103FC" w:rsidRPr="008A71B2" w:rsidRDefault="00424306" w:rsidP="008A71B2">
      <w:pPr>
        <w:pStyle w:val="Ttulo1"/>
        <w:keepNext w:val="0"/>
        <w:spacing w:line="360" w:lineRule="auto"/>
        <w:jc w:val="center"/>
        <w:rPr>
          <w:b/>
          <w:color w:val="000000"/>
          <w:sz w:val="32"/>
          <w:szCs w:val="32"/>
          <w:lang w:val="es-ES_tradnl" w:eastAsia="es-ES"/>
        </w:rPr>
      </w:pPr>
      <w:r>
        <w:rPr>
          <w:b/>
          <w:color w:val="000000"/>
          <w:sz w:val="32"/>
          <w:szCs w:val="32"/>
          <w:lang w:val="es-ES_tradnl" w:eastAsia="es-ES"/>
        </w:rPr>
        <w:t>Discusiones</w:t>
      </w:r>
    </w:p>
    <w:p w14:paraId="25A1CC22" w14:textId="6D174DBB" w:rsidR="00273AD2" w:rsidRPr="00273AD2" w:rsidRDefault="00273AD2" w:rsidP="002554D4">
      <w:pPr>
        <w:spacing w:after="0" w:line="360" w:lineRule="auto"/>
        <w:ind w:firstLine="709"/>
        <w:jc w:val="both"/>
        <w:rPr>
          <w:rFonts w:ascii="Times New Roman" w:eastAsiaTheme="minorHAnsi" w:hAnsi="Times New Roman"/>
          <w:sz w:val="24"/>
          <w:szCs w:val="24"/>
          <w:lang w:val="es-ES_tradnl"/>
        </w:rPr>
      </w:pPr>
      <w:r w:rsidRPr="00273AD2">
        <w:rPr>
          <w:rFonts w:ascii="Times New Roman" w:eastAsiaTheme="minorHAnsi" w:hAnsi="Times New Roman"/>
          <w:sz w:val="24"/>
          <w:szCs w:val="24"/>
          <w:lang w:val="es-ES_tradnl"/>
        </w:rPr>
        <w:t xml:space="preserve">La temperatura en los HA evaluados se encontró dentro de los límites máximos permisibles </w:t>
      </w:r>
      <w:r w:rsidR="00AF1AE9">
        <w:rPr>
          <w:rFonts w:ascii="Times New Roman" w:eastAsiaTheme="minorHAnsi" w:hAnsi="Times New Roman"/>
          <w:sz w:val="24"/>
          <w:szCs w:val="24"/>
          <w:lang w:val="es-ES_tradnl"/>
        </w:rPr>
        <w:t>de</w:t>
      </w:r>
      <w:r w:rsidRPr="00273AD2">
        <w:rPr>
          <w:rFonts w:ascii="Times New Roman" w:eastAsiaTheme="minorHAnsi" w:hAnsi="Times New Roman"/>
          <w:sz w:val="24"/>
          <w:szCs w:val="24"/>
          <w:lang w:val="es-ES_tradnl"/>
        </w:rPr>
        <w:t xml:space="preserve"> la NOM-001</w:t>
      </w:r>
      <w:r w:rsidR="00AF1AE9">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 xml:space="preserve">SEMARNAT-2021, </w:t>
      </w:r>
      <w:r w:rsidR="00352CEC">
        <w:rPr>
          <w:rFonts w:ascii="Times New Roman" w:eastAsiaTheme="minorHAnsi" w:hAnsi="Times New Roman"/>
          <w:sz w:val="24"/>
          <w:szCs w:val="24"/>
          <w:lang w:val="es-ES_tradnl"/>
        </w:rPr>
        <w:t>con</w:t>
      </w:r>
      <w:r w:rsidRPr="00273AD2">
        <w:rPr>
          <w:rFonts w:ascii="Times New Roman" w:eastAsiaTheme="minorHAnsi" w:hAnsi="Times New Roman"/>
          <w:sz w:val="24"/>
          <w:szCs w:val="24"/>
          <w:lang w:val="es-ES_tradnl"/>
        </w:rPr>
        <w:t xml:space="preserve"> valores menores a </w:t>
      </w:r>
      <w:r w:rsidR="0029235F">
        <w:rPr>
          <w:rFonts w:ascii="Times New Roman" w:eastAsiaTheme="minorHAnsi" w:hAnsi="Times New Roman"/>
          <w:sz w:val="24"/>
          <w:szCs w:val="24"/>
          <w:lang w:val="es-ES_tradnl"/>
        </w:rPr>
        <w:t>35</w:t>
      </w:r>
      <w:r w:rsidR="00BA2D31">
        <w:rPr>
          <w:rFonts w:ascii="Times New Roman" w:eastAsiaTheme="minorHAnsi" w:hAnsi="Times New Roman"/>
          <w:sz w:val="24"/>
          <w:szCs w:val="24"/>
          <w:lang w:val="es-ES_tradnl"/>
        </w:rPr>
        <w:t xml:space="preserve"> </w:t>
      </w:r>
      <w:r w:rsidRPr="00273AD2">
        <w:rPr>
          <w:rFonts w:ascii="Times New Roman" w:eastAsiaTheme="minorHAnsi" w:hAnsi="Times New Roman"/>
          <w:sz w:val="24"/>
          <w:szCs w:val="24"/>
          <w:lang w:val="es-ES_tradnl"/>
        </w:rPr>
        <w:t xml:space="preserve">°C. Este parámetro físico se mantuvo </w:t>
      </w:r>
      <w:r w:rsidR="00352CEC">
        <w:rPr>
          <w:rFonts w:ascii="Times New Roman" w:eastAsiaTheme="minorHAnsi" w:hAnsi="Times New Roman"/>
          <w:sz w:val="24"/>
          <w:szCs w:val="24"/>
          <w:lang w:val="es-ES_tradnl"/>
        </w:rPr>
        <w:t>con poca variación</w:t>
      </w:r>
      <w:r w:rsidRPr="00273AD2">
        <w:rPr>
          <w:rFonts w:ascii="Times New Roman" w:eastAsiaTheme="minorHAnsi" w:hAnsi="Times New Roman"/>
          <w:sz w:val="24"/>
          <w:szCs w:val="24"/>
          <w:lang w:val="es-ES_tradnl"/>
        </w:rPr>
        <w:t xml:space="preserve"> entre los tratamientos</w:t>
      </w:r>
      <w:r w:rsidR="00352CEC">
        <w:rPr>
          <w:rFonts w:ascii="Times New Roman" w:eastAsiaTheme="minorHAnsi" w:hAnsi="Times New Roman"/>
          <w:sz w:val="24"/>
          <w:szCs w:val="24"/>
          <w:lang w:val="es-ES_tradnl"/>
        </w:rPr>
        <w:t xml:space="preserve"> (25</w:t>
      </w:r>
      <w:r w:rsidR="00892BC0">
        <w:rPr>
          <w:rFonts w:ascii="Times New Roman" w:eastAsiaTheme="minorHAnsi" w:hAnsi="Times New Roman"/>
          <w:sz w:val="24"/>
          <w:szCs w:val="24"/>
          <w:lang w:val="es-ES_tradnl"/>
        </w:rPr>
        <w:t>,</w:t>
      </w:r>
      <w:r w:rsidR="00352CEC">
        <w:rPr>
          <w:rFonts w:ascii="Times New Roman" w:eastAsiaTheme="minorHAnsi" w:hAnsi="Times New Roman"/>
          <w:sz w:val="24"/>
          <w:szCs w:val="24"/>
          <w:lang w:val="es-ES_tradnl"/>
        </w:rPr>
        <w:t>98 a 27</w:t>
      </w:r>
      <w:r w:rsidR="00892BC0">
        <w:rPr>
          <w:rFonts w:ascii="Times New Roman" w:eastAsiaTheme="minorHAnsi" w:hAnsi="Times New Roman"/>
          <w:sz w:val="24"/>
          <w:szCs w:val="24"/>
          <w:lang w:val="es-ES_tradnl"/>
        </w:rPr>
        <w:t>,</w:t>
      </w:r>
      <w:r w:rsidR="00352CEC">
        <w:rPr>
          <w:rFonts w:ascii="Times New Roman" w:eastAsiaTheme="minorHAnsi" w:hAnsi="Times New Roman"/>
          <w:sz w:val="24"/>
          <w:szCs w:val="24"/>
          <w:lang w:val="es-ES_tradnl"/>
        </w:rPr>
        <w:t>25 °C)</w:t>
      </w:r>
      <w:r w:rsidRPr="00273AD2">
        <w:rPr>
          <w:rFonts w:ascii="Times New Roman" w:eastAsiaTheme="minorHAnsi" w:hAnsi="Times New Roman"/>
          <w:sz w:val="24"/>
          <w:szCs w:val="24"/>
          <w:lang w:val="es-ES_tradnl"/>
        </w:rPr>
        <w:t xml:space="preserve">, siendo </w:t>
      </w:r>
      <w:r w:rsidR="00AF1AE9">
        <w:rPr>
          <w:rFonts w:ascii="Times New Roman" w:eastAsiaTheme="minorHAnsi" w:hAnsi="Times New Roman"/>
          <w:sz w:val="24"/>
          <w:szCs w:val="24"/>
          <w:lang w:val="es-ES_tradnl"/>
        </w:rPr>
        <w:t>vital</w:t>
      </w:r>
      <w:r w:rsidR="00A31ACA">
        <w:rPr>
          <w:rFonts w:ascii="Times New Roman" w:eastAsiaTheme="minorHAnsi" w:hAnsi="Times New Roman"/>
          <w:sz w:val="24"/>
          <w:szCs w:val="24"/>
          <w:lang w:val="es-ES_tradnl"/>
        </w:rPr>
        <w:t xml:space="preserve"> para la proliferación de bacterias</w:t>
      </w:r>
      <w:r w:rsidRPr="00273AD2">
        <w:rPr>
          <w:rFonts w:ascii="Times New Roman" w:eastAsiaTheme="minorHAnsi" w:hAnsi="Times New Roman"/>
          <w:sz w:val="24"/>
          <w:szCs w:val="24"/>
          <w:lang w:val="es-ES_tradnl"/>
        </w:rPr>
        <w:t xml:space="preserve"> </w:t>
      </w:r>
      <w:r w:rsidR="00352CEC">
        <w:rPr>
          <w:rFonts w:ascii="Times New Roman" w:eastAsiaTheme="minorHAnsi" w:hAnsi="Times New Roman"/>
          <w:sz w:val="24"/>
          <w:szCs w:val="24"/>
          <w:lang w:val="es-ES_tradnl"/>
        </w:rPr>
        <w:t>mesófil</w:t>
      </w:r>
      <w:r w:rsidR="00892BC0">
        <w:rPr>
          <w:rFonts w:ascii="Times New Roman" w:eastAsiaTheme="minorHAnsi" w:hAnsi="Times New Roman"/>
          <w:sz w:val="24"/>
          <w:szCs w:val="24"/>
          <w:lang w:val="es-ES_tradnl"/>
        </w:rPr>
        <w:t>a</w:t>
      </w:r>
      <w:r w:rsidR="00352CEC">
        <w:rPr>
          <w:rFonts w:ascii="Times New Roman" w:eastAsiaTheme="minorHAnsi" w:hAnsi="Times New Roman"/>
          <w:sz w:val="24"/>
          <w:szCs w:val="24"/>
          <w:lang w:val="es-ES_tradnl"/>
        </w:rPr>
        <w:t xml:space="preserve">s, favoreciendo </w:t>
      </w:r>
      <w:r w:rsidR="00A31ACA">
        <w:rPr>
          <w:rFonts w:ascii="Times New Roman" w:eastAsiaTheme="minorHAnsi" w:hAnsi="Times New Roman"/>
          <w:sz w:val="24"/>
          <w:szCs w:val="24"/>
          <w:lang w:val="es-ES_tradnl"/>
        </w:rPr>
        <w:t>la asimilación de nitrógeno y fosforo por las raíces de las plantas</w:t>
      </w:r>
      <w:r w:rsidRPr="00273AD2">
        <w:rPr>
          <w:rFonts w:ascii="Times New Roman" w:eastAsiaTheme="minorHAnsi" w:hAnsi="Times New Roman"/>
          <w:sz w:val="24"/>
          <w:szCs w:val="24"/>
          <w:lang w:val="es-ES_tradnl"/>
        </w:rPr>
        <w:t xml:space="preserve">, además </w:t>
      </w:r>
      <w:r w:rsidR="00A31ACA">
        <w:rPr>
          <w:rFonts w:ascii="Times New Roman" w:eastAsiaTheme="minorHAnsi" w:hAnsi="Times New Roman"/>
          <w:sz w:val="24"/>
          <w:szCs w:val="24"/>
          <w:lang w:val="es-ES_tradnl"/>
        </w:rPr>
        <w:t>que contribuye</w:t>
      </w:r>
      <w:r w:rsidR="00352CEC">
        <w:rPr>
          <w:rFonts w:ascii="Times New Roman" w:eastAsiaTheme="minorHAnsi" w:hAnsi="Times New Roman"/>
          <w:sz w:val="24"/>
          <w:szCs w:val="24"/>
          <w:lang w:val="es-ES_tradnl"/>
        </w:rPr>
        <w:t xml:space="preserve"> con</w:t>
      </w:r>
      <w:r w:rsidRPr="00273AD2">
        <w:rPr>
          <w:rFonts w:ascii="Times New Roman" w:eastAsiaTheme="minorHAnsi" w:hAnsi="Times New Roman"/>
          <w:sz w:val="24"/>
          <w:szCs w:val="24"/>
          <w:lang w:val="es-ES_tradnl"/>
        </w:rPr>
        <w:t xml:space="preserve"> la fauna, la flora acuática y la velocidad de reacción de degradación en los humedales (De La Mora et </w:t>
      </w:r>
      <w:r w:rsidR="004A000A">
        <w:rPr>
          <w:rFonts w:ascii="Times New Roman" w:eastAsiaTheme="minorHAnsi" w:hAnsi="Times New Roman"/>
          <w:sz w:val="24"/>
          <w:szCs w:val="24"/>
          <w:lang w:val="es-ES_tradnl"/>
        </w:rPr>
        <w:t>á</w:t>
      </w:r>
      <w:r w:rsidRPr="00273AD2">
        <w:rPr>
          <w:rFonts w:ascii="Times New Roman" w:eastAsiaTheme="minorHAnsi" w:hAnsi="Times New Roman"/>
          <w:sz w:val="24"/>
          <w:szCs w:val="24"/>
          <w:lang w:val="es-ES_tradnl"/>
        </w:rPr>
        <w:t xml:space="preserve">l. 2020). </w:t>
      </w:r>
      <w:r w:rsidR="002554D4" w:rsidRPr="002554D4">
        <w:rPr>
          <w:rFonts w:ascii="Times New Roman" w:eastAsiaTheme="minorHAnsi" w:hAnsi="Times New Roman"/>
          <w:sz w:val="24"/>
          <w:szCs w:val="24"/>
          <w:lang w:val="es-ES_tradnl"/>
        </w:rPr>
        <w:t>Las temperaturas registradas en los tratamientos con especies son óptimas para la remoción de contaminantes, ya que se mantienen alejadas de los 50 °C, umbral donde la digestión aerobia y la nitrificación bacteriana se detienen</w:t>
      </w:r>
      <w:r w:rsidR="002554D4">
        <w:rPr>
          <w:rFonts w:ascii="Times New Roman" w:eastAsiaTheme="minorHAnsi" w:hAnsi="Times New Roman"/>
          <w:sz w:val="24"/>
          <w:szCs w:val="24"/>
          <w:lang w:val="es-ES_tradnl"/>
        </w:rPr>
        <w:t xml:space="preserve">. </w:t>
      </w:r>
      <w:r w:rsidRPr="00FA1E7F">
        <w:rPr>
          <w:rFonts w:ascii="Times New Roman" w:eastAsiaTheme="minorHAnsi" w:hAnsi="Times New Roman"/>
          <w:sz w:val="24"/>
          <w:szCs w:val="24"/>
          <w:lang w:val="es-ES_tradnl"/>
        </w:rPr>
        <w:t>(</w:t>
      </w:r>
      <w:r w:rsidR="00FA1E7F" w:rsidRPr="00FA1E7F">
        <w:rPr>
          <w:rFonts w:ascii="Times New Roman" w:eastAsiaTheme="minorHAnsi" w:hAnsi="Times New Roman"/>
          <w:sz w:val="24"/>
          <w:szCs w:val="24"/>
          <w:lang w:val="es-ES_tradnl"/>
        </w:rPr>
        <w:t xml:space="preserve">Sánchez et </w:t>
      </w:r>
      <w:r w:rsidR="004A000A">
        <w:rPr>
          <w:rFonts w:ascii="Times New Roman" w:eastAsiaTheme="minorHAnsi" w:hAnsi="Times New Roman"/>
          <w:sz w:val="24"/>
          <w:szCs w:val="24"/>
          <w:lang w:val="es-ES_tradnl"/>
        </w:rPr>
        <w:t>á</w:t>
      </w:r>
      <w:r w:rsidR="00FA1E7F" w:rsidRPr="00FA1E7F">
        <w:rPr>
          <w:rFonts w:ascii="Times New Roman" w:eastAsiaTheme="minorHAnsi" w:hAnsi="Times New Roman"/>
          <w:sz w:val="24"/>
          <w:szCs w:val="24"/>
          <w:lang w:val="es-ES_tradnl"/>
        </w:rPr>
        <w:t>l.</w:t>
      </w:r>
      <w:r w:rsidRPr="00FA1E7F">
        <w:rPr>
          <w:rFonts w:ascii="Times New Roman" w:eastAsiaTheme="minorHAnsi" w:hAnsi="Times New Roman"/>
          <w:sz w:val="24"/>
          <w:szCs w:val="24"/>
          <w:lang w:val="es-ES_tradnl"/>
        </w:rPr>
        <w:t xml:space="preserve"> 20</w:t>
      </w:r>
      <w:r w:rsidR="00FA1E7F" w:rsidRPr="00FA1E7F">
        <w:rPr>
          <w:rFonts w:ascii="Times New Roman" w:eastAsiaTheme="minorHAnsi" w:hAnsi="Times New Roman"/>
          <w:sz w:val="24"/>
          <w:szCs w:val="24"/>
          <w:lang w:val="es-ES_tradnl"/>
        </w:rPr>
        <w:t>21</w:t>
      </w:r>
      <w:r w:rsidRPr="00FA1E7F">
        <w:rPr>
          <w:rFonts w:ascii="Times New Roman" w:eastAsiaTheme="minorHAnsi" w:hAnsi="Times New Roman"/>
          <w:sz w:val="24"/>
          <w:szCs w:val="24"/>
          <w:lang w:val="es-ES_tradnl"/>
        </w:rPr>
        <w:t>).</w:t>
      </w:r>
    </w:p>
    <w:p w14:paraId="4B20F9E2" w14:textId="52960F23" w:rsidR="00273AD2" w:rsidRPr="00273AD2" w:rsidRDefault="00273AD2" w:rsidP="00273AD2">
      <w:pPr>
        <w:spacing w:after="0" w:line="360" w:lineRule="auto"/>
        <w:ind w:firstLine="709"/>
        <w:jc w:val="both"/>
        <w:rPr>
          <w:rFonts w:ascii="Times New Roman" w:eastAsiaTheme="minorHAnsi" w:hAnsi="Times New Roman"/>
          <w:sz w:val="24"/>
          <w:szCs w:val="24"/>
          <w:lang w:val="es-ES_tradnl"/>
        </w:rPr>
      </w:pPr>
      <w:r w:rsidRPr="00273AD2">
        <w:rPr>
          <w:rFonts w:ascii="Times New Roman" w:eastAsiaTheme="minorHAnsi" w:hAnsi="Times New Roman"/>
          <w:sz w:val="24"/>
          <w:szCs w:val="24"/>
          <w:lang w:val="es-ES_tradnl"/>
        </w:rPr>
        <w:t xml:space="preserve">Por otra parte, el promedio de pH de los </w:t>
      </w:r>
      <w:r w:rsidR="00D07ACD">
        <w:rPr>
          <w:rFonts w:ascii="Times New Roman" w:eastAsiaTheme="minorHAnsi" w:hAnsi="Times New Roman"/>
          <w:sz w:val="24"/>
          <w:szCs w:val="24"/>
          <w:lang w:val="es-ES_tradnl"/>
        </w:rPr>
        <w:t xml:space="preserve">H-S </w:t>
      </w:r>
      <w:r w:rsidRPr="00273AD2">
        <w:rPr>
          <w:rFonts w:ascii="Times New Roman" w:eastAsiaTheme="minorHAnsi" w:hAnsi="Times New Roman"/>
          <w:sz w:val="24"/>
          <w:szCs w:val="24"/>
          <w:lang w:val="es-ES_tradnl"/>
        </w:rPr>
        <w:t>L</w:t>
      </w:r>
      <w:r w:rsidR="00D07ACD">
        <w:rPr>
          <w:rFonts w:ascii="Times New Roman" w:eastAsiaTheme="minorHAnsi" w:hAnsi="Times New Roman"/>
          <w:sz w:val="24"/>
          <w:szCs w:val="24"/>
          <w:lang w:val="es-ES_tradnl"/>
        </w:rPr>
        <w:t>AN</w:t>
      </w:r>
      <w:r w:rsidRPr="00273AD2">
        <w:rPr>
          <w:rFonts w:ascii="Times New Roman" w:eastAsiaTheme="minorHAnsi" w:hAnsi="Times New Roman"/>
          <w:sz w:val="24"/>
          <w:szCs w:val="24"/>
          <w:lang w:val="es-ES_tradnl"/>
        </w:rPr>
        <w:t xml:space="preserve"> (7</w:t>
      </w:r>
      <w:r w:rsidR="00BD6BDF">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53 ± 0</w:t>
      </w:r>
      <w:r w:rsidR="00BD6BDF">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11) y H</w:t>
      </w:r>
      <w:r w:rsidR="00D07ACD">
        <w:rPr>
          <w:rFonts w:ascii="Times New Roman" w:eastAsiaTheme="minorHAnsi" w:hAnsi="Times New Roman"/>
          <w:sz w:val="24"/>
          <w:szCs w:val="24"/>
          <w:lang w:val="es-ES_tradnl"/>
        </w:rPr>
        <w:t>-S LAT</w:t>
      </w:r>
      <w:r w:rsidRPr="00273AD2">
        <w:rPr>
          <w:rFonts w:ascii="Times New Roman" w:eastAsiaTheme="minorHAnsi" w:hAnsi="Times New Roman"/>
          <w:sz w:val="24"/>
          <w:szCs w:val="24"/>
          <w:lang w:val="es-ES_tradnl"/>
        </w:rPr>
        <w:t xml:space="preserve"> (7</w:t>
      </w:r>
      <w:r w:rsidR="00BD6BDF">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72 ± 0</w:t>
      </w:r>
      <w:r w:rsidR="00BD6BDF">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06) fueron ligeramente alcalinos en comparación con los HA control (8 ± 0</w:t>
      </w:r>
      <w:r w:rsidR="00BD6BDF">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2) y con el agua residual cruda (7</w:t>
      </w:r>
      <w:r w:rsidR="00BD6BDF">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9 ± 0</w:t>
      </w:r>
      <w:r w:rsidR="00BD6BDF">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4) pues presentaron un valor más alcalino; lo que indica que este sistema de macrófitas permite mantener el agua residual en condiciones cercanas a la neutralidad, cumpliendo con lo establecido en la NOM-001-SEMARNAT-2021</w:t>
      </w:r>
      <w:r w:rsidR="00E61310">
        <w:rPr>
          <w:rFonts w:ascii="Times New Roman" w:eastAsiaTheme="minorHAnsi" w:hAnsi="Times New Roman"/>
          <w:sz w:val="24"/>
          <w:szCs w:val="24"/>
          <w:lang w:val="es-ES_tradnl"/>
        </w:rPr>
        <w:t xml:space="preserve"> (</w:t>
      </w:r>
      <w:r w:rsidR="0029235F">
        <w:rPr>
          <w:rFonts w:ascii="Times New Roman" w:eastAsiaTheme="minorHAnsi" w:hAnsi="Times New Roman"/>
          <w:sz w:val="24"/>
          <w:szCs w:val="24"/>
          <w:lang w:val="es-ES_tradnl"/>
        </w:rPr>
        <w:t>5</w:t>
      </w:r>
      <w:r w:rsidRPr="00273AD2">
        <w:rPr>
          <w:rFonts w:ascii="Times New Roman" w:eastAsiaTheme="minorHAnsi" w:hAnsi="Times New Roman"/>
          <w:sz w:val="24"/>
          <w:szCs w:val="24"/>
          <w:lang w:val="es-ES_tradnl"/>
        </w:rPr>
        <w:t xml:space="preserve"> a </w:t>
      </w:r>
      <w:r w:rsidR="0029235F">
        <w:rPr>
          <w:rFonts w:ascii="Times New Roman" w:eastAsiaTheme="minorHAnsi" w:hAnsi="Times New Roman"/>
          <w:sz w:val="24"/>
          <w:szCs w:val="24"/>
          <w:lang w:val="es-ES_tradnl"/>
        </w:rPr>
        <w:t>9</w:t>
      </w:r>
      <w:r w:rsidRPr="00273AD2">
        <w:rPr>
          <w:rFonts w:ascii="Times New Roman" w:eastAsiaTheme="minorHAnsi" w:hAnsi="Times New Roman"/>
          <w:sz w:val="24"/>
          <w:szCs w:val="24"/>
          <w:lang w:val="es-ES_tradnl"/>
        </w:rPr>
        <w:t xml:space="preserve"> </w:t>
      </w:r>
      <w:r w:rsidR="00E61310">
        <w:rPr>
          <w:rFonts w:ascii="Times New Roman" w:eastAsiaTheme="minorHAnsi" w:hAnsi="Times New Roman"/>
          <w:sz w:val="24"/>
          <w:szCs w:val="24"/>
          <w:lang w:val="es-ES_tradnl"/>
        </w:rPr>
        <w:t>U</w:t>
      </w:r>
      <w:r w:rsidRPr="00273AD2">
        <w:rPr>
          <w:rFonts w:ascii="Times New Roman" w:eastAsiaTheme="minorHAnsi" w:hAnsi="Times New Roman"/>
          <w:sz w:val="24"/>
          <w:szCs w:val="24"/>
          <w:lang w:val="es-ES_tradnl"/>
        </w:rPr>
        <w:t>pH</w:t>
      </w:r>
      <w:r w:rsidR="00E61310">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 xml:space="preserve">. </w:t>
      </w:r>
      <w:r w:rsidR="00DE1607">
        <w:rPr>
          <w:rFonts w:ascii="Times New Roman" w:eastAsiaTheme="minorHAnsi" w:hAnsi="Times New Roman"/>
          <w:sz w:val="24"/>
          <w:szCs w:val="24"/>
          <w:lang w:val="es-ES_tradnl"/>
        </w:rPr>
        <w:t xml:space="preserve">Según Olivo et </w:t>
      </w:r>
      <w:r w:rsidR="004A000A">
        <w:rPr>
          <w:rFonts w:ascii="Times New Roman" w:eastAsiaTheme="minorHAnsi" w:hAnsi="Times New Roman"/>
          <w:sz w:val="24"/>
          <w:szCs w:val="24"/>
          <w:lang w:val="es-ES_tradnl"/>
        </w:rPr>
        <w:t>á</w:t>
      </w:r>
      <w:r w:rsidR="00DE1607">
        <w:rPr>
          <w:rFonts w:ascii="Times New Roman" w:eastAsiaTheme="minorHAnsi" w:hAnsi="Times New Roman"/>
          <w:sz w:val="24"/>
          <w:szCs w:val="24"/>
          <w:lang w:val="es-ES_tradnl"/>
        </w:rPr>
        <w:t>l. (20</w:t>
      </w:r>
      <w:r w:rsidR="00D85919">
        <w:rPr>
          <w:rFonts w:ascii="Times New Roman" w:eastAsiaTheme="minorHAnsi" w:hAnsi="Times New Roman"/>
          <w:sz w:val="24"/>
          <w:szCs w:val="24"/>
          <w:lang w:val="es-ES_tradnl"/>
        </w:rPr>
        <w:t>18</w:t>
      </w:r>
      <w:r w:rsidR="00DE1607">
        <w:rPr>
          <w:rFonts w:ascii="Times New Roman" w:eastAsiaTheme="minorHAnsi" w:hAnsi="Times New Roman"/>
          <w:sz w:val="24"/>
          <w:szCs w:val="24"/>
          <w:lang w:val="es-ES_tradnl"/>
        </w:rPr>
        <w:t xml:space="preserve">) el pH aceptable para la proliferación de especies </w:t>
      </w:r>
      <w:r w:rsidR="0029235F">
        <w:rPr>
          <w:rFonts w:ascii="Times New Roman" w:eastAsiaTheme="minorHAnsi" w:hAnsi="Times New Roman"/>
          <w:sz w:val="24"/>
          <w:szCs w:val="24"/>
          <w:lang w:val="es-ES_tradnl"/>
        </w:rPr>
        <w:t>está</w:t>
      </w:r>
      <w:r w:rsidR="00DE1607">
        <w:rPr>
          <w:rFonts w:ascii="Times New Roman" w:eastAsiaTheme="minorHAnsi" w:hAnsi="Times New Roman"/>
          <w:sz w:val="24"/>
          <w:szCs w:val="24"/>
          <w:lang w:val="es-ES_tradnl"/>
        </w:rPr>
        <w:t xml:space="preserve"> entre 6</w:t>
      </w:r>
      <w:r w:rsidR="00BD6BDF">
        <w:rPr>
          <w:rFonts w:ascii="Times New Roman" w:eastAsiaTheme="minorHAnsi" w:hAnsi="Times New Roman"/>
          <w:sz w:val="24"/>
          <w:szCs w:val="24"/>
          <w:lang w:val="es-ES_tradnl"/>
        </w:rPr>
        <w:t>,</w:t>
      </w:r>
      <w:r w:rsidR="00DE1607">
        <w:rPr>
          <w:rFonts w:ascii="Times New Roman" w:eastAsiaTheme="minorHAnsi" w:hAnsi="Times New Roman"/>
          <w:sz w:val="24"/>
          <w:szCs w:val="24"/>
          <w:lang w:val="es-ES_tradnl"/>
        </w:rPr>
        <w:t>5 y 8</w:t>
      </w:r>
      <w:r w:rsidR="00BD6BDF">
        <w:rPr>
          <w:rFonts w:ascii="Times New Roman" w:eastAsiaTheme="minorHAnsi" w:hAnsi="Times New Roman"/>
          <w:sz w:val="24"/>
          <w:szCs w:val="24"/>
          <w:lang w:val="es-ES_tradnl"/>
        </w:rPr>
        <w:t>,</w:t>
      </w:r>
      <w:r w:rsidR="00DE1607">
        <w:rPr>
          <w:rFonts w:ascii="Times New Roman" w:eastAsiaTheme="minorHAnsi" w:hAnsi="Times New Roman"/>
          <w:sz w:val="24"/>
          <w:szCs w:val="24"/>
          <w:lang w:val="es-ES_tradnl"/>
        </w:rPr>
        <w:t>5, cuando el agua tiende a ser muy alcalina (&gt;</w:t>
      </w:r>
      <w:r w:rsidR="00DD0181">
        <w:rPr>
          <w:rFonts w:ascii="Times New Roman" w:eastAsiaTheme="minorHAnsi" w:hAnsi="Times New Roman"/>
          <w:sz w:val="24"/>
          <w:szCs w:val="24"/>
          <w:lang w:val="es-ES_tradnl"/>
        </w:rPr>
        <w:t xml:space="preserve"> </w:t>
      </w:r>
      <w:r w:rsidR="00DE1607">
        <w:rPr>
          <w:rFonts w:ascii="Times New Roman" w:eastAsiaTheme="minorHAnsi" w:hAnsi="Times New Roman"/>
          <w:sz w:val="24"/>
          <w:szCs w:val="24"/>
          <w:lang w:val="es-ES_tradnl"/>
        </w:rPr>
        <w:t>8</w:t>
      </w:r>
      <w:r w:rsidR="00BD6BDF">
        <w:rPr>
          <w:rFonts w:ascii="Times New Roman" w:eastAsiaTheme="minorHAnsi" w:hAnsi="Times New Roman"/>
          <w:sz w:val="24"/>
          <w:szCs w:val="24"/>
          <w:lang w:val="es-ES_tradnl"/>
        </w:rPr>
        <w:t>,</w:t>
      </w:r>
      <w:r w:rsidR="00DE1607">
        <w:rPr>
          <w:rFonts w:ascii="Times New Roman" w:eastAsiaTheme="minorHAnsi" w:hAnsi="Times New Roman"/>
          <w:sz w:val="24"/>
          <w:szCs w:val="24"/>
          <w:lang w:val="es-ES_tradnl"/>
        </w:rPr>
        <w:t xml:space="preserve">5 UpH) el amonio se convierte en </w:t>
      </w:r>
      <w:r w:rsidR="00C0330F">
        <w:rPr>
          <w:rFonts w:ascii="Times New Roman" w:eastAsiaTheme="minorHAnsi" w:hAnsi="Times New Roman"/>
          <w:sz w:val="24"/>
          <w:szCs w:val="24"/>
          <w:lang w:val="es-ES_tradnl"/>
        </w:rPr>
        <w:t>forma</w:t>
      </w:r>
      <w:r w:rsidR="00DE1607">
        <w:rPr>
          <w:rFonts w:ascii="Times New Roman" w:eastAsiaTheme="minorHAnsi" w:hAnsi="Times New Roman"/>
          <w:sz w:val="24"/>
          <w:szCs w:val="24"/>
          <w:lang w:val="es-ES_tradnl"/>
        </w:rPr>
        <w:t xml:space="preserve"> t</w:t>
      </w:r>
      <w:r w:rsidR="0029235F">
        <w:rPr>
          <w:rFonts w:ascii="Times New Roman" w:eastAsiaTheme="minorHAnsi" w:hAnsi="Times New Roman"/>
          <w:sz w:val="24"/>
          <w:szCs w:val="24"/>
          <w:lang w:val="es-ES_tradnl"/>
        </w:rPr>
        <w:t>ó</w:t>
      </w:r>
      <w:r w:rsidR="00DE1607">
        <w:rPr>
          <w:rFonts w:ascii="Times New Roman" w:eastAsiaTheme="minorHAnsi" w:hAnsi="Times New Roman"/>
          <w:sz w:val="24"/>
          <w:szCs w:val="24"/>
          <w:lang w:val="es-ES_tradnl"/>
        </w:rPr>
        <w:t>xic</w:t>
      </w:r>
      <w:r w:rsidR="00C0330F">
        <w:rPr>
          <w:rFonts w:ascii="Times New Roman" w:eastAsiaTheme="minorHAnsi" w:hAnsi="Times New Roman"/>
          <w:sz w:val="24"/>
          <w:szCs w:val="24"/>
          <w:lang w:val="es-ES_tradnl"/>
        </w:rPr>
        <w:t>a</w:t>
      </w:r>
      <w:r w:rsidR="00DE1607">
        <w:rPr>
          <w:rFonts w:ascii="Times New Roman" w:eastAsiaTheme="minorHAnsi" w:hAnsi="Times New Roman"/>
          <w:sz w:val="24"/>
          <w:szCs w:val="24"/>
          <w:lang w:val="es-ES_tradnl"/>
        </w:rPr>
        <w:t xml:space="preserve"> lo que provoca mortandad de organismos, por lo contrario, el agua acida (&lt;</w:t>
      </w:r>
      <w:r w:rsidR="00DD0181">
        <w:rPr>
          <w:rFonts w:ascii="Times New Roman" w:eastAsiaTheme="minorHAnsi" w:hAnsi="Times New Roman"/>
          <w:sz w:val="24"/>
          <w:szCs w:val="24"/>
          <w:lang w:val="es-ES_tradnl"/>
        </w:rPr>
        <w:t xml:space="preserve"> </w:t>
      </w:r>
      <w:r w:rsidR="00DE1607">
        <w:rPr>
          <w:rFonts w:ascii="Times New Roman" w:eastAsiaTheme="minorHAnsi" w:hAnsi="Times New Roman"/>
          <w:sz w:val="24"/>
          <w:szCs w:val="24"/>
          <w:lang w:val="es-ES_tradnl"/>
        </w:rPr>
        <w:t xml:space="preserve">5 UpH) </w:t>
      </w:r>
      <w:r w:rsidR="00DE1607">
        <w:rPr>
          <w:rFonts w:ascii="Times New Roman" w:eastAsiaTheme="minorHAnsi" w:hAnsi="Times New Roman"/>
          <w:sz w:val="24"/>
          <w:szCs w:val="24"/>
          <w:lang w:val="es-ES_tradnl"/>
        </w:rPr>
        <w:lastRenderedPageBreak/>
        <w:t>lixivia metales de rocas y sedimentos, teniendo así un efecto adverso en la tasa metabólica pudiendo ser fatal.</w:t>
      </w:r>
    </w:p>
    <w:p w14:paraId="4B1F4285" w14:textId="41C17C11" w:rsidR="00273AD2" w:rsidRPr="00273AD2" w:rsidRDefault="00273AD2" w:rsidP="00273AD2">
      <w:pPr>
        <w:spacing w:after="0" w:line="360" w:lineRule="auto"/>
        <w:ind w:firstLine="709"/>
        <w:jc w:val="both"/>
        <w:rPr>
          <w:rFonts w:ascii="Times New Roman" w:eastAsiaTheme="minorHAnsi" w:hAnsi="Times New Roman"/>
          <w:sz w:val="24"/>
          <w:szCs w:val="24"/>
          <w:lang w:val="es-ES_tradnl"/>
        </w:rPr>
      </w:pPr>
      <w:r w:rsidRPr="00273AD2">
        <w:rPr>
          <w:rFonts w:ascii="Times New Roman" w:eastAsiaTheme="minorHAnsi" w:hAnsi="Times New Roman"/>
          <w:sz w:val="24"/>
          <w:szCs w:val="24"/>
          <w:lang w:val="es-ES_tradnl"/>
        </w:rPr>
        <w:t>La CE en los HA representa la concentración de sales solubles en el agua residual, relacionad</w:t>
      </w:r>
      <w:r w:rsidR="00735377">
        <w:rPr>
          <w:rFonts w:ascii="Times New Roman" w:eastAsiaTheme="minorHAnsi" w:hAnsi="Times New Roman"/>
          <w:sz w:val="24"/>
          <w:szCs w:val="24"/>
          <w:lang w:val="es-ES_tradnl"/>
        </w:rPr>
        <w:t>o</w:t>
      </w:r>
      <w:r w:rsidRPr="00273AD2">
        <w:rPr>
          <w:rFonts w:ascii="Times New Roman" w:eastAsiaTheme="minorHAnsi" w:hAnsi="Times New Roman"/>
          <w:sz w:val="24"/>
          <w:szCs w:val="24"/>
          <w:lang w:val="es-ES_tradnl"/>
        </w:rPr>
        <w:t>s con la cantidad de iones disueltos</w:t>
      </w:r>
      <w:r w:rsidR="00735377">
        <w:rPr>
          <w:rFonts w:ascii="Times New Roman" w:eastAsiaTheme="minorHAnsi" w:hAnsi="Times New Roman"/>
          <w:sz w:val="24"/>
          <w:szCs w:val="24"/>
          <w:lang w:val="es-ES_tradnl"/>
        </w:rPr>
        <w:t xml:space="preserve"> (</w:t>
      </w:r>
      <w:r w:rsidR="00735377" w:rsidRPr="00352CEC">
        <w:rPr>
          <w:rFonts w:ascii="Times New Roman" w:eastAsiaTheme="minorHAnsi" w:hAnsi="Times New Roman"/>
          <w:sz w:val="24"/>
          <w:szCs w:val="24"/>
          <w:vertAlign w:val="superscript"/>
          <w:lang w:val="es-ES_tradnl"/>
        </w:rPr>
        <w:t>++</w:t>
      </w:r>
      <w:r w:rsidR="00735377">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 xml:space="preserve"> aumentando los valores </w:t>
      </w:r>
      <w:r w:rsidR="00735377">
        <w:rPr>
          <w:rFonts w:ascii="Times New Roman" w:eastAsiaTheme="minorHAnsi" w:hAnsi="Times New Roman"/>
          <w:sz w:val="24"/>
          <w:szCs w:val="24"/>
          <w:lang w:val="es-ES_tradnl"/>
        </w:rPr>
        <w:t>CE y SDT</w:t>
      </w:r>
      <w:r w:rsidRPr="00273AD2">
        <w:rPr>
          <w:rFonts w:ascii="Times New Roman" w:eastAsiaTheme="minorHAnsi" w:hAnsi="Times New Roman"/>
          <w:sz w:val="24"/>
          <w:szCs w:val="24"/>
          <w:lang w:val="es-ES_tradnl"/>
        </w:rPr>
        <w:t>. Las sales y otras sustancias afectan la calidad del agua residual</w:t>
      </w:r>
      <w:r w:rsidR="00735377">
        <w:rPr>
          <w:rFonts w:ascii="Times New Roman" w:eastAsiaTheme="minorHAnsi" w:hAnsi="Times New Roman"/>
          <w:sz w:val="24"/>
          <w:szCs w:val="24"/>
          <w:lang w:val="es-ES_tradnl"/>
        </w:rPr>
        <w:t xml:space="preserve"> y</w:t>
      </w:r>
      <w:r w:rsidRPr="00273AD2">
        <w:rPr>
          <w:rFonts w:ascii="Times New Roman" w:eastAsiaTheme="minorHAnsi" w:hAnsi="Times New Roman"/>
          <w:sz w:val="24"/>
          <w:szCs w:val="24"/>
          <w:lang w:val="es-ES_tradnl"/>
        </w:rPr>
        <w:t xml:space="preserve"> la biota acuática, ya que cada organismo puede tolerar determinados valores de </w:t>
      </w:r>
      <w:r w:rsidR="00735377">
        <w:rPr>
          <w:rFonts w:ascii="Times New Roman" w:eastAsiaTheme="minorHAnsi" w:hAnsi="Times New Roman"/>
          <w:sz w:val="24"/>
          <w:szCs w:val="24"/>
          <w:lang w:val="es-ES_tradnl"/>
        </w:rPr>
        <w:t>CE,</w:t>
      </w:r>
      <w:r w:rsidRPr="00273AD2">
        <w:rPr>
          <w:rFonts w:ascii="Times New Roman" w:eastAsiaTheme="minorHAnsi" w:hAnsi="Times New Roman"/>
          <w:sz w:val="24"/>
          <w:szCs w:val="24"/>
          <w:lang w:val="es-ES_tradnl"/>
        </w:rPr>
        <w:t xml:space="preserve"> </w:t>
      </w:r>
      <w:r w:rsidR="00352CEC">
        <w:rPr>
          <w:rFonts w:ascii="Times New Roman" w:eastAsiaTheme="minorHAnsi" w:hAnsi="Times New Roman"/>
          <w:sz w:val="24"/>
          <w:szCs w:val="24"/>
          <w:lang w:val="es-ES_tradnl"/>
        </w:rPr>
        <w:t>está</w:t>
      </w:r>
      <w:r w:rsidR="00735377">
        <w:rPr>
          <w:rFonts w:ascii="Times New Roman" w:eastAsiaTheme="minorHAnsi" w:hAnsi="Times New Roman"/>
          <w:sz w:val="24"/>
          <w:szCs w:val="24"/>
          <w:lang w:val="es-ES_tradnl"/>
        </w:rPr>
        <w:t xml:space="preserve"> en concentraciones</w:t>
      </w:r>
      <w:r w:rsidRPr="00273AD2">
        <w:rPr>
          <w:rFonts w:ascii="Times New Roman" w:eastAsiaTheme="minorHAnsi" w:hAnsi="Times New Roman"/>
          <w:sz w:val="24"/>
          <w:szCs w:val="24"/>
          <w:lang w:val="es-ES_tradnl"/>
        </w:rPr>
        <w:t xml:space="preserve"> baja</w:t>
      </w:r>
      <w:r w:rsidR="00735377">
        <w:rPr>
          <w:rFonts w:ascii="Times New Roman" w:eastAsiaTheme="minorHAnsi" w:hAnsi="Times New Roman"/>
          <w:sz w:val="24"/>
          <w:szCs w:val="24"/>
          <w:lang w:val="es-ES_tradnl"/>
        </w:rPr>
        <w:t>s (&lt;</w:t>
      </w:r>
      <w:r w:rsidR="00DD0181">
        <w:rPr>
          <w:rFonts w:ascii="Times New Roman" w:eastAsiaTheme="minorHAnsi" w:hAnsi="Times New Roman"/>
          <w:sz w:val="24"/>
          <w:szCs w:val="24"/>
          <w:lang w:val="es-ES_tradnl"/>
        </w:rPr>
        <w:t xml:space="preserve"> </w:t>
      </w:r>
      <w:r w:rsidR="00735377">
        <w:rPr>
          <w:rFonts w:ascii="Times New Roman" w:eastAsiaTheme="minorHAnsi" w:hAnsi="Times New Roman"/>
          <w:sz w:val="24"/>
          <w:szCs w:val="24"/>
          <w:lang w:val="es-ES_tradnl"/>
        </w:rPr>
        <w:t>800 µ</w:t>
      </w:r>
      <w:r w:rsidR="00352CEC">
        <w:rPr>
          <w:rFonts w:ascii="Times New Roman" w:eastAsiaTheme="minorHAnsi" w:hAnsi="Times New Roman"/>
          <w:sz w:val="24"/>
          <w:szCs w:val="24"/>
          <w:lang w:val="es-ES_tradnl"/>
        </w:rPr>
        <w:t>S/cm)</w:t>
      </w:r>
      <w:r w:rsidRPr="00273AD2">
        <w:rPr>
          <w:rFonts w:ascii="Times New Roman" w:eastAsiaTheme="minorHAnsi" w:hAnsi="Times New Roman"/>
          <w:sz w:val="24"/>
          <w:szCs w:val="24"/>
          <w:lang w:val="es-ES_tradnl"/>
        </w:rPr>
        <w:t xml:space="preserve"> </w:t>
      </w:r>
      <w:r w:rsidR="00735377">
        <w:rPr>
          <w:rFonts w:ascii="Times New Roman" w:eastAsiaTheme="minorHAnsi" w:hAnsi="Times New Roman"/>
          <w:sz w:val="24"/>
          <w:szCs w:val="24"/>
          <w:lang w:val="es-ES_tradnl"/>
        </w:rPr>
        <w:t xml:space="preserve">no es </w:t>
      </w:r>
      <w:r w:rsidR="00735377" w:rsidRPr="00273AD2">
        <w:rPr>
          <w:rFonts w:ascii="Times New Roman" w:eastAsiaTheme="minorHAnsi" w:hAnsi="Times New Roman"/>
          <w:sz w:val="24"/>
          <w:szCs w:val="24"/>
          <w:lang w:val="es-ES_tradnl"/>
        </w:rPr>
        <w:t>fitotóxic</w:t>
      </w:r>
      <w:r w:rsidR="00735377">
        <w:rPr>
          <w:rFonts w:ascii="Times New Roman" w:eastAsiaTheme="minorHAnsi" w:hAnsi="Times New Roman"/>
          <w:sz w:val="24"/>
          <w:szCs w:val="24"/>
          <w:lang w:val="es-ES_tradnl"/>
        </w:rPr>
        <w:t>a</w:t>
      </w:r>
      <w:r w:rsidRPr="00273AD2">
        <w:rPr>
          <w:rFonts w:ascii="Times New Roman" w:eastAsiaTheme="minorHAnsi" w:hAnsi="Times New Roman"/>
          <w:sz w:val="24"/>
          <w:szCs w:val="24"/>
          <w:lang w:val="es-ES_tradnl"/>
        </w:rPr>
        <w:t xml:space="preserve"> </w:t>
      </w:r>
      <w:r w:rsidR="00735377">
        <w:rPr>
          <w:rFonts w:ascii="Times New Roman" w:eastAsiaTheme="minorHAnsi" w:hAnsi="Times New Roman"/>
          <w:sz w:val="24"/>
          <w:szCs w:val="24"/>
          <w:lang w:val="es-ES_tradnl"/>
        </w:rPr>
        <w:t xml:space="preserve">para las especies </w:t>
      </w:r>
      <w:r w:rsidRPr="00273AD2">
        <w:rPr>
          <w:rFonts w:ascii="Times New Roman" w:eastAsiaTheme="minorHAnsi" w:hAnsi="Times New Roman"/>
          <w:sz w:val="24"/>
          <w:szCs w:val="24"/>
          <w:lang w:val="es-ES_tradnl"/>
        </w:rPr>
        <w:t xml:space="preserve">(Solís et </w:t>
      </w:r>
      <w:r w:rsidR="004A000A">
        <w:rPr>
          <w:rFonts w:ascii="Times New Roman" w:eastAsiaTheme="minorHAnsi" w:hAnsi="Times New Roman"/>
          <w:sz w:val="24"/>
          <w:szCs w:val="24"/>
          <w:lang w:val="es-ES_tradnl"/>
        </w:rPr>
        <w:t>á</w:t>
      </w:r>
      <w:r w:rsidRPr="00273AD2">
        <w:rPr>
          <w:rFonts w:ascii="Times New Roman" w:eastAsiaTheme="minorHAnsi" w:hAnsi="Times New Roman"/>
          <w:sz w:val="24"/>
          <w:szCs w:val="24"/>
          <w:lang w:val="es-ES_tradnl"/>
        </w:rPr>
        <w:t>l. 2018).</w:t>
      </w:r>
    </w:p>
    <w:p w14:paraId="0947C5FB" w14:textId="320DE0A4" w:rsidR="00273AD2" w:rsidRPr="00273AD2" w:rsidRDefault="00273AD2" w:rsidP="00273AD2">
      <w:pPr>
        <w:spacing w:after="0" w:line="360" w:lineRule="auto"/>
        <w:ind w:firstLine="709"/>
        <w:jc w:val="both"/>
        <w:rPr>
          <w:rFonts w:ascii="Times New Roman" w:eastAsiaTheme="minorHAnsi" w:hAnsi="Times New Roman"/>
          <w:sz w:val="24"/>
          <w:szCs w:val="24"/>
          <w:lang w:val="es-ES_tradnl"/>
        </w:rPr>
      </w:pPr>
      <w:r w:rsidRPr="00DE1607">
        <w:rPr>
          <w:rFonts w:ascii="Times New Roman" w:eastAsiaTheme="minorHAnsi" w:hAnsi="Times New Roman"/>
          <w:sz w:val="24"/>
          <w:szCs w:val="24"/>
          <w:lang w:val="es-ES_tradnl"/>
        </w:rPr>
        <w:t xml:space="preserve">El porcentaje de remoción de color y turbiedad alcanzado con </w:t>
      </w:r>
      <w:r w:rsidRPr="00DE1607">
        <w:rPr>
          <w:rFonts w:ascii="Times New Roman" w:eastAsiaTheme="minorHAnsi" w:hAnsi="Times New Roman"/>
          <w:i/>
          <w:iCs/>
          <w:sz w:val="24"/>
          <w:szCs w:val="24"/>
          <w:lang w:val="es-ES_tradnl"/>
        </w:rPr>
        <w:t>S. latifolia</w:t>
      </w:r>
      <w:r w:rsidRPr="00DE1607">
        <w:rPr>
          <w:rFonts w:ascii="Times New Roman" w:eastAsiaTheme="minorHAnsi" w:hAnsi="Times New Roman"/>
          <w:sz w:val="24"/>
          <w:szCs w:val="24"/>
          <w:lang w:val="es-ES_tradnl"/>
        </w:rPr>
        <w:t xml:space="preserve"> y </w:t>
      </w:r>
      <w:r w:rsidRPr="00DE1607">
        <w:rPr>
          <w:rFonts w:ascii="Times New Roman" w:eastAsiaTheme="minorHAnsi" w:hAnsi="Times New Roman"/>
          <w:i/>
          <w:iCs/>
          <w:sz w:val="24"/>
          <w:szCs w:val="24"/>
          <w:lang w:val="es-ES_tradnl"/>
        </w:rPr>
        <w:t>S. lancifolia</w:t>
      </w:r>
      <w:r w:rsidRPr="00DE1607">
        <w:rPr>
          <w:rFonts w:ascii="Times New Roman" w:eastAsiaTheme="minorHAnsi" w:hAnsi="Times New Roman"/>
          <w:sz w:val="24"/>
          <w:szCs w:val="24"/>
          <w:lang w:val="es-ES_tradnl"/>
        </w:rPr>
        <w:t xml:space="preserve"> son similares a los resultados registrados con </w:t>
      </w:r>
      <w:proofErr w:type="spellStart"/>
      <w:r w:rsidRPr="00DE1607">
        <w:rPr>
          <w:rFonts w:ascii="Times New Roman" w:eastAsiaTheme="minorHAnsi" w:hAnsi="Times New Roman"/>
          <w:i/>
          <w:iCs/>
          <w:sz w:val="24"/>
          <w:szCs w:val="24"/>
          <w:lang w:val="es-ES_tradnl"/>
        </w:rPr>
        <w:t>Typha</w:t>
      </w:r>
      <w:proofErr w:type="spellEnd"/>
      <w:r w:rsidRPr="00DE1607">
        <w:rPr>
          <w:rFonts w:ascii="Times New Roman" w:eastAsiaTheme="minorHAnsi" w:hAnsi="Times New Roman"/>
          <w:i/>
          <w:iCs/>
          <w:sz w:val="24"/>
          <w:szCs w:val="24"/>
          <w:lang w:val="es-ES_tradnl"/>
        </w:rPr>
        <w:t xml:space="preserve"> </w:t>
      </w:r>
      <w:proofErr w:type="spellStart"/>
      <w:r w:rsidRPr="00DE1607">
        <w:rPr>
          <w:rFonts w:ascii="Times New Roman" w:eastAsiaTheme="minorHAnsi" w:hAnsi="Times New Roman"/>
          <w:i/>
          <w:iCs/>
          <w:sz w:val="24"/>
          <w:szCs w:val="24"/>
          <w:lang w:val="es-ES_tradnl"/>
        </w:rPr>
        <w:t>dominguensis</w:t>
      </w:r>
      <w:proofErr w:type="spellEnd"/>
      <w:r w:rsidRPr="00DE1607">
        <w:rPr>
          <w:rFonts w:ascii="Times New Roman" w:eastAsiaTheme="minorHAnsi" w:hAnsi="Times New Roman"/>
          <w:sz w:val="24"/>
          <w:szCs w:val="24"/>
          <w:lang w:val="es-ES_tradnl"/>
        </w:rPr>
        <w:t xml:space="preserve"> </w:t>
      </w:r>
      <w:proofErr w:type="spellStart"/>
      <w:r w:rsidRPr="00DE1607">
        <w:rPr>
          <w:rFonts w:ascii="Times New Roman" w:eastAsiaTheme="minorHAnsi" w:hAnsi="Times New Roman"/>
          <w:i/>
          <w:iCs/>
          <w:sz w:val="24"/>
          <w:szCs w:val="24"/>
          <w:lang w:val="es-ES_tradnl"/>
        </w:rPr>
        <w:t>Persoon</w:t>
      </w:r>
      <w:proofErr w:type="spellEnd"/>
      <w:r w:rsidRPr="00DE1607">
        <w:rPr>
          <w:rFonts w:ascii="Times New Roman" w:eastAsiaTheme="minorHAnsi" w:hAnsi="Times New Roman"/>
          <w:sz w:val="24"/>
          <w:szCs w:val="24"/>
          <w:lang w:val="es-ES_tradnl"/>
        </w:rPr>
        <w:t>, con eficiencias de remoción de 96</w:t>
      </w:r>
      <w:r w:rsidR="00BD6BDF">
        <w:rPr>
          <w:rFonts w:ascii="Times New Roman" w:eastAsiaTheme="minorHAnsi" w:hAnsi="Times New Roman"/>
          <w:sz w:val="24"/>
          <w:szCs w:val="24"/>
          <w:lang w:val="es-ES_tradnl"/>
        </w:rPr>
        <w:t>,</w:t>
      </w:r>
      <w:r w:rsidRPr="00DE1607">
        <w:rPr>
          <w:rFonts w:ascii="Times New Roman" w:eastAsiaTheme="minorHAnsi" w:hAnsi="Times New Roman"/>
          <w:sz w:val="24"/>
          <w:szCs w:val="24"/>
          <w:lang w:val="es-ES_tradnl"/>
        </w:rPr>
        <w:t>6% para turbiedad y 76</w:t>
      </w:r>
      <w:r w:rsidR="00BD6BDF">
        <w:rPr>
          <w:rFonts w:ascii="Times New Roman" w:eastAsiaTheme="minorHAnsi" w:hAnsi="Times New Roman"/>
          <w:sz w:val="24"/>
          <w:szCs w:val="24"/>
          <w:lang w:val="es-ES_tradnl"/>
        </w:rPr>
        <w:t>,</w:t>
      </w:r>
      <w:r w:rsidRPr="00DE1607">
        <w:rPr>
          <w:rFonts w:ascii="Times New Roman" w:eastAsiaTheme="minorHAnsi" w:hAnsi="Times New Roman"/>
          <w:sz w:val="24"/>
          <w:szCs w:val="24"/>
          <w:lang w:val="es-ES_tradnl"/>
        </w:rPr>
        <w:t xml:space="preserve">8% de color en HAFL a escala piloto, bajo similares condiciones de operación (Solís et </w:t>
      </w:r>
      <w:r w:rsidR="004A000A">
        <w:rPr>
          <w:rFonts w:ascii="Times New Roman" w:eastAsiaTheme="minorHAnsi" w:hAnsi="Times New Roman"/>
          <w:sz w:val="24"/>
          <w:szCs w:val="24"/>
          <w:lang w:val="es-ES_tradnl"/>
        </w:rPr>
        <w:t>á</w:t>
      </w:r>
      <w:r w:rsidRPr="00DE1607">
        <w:rPr>
          <w:rFonts w:ascii="Times New Roman" w:eastAsiaTheme="minorHAnsi" w:hAnsi="Times New Roman"/>
          <w:sz w:val="24"/>
          <w:szCs w:val="24"/>
          <w:lang w:val="es-ES_tradnl"/>
        </w:rPr>
        <w:t xml:space="preserve">l. 2016). </w:t>
      </w:r>
      <w:r w:rsidRPr="004049E8">
        <w:rPr>
          <w:rFonts w:ascii="Times New Roman" w:eastAsiaTheme="minorHAnsi" w:hAnsi="Times New Roman"/>
          <w:sz w:val="24"/>
          <w:szCs w:val="24"/>
          <w:lang w:val="es-ES_tradnl"/>
        </w:rPr>
        <w:t xml:space="preserve">En otra investigación realizada por </w:t>
      </w:r>
      <w:r w:rsidR="004049E8">
        <w:rPr>
          <w:rFonts w:ascii="Times New Roman" w:eastAsiaTheme="minorHAnsi" w:hAnsi="Times New Roman"/>
          <w:sz w:val="24"/>
          <w:szCs w:val="24"/>
          <w:lang w:val="es-ES_tradnl"/>
        </w:rPr>
        <w:t>Morales</w:t>
      </w:r>
      <w:r w:rsidRPr="004049E8">
        <w:rPr>
          <w:rFonts w:ascii="Times New Roman" w:eastAsiaTheme="minorHAnsi" w:hAnsi="Times New Roman"/>
          <w:sz w:val="24"/>
          <w:szCs w:val="24"/>
          <w:lang w:val="es-ES_tradnl"/>
        </w:rPr>
        <w:t xml:space="preserve"> et </w:t>
      </w:r>
      <w:r w:rsidR="004A000A">
        <w:rPr>
          <w:rFonts w:ascii="Times New Roman" w:eastAsiaTheme="minorHAnsi" w:hAnsi="Times New Roman"/>
          <w:sz w:val="24"/>
          <w:szCs w:val="24"/>
          <w:lang w:val="es-ES_tradnl"/>
        </w:rPr>
        <w:t>á</w:t>
      </w:r>
      <w:r w:rsidRPr="004049E8">
        <w:rPr>
          <w:rFonts w:ascii="Times New Roman" w:eastAsiaTheme="minorHAnsi" w:hAnsi="Times New Roman"/>
          <w:sz w:val="24"/>
          <w:szCs w:val="24"/>
          <w:lang w:val="es-ES_tradnl"/>
        </w:rPr>
        <w:t>l. (201</w:t>
      </w:r>
      <w:r w:rsidR="004049E8" w:rsidRPr="004049E8">
        <w:rPr>
          <w:rFonts w:ascii="Times New Roman" w:eastAsiaTheme="minorHAnsi" w:hAnsi="Times New Roman"/>
          <w:sz w:val="24"/>
          <w:szCs w:val="24"/>
          <w:lang w:val="es-ES_tradnl"/>
        </w:rPr>
        <w:t>9</w:t>
      </w:r>
      <w:r w:rsidRPr="004049E8">
        <w:rPr>
          <w:rFonts w:ascii="Times New Roman" w:eastAsiaTheme="minorHAnsi" w:hAnsi="Times New Roman"/>
          <w:sz w:val="24"/>
          <w:szCs w:val="24"/>
          <w:lang w:val="es-ES_tradnl"/>
        </w:rPr>
        <w:t xml:space="preserve">) evaluaron dos tipos de </w:t>
      </w:r>
      <w:r w:rsidR="004049E8" w:rsidRPr="004049E8">
        <w:rPr>
          <w:rFonts w:ascii="Times New Roman" w:eastAsiaTheme="minorHAnsi" w:hAnsi="Times New Roman"/>
          <w:sz w:val="24"/>
          <w:szCs w:val="24"/>
          <w:lang w:val="es-ES_tradnl"/>
        </w:rPr>
        <w:t>especies en simbiosis</w:t>
      </w:r>
      <w:r w:rsidRPr="004049E8">
        <w:rPr>
          <w:rFonts w:ascii="Times New Roman" w:eastAsiaTheme="minorHAnsi" w:hAnsi="Times New Roman"/>
          <w:sz w:val="24"/>
          <w:szCs w:val="24"/>
          <w:lang w:val="es-ES_tradnl"/>
        </w:rPr>
        <w:t xml:space="preserve">, </w:t>
      </w:r>
      <w:r w:rsidR="004049E8" w:rsidRPr="004049E8">
        <w:rPr>
          <w:rFonts w:ascii="Times New Roman" w:eastAsiaTheme="minorHAnsi" w:hAnsi="Times New Roman"/>
          <w:sz w:val="24"/>
          <w:szCs w:val="24"/>
          <w:lang w:val="es-ES_tradnl"/>
        </w:rPr>
        <w:t xml:space="preserve">en un humedal artificial de flujo libre </w:t>
      </w:r>
      <w:r w:rsidRPr="004049E8">
        <w:rPr>
          <w:rFonts w:ascii="Times New Roman" w:eastAsiaTheme="minorHAnsi" w:hAnsi="Times New Roman"/>
          <w:sz w:val="24"/>
          <w:szCs w:val="24"/>
          <w:lang w:val="es-ES_tradnl"/>
        </w:rPr>
        <w:t>la</w:t>
      </w:r>
      <w:r w:rsidR="004049E8" w:rsidRPr="004049E8">
        <w:rPr>
          <w:rFonts w:ascii="Times New Roman" w:eastAsiaTheme="minorHAnsi" w:hAnsi="Times New Roman"/>
          <w:sz w:val="24"/>
          <w:szCs w:val="24"/>
          <w:lang w:val="es-ES_tradnl"/>
        </w:rPr>
        <w:t>s</w:t>
      </w:r>
      <w:r w:rsidRPr="004049E8">
        <w:rPr>
          <w:rFonts w:ascii="Times New Roman" w:eastAsiaTheme="minorHAnsi" w:hAnsi="Times New Roman"/>
          <w:sz w:val="24"/>
          <w:szCs w:val="24"/>
          <w:lang w:val="es-ES_tradnl"/>
        </w:rPr>
        <w:t xml:space="preserve"> </w:t>
      </w:r>
      <w:r w:rsidR="004049E8" w:rsidRPr="004049E8">
        <w:rPr>
          <w:rFonts w:ascii="Times New Roman" w:eastAsiaTheme="minorHAnsi" w:hAnsi="Times New Roman"/>
          <w:sz w:val="24"/>
          <w:szCs w:val="24"/>
          <w:lang w:val="es-ES_tradnl"/>
        </w:rPr>
        <w:t>especies fueron</w:t>
      </w:r>
      <w:r w:rsidRPr="004049E8">
        <w:rPr>
          <w:rFonts w:ascii="Times New Roman" w:eastAsiaTheme="minorHAnsi" w:hAnsi="Times New Roman"/>
          <w:sz w:val="24"/>
          <w:szCs w:val="24"/>
          <w:lang w:val="es-ES_tradnl"/>
        </w:rPr>
        <w:t xml:space="preserve"> </w:t>
      </w:r>
      <w:proofErr w:type="spellStart"/>
      <w:r w:rsidR="00DE1607" w:rsidRPr="004049E8">
        <w:rPr>
          <w:rFonts w:ascii="Times New Roman" w:eastAsiaTheme="minorHAnsi" w:hAnsi="Times New Roman"/>
          <w:i/>
          <w:iCs/>
          <w:sz w:val="24"/>
          <w:szCs w:val="24"/>
          <w:lang w:val="es-ES_tradnl"/>
        </w:rPr>
        <w:t>Zantedeschia</w:t>
      </w:r>
      <w:proofErr w:type="spellEnd"/>
      <w:r w:rsidR="00DE1607" w:rsidRPr="004049E8">
        <w:rPr>
          <w:rFonts w:ascii="Times New Roman" w:eastAsiaTheme="minorHAnsi" w:hAnsi="Times New Roman"/>
          <w:i/>
          <w:iCs/>
          <w:sz w:val="24"/>
          <w:szCs w:val="24"/>
          <w:lang w:val="es-ES_tradnl"/>
        </w:rPr>
        <w:t xml:space="preserve"> </w:t>
      </w:r>
      <w:proofErr w:type="spellStart"/>
      <w:r w:rsidR="00DE1607" w:rsidRPr="004049E8">
        <w:rPr>
          <w:rFonts w:ascii="Times New Roman" w:eastAsiaTheme="minorHAnsi" w:hAnsi="Times New Roman"/>
          <w:i/>
          <w:iCs/>
          <w:sz w:val="24"/>
          <w:szCs w:val="24"/>
          <w:lang w:val="es-ES_tradnl"/>
        </w:rPr>
        <w:t>aethiopica</w:t>
      </w:r>
      <w:proofErr w:type="spellEnd"/>
      <w:r w:rsidR="004049E8" w:rsidRPr="004049E8">
        <w:rPr>
          <w:rFonts w:ascii="Times New Roman" w:eastAsiaTheme="minorHAnsi" w:hAnsi="Times New Roman"/>
          <w:sz w:val="24"/>
          <w:szCs w:val="24"/>
          <w:lang w:val="es-ES_tradnl"/>
        </w:rPr>
        <w:t xml:space="preserve"> y </w:t>
      </w:r>
      <w:proofErr w:type="spellStart"/>
      <w:r w:rsidR="004049E8" w:rsidRPr="004049E8">
        <w:rPr>
          <w:rFonts w:ascii="Times New Roman" w:eastAsiaTheme="minorHAnsi" w:hAnsi="Times New Roman"/>
          <w:i/>
          <w:iCs/>
          <w:sz w:val="24"/>
          <w:szCs w:val="24"/>
          <w:lang w:val="es-ES_tradnl"/>
        </w:rPr>
        <w:t>Eichhornia</w:t>
      </w:r>
      <w:proofErr w:type="spellEnd"/>
      <w:r w:rsidR="004049E8" w:rsidRPr="004049E8">
        <w:rPr>
          <w:rFonts w:ascii="Times New Roman" w:eastAsiaTheme="minorHAnsi" w:hAnsi="Times New Roman"/>
          <w:i/>
          <w:iCs/>
          <w:sz w:val="24"/>
          <w:szCs w:val="24"/>
          <w:lang w:val="es-ES_tradnl"/>
        </w:rPr>
        <w:t xml:space="preserve"> </w:t>
      </w:r>
      <w:proofErr w:type="spellStart"/>
      <w:r w:rsidR="004049E8" w:rsidRPr="004049E8">
        <w:rPr>
          <w:rFonts w:ascii="Times New Roman" w:eastAsiaTheme="minorHAnsi" w:hAnsi="Times New Roman"/>
          <w:i/>
          <w:iCs/>
          <w:sz w:val="24"/>
          <w:szCs w:val="24"/>
          <w:lang w:val="es-ES_tradnl"/>
        </w:rPr>
        <w:t>crassipes</w:t>
      </w:r>
      <w:proofErr w:type="spellEnd"/>
      <w:r w:rsidRPr="004049E8">
        <w:rPr>
          <w:rFonts w:ascii="Times New Roman" w:eastAsiaTheme="minorHAnsi" w:hAnsi="Times New Roman"/>
          <w:sz w:val="24"/>
          <w:szCs w:val="24"/>
          <w:lang w:val="es-ES_tradnl"/>
        </w:rPr>
        <w:t xml:space="preserve"> logrando eficiencias de remoción de turbiedad de </w:t>
      </w:r>
      <w:r w:rsidR="00DE1607" w:rsidRPr="004049E8">
        <w:rPr>
          <w:rFonts w:ascii="Times New Roman" w:eastAsiaTheme="minorHAnsi" w:hAnsi="Times New Roman"/>
          <w:sz w:val="24"/>
          <w:szCs w:val="24"/>
          <w:lang w:val="es-ES_tradnl"/>
        </w:rPr>
        <w:t xml:space="preserve">96% </w:t>
      </w:r>
      <w:r w:rsidR="004049E8" w:rsidRPr="004049E8">
        <w:rPr>
          <w:rFonts w:ascii="Times New Roman" w:eastAsiaTheme="minorHAnsi" w:hAnsi="Times New Roman"/>
          <w:sz w:val="24"/>
          <w:szCs w:val="24"/>
          <w:lang w:val="es-ES_tradnl"/>
        </w:rPr>
        <w:t>y 34</w:t>
      </w:r>
      <w:r w:rsidRPr="004049E8">
        <w:rPr>
          <w:rFonts w:ascii="Times New Roman" w:eastAsiaTheme="minorHAnsi" w:hAnsi="Times New Roman"/>
          <w:sz w:val="24"/>
          <w:szCs w:val="24"/>
          <w:lang w:val="es-ES_tradnl"/>
        </w:rPr>
        <w:t>%</w:t>
      </w:r>
      <w:r w:rsidR="004049E8" w:rsidRPr="004049E8">
        <w:rPr>
          <w:rFonts w:ascii="Times New Roman" w:eastAsiaTheme="minorHAnsi" w:hAnsi="Times New Roman"/>
          <w:sz w:val="24"/>
          <w:szCs w:val="24"/>
          <w:lang w:val="es-ES_tradnl"/>
        </w:rPr>
        <w:t xml:space="preserve"> de color</w:t>
      </w:r>
      <w:r w:rsidR="00BD3E04">
        <w:rPr>
          <w:rFonts w:ascii="Times New Roman" w:eastAsiaTheme="minorHAnsi" w:hAnsi="Times New Roman"/>
          <w:sz w:val="24"/>
          <w:szCs w:val="24"/>
          <w:lang w:val="es-ES_tradnl"/>
        </w:rPr>
        <w:t>.</w:t>
      </w:r>
    </w:p>
    <w:p w14:paraId="3416D88C" w14:textId="596FC805" w:rsidR="002554D4" w:rsidRDefault="00273AD2" w:rsidP="0018307E">
      <w:pPr>
        <w:spacing w:after="0" w:line="360" w:lineRule="auto"/>
        <w:ind w:firstLine="709"/>
        <w:jc w:val="both"/>
        <w:rPr>
          <w:rFonts w:ascii="Times New Roman" w:eastAsiaTheme="minorHAnsi" w:hAnsi="Times New Roman"/>
          <w:sz w:val="24"/>
          <w:szCs w:val="24"/>
          <w:lang w:val="es-ES_tradnl"/>
        </w:rPr>
      </w:pPr>
      <w:r w:rsidRPr="00273AD2">
        <w:rPr>
          <w:rFonts w:ascii="Times New Roman" w:eastAsiaTheme="minorHAnsi" w:hAnsi="Times New Roman"/>
          <w:sz w:val="24"/>
          <w:szCs w:val="24"/>
          <w:lang w:val="es-ES_tradnl"/>
        </w:rPr>
        <w:t xml:space="preserve">Se ha reportado </w:t>
      </w:r>
      <w:r w:rsidR="00BD3E04">
        <w:rPr>
          <w:rFonts w:ascii="Times New Roman" w:eastAsiaTheme="minorHAnsi" w:hAnsi="Times New Roman"/>
          <w:sz w:val="24"/>
          <w:szCs w:val="24"/>
          <w:lang w:val="es-ES_tradnl"/>
        </w:rPr>
        <w:t>a los</w:t>
      </w:r>
      <w:r w:rsidRPr="00273AD2">
        <w:rPr>
          <w:rFonts w:ascii="Times New Roman" w:eastAsiaTheme="minorHAnsi" w:hAnsi="Times New Roman"/>
          <w:sz w:val="24"/>
          <w:szCs w:val="24"/>
          <w:lang w:val="es-ES_tradnl"/>
        </w:rPr>
        <w:t xml:space="preserve"> HA </w:t>
      </w:r>
      <w:r w:rsidR="00BD3E04">
        <w:rPr>
          <w:rFonts w:ascii="Times New Roman" w:eastAsiaTheme="minorHAnsi" w:hAnsi="Times New Roman"/>
          <w:sz w:val="24"/>
          <w:szCs w:val="24"/>
          <w:lang w:val="es-ES_tradnl"/>
        </w:rPr>
        <w:t>como sistemas con altas tazas de remoción</w:t>
      </w:r>
      <w:r w:rsidRPr="00273AD2">
        <w:rPr>
          <w:rFonts w:ascii="Times New Roman" w:eastAsiaTheme="minorHAnsi" w:hAnsi="Times New Roman"/>
          <w:sz w:val="24"/>
          <w:szCs w:val="24"/>
          <w:lang w:val="es-ES_tradnl"/>
        </w:rPr>
        <w:t xml:space="preserve"> de nitrógeno y fósforo, en el caso del NT se han logrado remociones de 59</w:t>
      </w:r>
      <w:r w:rsidR="00BD6BDF">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4 % y 57</w:t>
      </w:r>
      <w:r w:rsidR="00BD6BDF">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 xml:space="preserve">7 % (Torres, 2017). </w:t>
      </w:r>
      <w:r w:rsidRPr="00352CEC">
        <w:rPr>
          <w:rFonts w:ascii="Times New Roman" w:eastAsiaTheme="minorHAnsi" w:hAnsi="Times New Roman"/>
          <w:sz w:val="24"/>
          <w:szCs w:val="24"/>
          <w:lang w:val="es-ES_tradnl"/>
        </w:rPr>
        <w:t xml:space="preserve">Asimismo, HA de flujo libre a escala piloto con vegetación emergente como </w:t>
      </w:r>
      <w:proofErr w:type="spellStart"/>
      <w:r w:rsidRPr="00352CEC">
        <w:rPr>
          <w:rFonts w:ascii="Times New Roman" w:eastAsiaTheme="minorHAnsi" w:hAnsi="Times New Roman"/>
          <w:i/>
          <w:iCs/>
          <w:sz w:val="24"/>
          <w:szCs w:val="24"/>
          <w:lang w:val="es-ES_tradnl"/>
        </w:rPr>
        <w:t>Phragmites</w:t>
      </w:r>
      <w:proofErr w:type="spellEnd"/>
      <w:r w:rsidRPr="00352CEC">
        <w:rPr>
          <w:rFonts w:ascii="Times New Roman" w:eastAsiaTheme="minorHAnsi" w:hAnsi="Times New Roman"/>
          <w:i/>
          <w:iCs/>
          <w:sz w:val="24"/>
          <w:szCs w:val="24"/>
          <w:lang w:val="es-ES_tradnl"/>
        </w:rPr>
        <w:t xml:space="preserve"> </w:t>
      </w:r>
      <w:proofErr w:type="spellStart"/>
      <w:r w:rsidRPr="00352CEC">
        <w:rPr>
          <w:rFonts w:ascii="Times New Roman" w:eastAsiaTheme="minorHAnsi" w:hAnsi="Times New Roman"/>
          <w:i/>
          <w:iCs/>
          <w:sz w:val="24"/>
          <w:szCs w:val="24"/>
          <w:lang w:val="es-ES_tradnl"/>
        </w:rPr>
        <w:t>australis</w:t>
      </w:r>
      <w:proofErr w:type="spellEnd"/>
      <w:r w:rsidRPr="00352CEC">
        <w:rPr>
          <w:rFonts w:ascii="Times New Roman" w:eastAsiaTheme="minorHAnsi" w:hAnsi="Times New Roman"/>
          <w:i/>
          <w:iCs/>
          <w:sz w:val="24"/>
          <w:szCs w:val="24"/>
          <w:lang w:val="es-ES_tradnl"/>
        </w:rPr>
        <w:t xml:space="preserve">, T. latifolia e Iris </w:t>
      </w:r>
      <w:proofErr w:type="spellStart"/>
      <w:r w:rsidRPr="00352CEC">
        <w:rPr>
          <w:rFonts w:ascii="Times New Roman" w:eastAsiaTheme="minorHAnsi" w:hAnsi="Times New Roman"/>
          <w:i/>
          <w:iCs/>
          <w:sz w:val="24"/>
          <w:szCs w:val="24"/>
          <w:lang w:val="es-ES_tradnl"/>
        </w:rPr>
        <w:t>pseudacorus</w:t>
      </w:r>
      <w:proofErr w:type="spellEnd"/>
      <w:r w:rsidRPr="00352CEC">
        <w:rPr>
          <w:rFonts w:ascii="Times New Roman" w:eastAsiaTheme="minorHAnsi" w:hAnsi="Times New Roman"/>
          <w:i/>
          <w:iCs/>
          <w:sz w:val="24"/>
          <w:szCs w:val="24"/>
          <w:lang w:val="es-ES_tradnl"/>
        </w:rPr>
        <w:t xml:space="preserve"> </w:t>
      </w:r>
      <w:r w:rsidRPr="00C0330F">
        <w:rPr>
          <w:rFonts w:ascii="Times New Roman" w:eastAsiaTheme="minorHAnsi" w:hAnsi="Times New Roman"/>
          <w:sz w:val="24"/>
          <w:szCs w:val="24"/>
          <w:lang w:val="es-ES_tradnl"/>
        </w:rPr>
        <w:t>Linneo</w:t>
      </w:r>
      <w:r w:rsidRPr="00352CEC">
        <w:rPr>
          <w:rFonts w:ascii="Times New Roman" w:eastAsiaTheme="minorHAnsi" w:hAnsi="Times New Roman"/>
          <w:sz w:val="24"/>
          <w:szCs w:val="24"/>
          <w:lang w:val="es-ES_tradnl"/>
        </w:rPr>
        <w:t xml:space="preserve"> han removido hasta el 76% del NT (Marín</w:t>
      </w:r>
      <w:r w:rsidR="004A000A">
        <w:rPr>
          <w:rFonts w:ascii="Times New Roman" w:eastAsiaTheme="minorHAnsi" w:hAnsi="Times New Roman"/>
          <w:sz w:val="24"/>
          <w:szCs w:val="24"/>
          <w:lang w:val="es-ES_tradnl"/>
        </w:rPr>
        <w:t>,</w:t>
      </w:r>
      <w:r w:rsidRPr="00352CEC">
        <w:rPr>
          <w:rFonts w:ascii="Times New Roman" w:eastAsiaTheme="minorHAnsi" w:hAnsi="Times New Roman"/>
          <w:sz w:val="24"/>
          <w:szCs w:val="24"/>
          <w:lang w:val="es-ES_tradnl"/>
        </w:rPr>
        <w:t xml:space="preserve"> 2017).</w:t>
      </w:r>
      <w:r w:rsidRPr="00273AD2">
        <w:rPr>
          <w:rFonts w:ascii="Times New Roman" w:eastAsiaTheme="minorHAnsi" w:hAnsi="Times New Roman"/>
          <w:sz w:val="24"/>
          <w:szCs w:val="24"/>
          <w:lang w:val="es-ES_tradnl"/>
        </w:rPr>
        <w:t xml:space="preserve"> </w:t>
      </w:r>
      <w:r w:rsidRPr="004049E8">
        <w:rPr>
          <w:rFonts w:ascii="Times New Roman" w:eastAsiaTheme="minorHAnsi" w:hAnsi="Times New Roman"/>
          <w:sz w:val="24"/>
          <w:szCs w:val="24"/>
          <w:lang w:val="es-ES_tradnl"/>
        </w:rPr>
        <w:t>Los porcentajes de remoción varían de acuerdo con la vegetación utilizada en cada sistema, por ello, se esperaría encontrar altas remociones de NT con especies enraizadas o emergentes (</w:t>
      </w:r>
      <w:r w:rsidR="004049E8" w:rsidRPr="004049E8">
        <w:rPr>
          <w:rFonts w:ascii="Times New Roman" w:eastAsiaTheme="minorHAnsi" w:hAnsi="Times New Roman"/>
          <w:sz w:val="24"/>
          <w:szCs w:val="24"/>
          <w:lang w:val="es-ES_tradnl"/>
        </w:rPr>
        <w:t>García</w:t>
      </w:r>
      <w:r w:rsidRPr="004049E8">
        <w:rPr>
          <w:rFonts w:ascii="Times New Roman" w:eastAsiaTheme="minorHAnsi" w:hAnsi="Times New Roman"/>
          <w:sz w:val="24"/>
          <w:szCs w:val="24"/>
          <w:lang w:val="es-ES_tradnl"/>
        </w:rPr>
        <w:t xml:space="preserve"> et </w:t>
      </w:r>
      <w:r w:rsidR="004A000A">
        <w:rPr>
          <w:rFonts w:ascii="Times New Roman" w:eastAsiaTheme="minorHAnsi" w:hAnsi="Times New Roman"/>
          <w:sz w:val="24"/>
          <w:szCs w:val="24"/>
          <w:lang w:val="es-ES_tradnl"/>
        </w:rPr>
        <w:t>á</w:t>
      </w:r>
      <w:r w:rsidRPr="004049E8">
        <w:rPr>
          <w:rFonts w:ascii="Times New Roman" w:eastAsiaTheme="minorHAnsi" w:hAnsi="Times New Roman"/>
          <w:sz w:val="24"/>
          <w:szCs w:val="24"/>
          <w:lang w:val="es-ES_tradnl"/>
        </w:rPr>
        <w:t>l. 20</w:t>
      </w:r>
      <w:r w:rsidR="004049E8" w:rsidRPr="004049E8">
        <w:rPr>
          <w:rFonts w:ascii="Times New Roman" w:eastAsiaTheme="minorHAnsi" w:hAnsi="Times New Roman"/>
          <w:sz w:val="24"/>
          <w:szCs w:val="24"/>
          <w:lang w:val="es-ES_tradnl"/>
        </w:rPr>
        <w:t>21)</w:t>
      </w:r>
      <w:r w:rsidRPr="004049E8">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 xml:space="preserve"> En este contexto, el sistema piloto propuesto en este experimento durante el primer año de operación presentó porcentajes de remoción hasta de un 93% en los HA con </w:t>
      </w:r>
      <w:r w:rsidRPr="00982E09">
        <w:rPr>
          <w:rFonts w:ascii="Times New Roman" w:eastAsiaTheme="minorHAnsi" w:hAnsi="Times New Roman"/>
          <w:i/>
          <w:iCs/>
          <w:sz w:val="24"/>
          <w:szCs w:val="24"/>
          <w:lang w:val="es-ES_tradnl"/>
        </w:rPr>
        <w:t>S. lancifolia</w:t>
      </w:r>
      <w:r w:rsidRPr="00273AD2">
        <w:rPr>
          <w:rFonts w:ascii="Times New Roman" w:eastAsiaTheme="minorHAnsi" w:hAnsi="Times New Roman"/>
          <w:sz w:val="24"/>
          <w:szCs w:val="24"/>
          <w:lang w:val="es-ES_tradnl"/>
        </w:rPr>
        <w:t xml:space="preserve"> y un hasta 97% en los HA con </w:t>
      </w:r>
      <w:r w:rsidRPr="00982E09">
        <w:rPr>
          <w:rFonts w:ascii="Times New Roman" w:eastAsiaTheme="minorHAnsi" w:hAnsi="Times New Roman"/>
          <w:i/>
          <w:iCs/>
          <w:sz w:val="24"/>
          <w:szCs w:val="24"/>
          <w:lang w:val="es-ES_tradnl"/>
        </w:rPr>
        <w:t>S. latifolia</w:t>
      </w:r>
      <w:r w:rsidRPr="00273AD2">
        <w:rPr>
          <w:rFonts w:ascii="Times New Roman" w:eastAsiaTheme="minorHAnsi" w:hAnsi="Times New Roman"/>
          <w:sz w:val="24"/>
          <w:szCs w:val="24"/>
          <w:lang w:val="es-ES_tradnl"/>
        </w:rPr>
        <w:t xml:space="preserve">, presentando valores de concentración en su descarga menores a 15 mg/L </w:t>
      </w:r>
      <w:r w:rsidR="00E61310">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NOM-001-SEMARNAT-2021</w:t>
      </w:r>
      <w:r w:rsidR="00E61310">
        <w:rPr>
          <w:rFonts w:ascii="Times New Roman" w:eastAsiaTheme="minorHAnsi" w:hAnsi="Times New Roman"/>
          <w:sz w:val="24"/>
          <w:szCs w:val="24"/>
          <w:lang w:val="es-ES_tradnl"/>
        </w:rPr>
        <w:t>)</w:t>
      </w:r>
      <w:r w:rsidRPr="00273AD2">
        <w:rPr>
          <w:rFonts w:ascii="Times New Roman" w:eastAsiaTheme="minorHAnsi" w:hAnsi="Times New Roman"/>
          <w:sz w:val="24"/>
          <w:szCs w:val="24"/>
          <w:lang w:val="es-ES_tradnl"/>
        </w:rPr>
        <w:t xml:space="preserve">. </w:t>
      </w:r>
      <w:r w:rsidR="00926999">
        <w:rPr>
          <w:rFonts w:ascii="Times New Roman" w:eastAsiaTheme="minorHAnsi" w:hAnsi="Times New Roman"/>
          <w:sz w:val="24"/>
          <w:szCs w:val="24"/>
          <w:lang w:val="es-ES_tradnl"/>
        </w:rPr>
        <w:t xml:space="preserve">Soler et </w:t>
      </w:r>
      <w:r w:rsidR="004A000A">
        <w:rPr>
          <w:rFonts w:ascii="Times New Roman" w:eastAsiaTheme="minorHAnsi" w:hAnsi="Times New Roman"/>
          <w:sz w:val="24"/>
          <w:szCs w:val="24"/>
          <w:lang w:val="es-ES_tradnl"/>
        </w:rPr>
        <w:t>á</w:t>
      </w:r>
      <w:r w:rsidR="00926999">
        <w:rPr>
          <w:rFonts w:ascii="Times New Roman" w:eastAsiaTheme="minorHAnsi" w:hAnsi="Times New Roman"/>
          <w:sz w:val="24"/>
          <w:szCs w:val="24"/>
          <w:lang w:val="es-ES_tradnl"/>
        </w:rPr>
        <w:t xml:space="preserve">l. (2018) </w:t>
      </w:r>
      <w:r w:rsidR="0029235F">
        <w:rPr>
          <w:rFonts w:ascii="Times New Roman" w:eastAsiaTheme="minorHAnsi" w:hAnsi="Times New Roman"/>
          <w:sz w:val="24"/>
          <w:szCs w:val="24"/>
          <w:lang w:val="es-ES_tradnl"/>
        </w:rPr>
        <w:t>c</w:t>
      </w:r>
      <w:r w:rsidRPr="00273AD2">
        <w:rPr>
          <w:rFonts w:ascii="Times New Roman" w:eastAsiaTheme="minorHAnsi" w:hAnsi="Times New Roman"/>
          <w:sz w:val="24"/>
          <w:szCs w:val="24"/>
          <w:lang w:val="es-ES_tradnl"/>
        </w:rPr>
        <w:t>onsidera</w:t>
      </w:r>
      <w:r w:rsidR="00926999">
        <w:rPr>
          <w:rFonts w:ascii="Times New Roman" w:eastAsiaTheme="minorHAnsi" w:hAnsi="Times New Roman"/>
          <w:sz w:val="24"/>
          <w:szCs w:val="24"/>
          <w:lang w:val="es-ES_tradnl"/>
        </w:rPr>
        <w:t>n</w:t>
      </w:r>
      <w:r w:rsidRPr="00273AD2">
        <w:rPr>
          <w:rFonts w:ascii="Times New Roman" w:eastAsiaTheme="minorHAnsi" w:hAnsi="Times New Roman"/>
          <w:sz w:val="24"/>
          <w:szCs w:val="24"/>
          <w:lang w:val="es-ES_tradnl"/>
        </w:rPr>
        <w:t xml:space="preserve"> que hay un efecto significativo en la remoción de NT por el tipo de especies utilizadas</w:t>
      </w:r>
      <w:r w:rsidR="00926999">
        <w:rPr>
          <w:rFonts w:ascii="Times New Roman" w:eastAsiaTheme="minorHAnsi" w:hAnsi="Times New Roman"/>
          <w:i/>
          <w:iCs/>
          <w:sz w:val="24"/>
          <w:szCs w:val="24"/>
          <w:lang w:val="es-ES_tradnl"/>
        </w:rPr>
        <w:t>,</w:t>
      </w:r>
      <w:r w:rsidRPr="00273AD2">
        <w:rPr>
          <w:rFonts w:ascii="Times New Roman" w:eastAsiaTheme="minorHAnsi" w:hAnsi="Times New Roman"/>
          <w:sz w:val="24"/>
          <w:szCs w:val="24"/>
          <w:lang w:val="es-ES_tradnl"/>
        </w:rPr>
        <w:t xml:space="preserve"> </w:t>
      </w:r>
      <w:r w:rsidR="002554D4" w:rsidRPr="002554D4">
        <w:rPr>
          <w:rFonts w:ascii="Times New Roman" w:eastAsiaTheme="minorHAnsi" w:hAnsi="Times New Roman"/>
          <w:sz w:val="24"/>
          <w:szCs w:val="24"/>
          <w:lang w:val="es-ES_tradnl"/>
        </w:rPr>
        <w:t>Además, las condiciones de temperatura del agua y los tiempos de retención mayores a 6.5 días favorecen la cinética de degradación del nitrógeno.</w:t>
      </w:r>
    </w:p>
    <w:p w14:paraId="01898C8F" w14:textId="3AF53727" w:rsidR="0018307E" w:rsidRPr="0018307E" w:rsidRDefault="00273AD2" w:rsidP="0018307E">
      <w:pPr>
        <w:spacing w:after="0" w:line="360" w:lineRule="auto"/>
        <w:ind w:firstLine="709"/>
        <w:jc w:val="both"/>
        <w:rPr>
          <w:rFonts w:ascii="Times New Roman" w:eastAsiaTheme="minorHAnsi" w:hAnsi="Times New Roman"/>
          <w:sz w:val="24"/>
          <w:szCs w:val="24"/>
          <w:lang w:val="es-ES"/>
        </w:rPr>
      </w:pPr>
      <w:r w:rsidRPr="00273AD2">
        <w:rPr>
          <w:rFonts w:ascii="Times New Roman" w:eastAsiaTheme="minorHAnsi" w:hAnsi="Times New Roman"/>
          <w:sz w:val="24"/>
          <w:szCs w:val="24"/>
          <w:lang w:val="es-ES_tradnl"/>
        </w:rPr>
        <w:t xml:space="preserve">Por otro lado, Arteaga et </w:t>
      </w:r>
      <w:r w:rsidR="004A000A">
        <w:rPr>
          <w:rFonts w:ascii="Times New Roman" w:eastAsiaTheme="minorHAnsi" w:hAnsi="Times New Roman"/>
          <w:sz w:val="24"/>
          <w:szCs w:val="24"/>
          <w:lang w:val="es-ES_tradnl"/>
        </w:rPr>
        <w:t>á</w:t>
      </w:r>
      <w:r w:rsidRPr="00273AD2">
        <w:rPr>
          <w:rFonts w:ascii="Times New Roman" w:eastAsiaTheme="minorHAnsi" w:hAnsi="Times New Roman"/>
          <w:sz w:val="24"/>
          <w:szCs w:val="24"/>
          <w:lang w:val="es-ES_tradnl"/>
        </w:rPr>
        <w:t>l. (20</w:t>
      </w:r>
      <w:r w:rsidR="00AD6CEF">
        <w:rPr>
          <w:rFonts w:ascii="Times New Roman" w:eastAsiaTheme="minorHAnsi" w:hAnsi="Times New Roman"/>
          <w:sz w:val="24"/>
          <w:szCs w:val="24"/>
          <w:lang w:val="es-ES_tradnl"/>
        </w:rPr>
        <w:t>19</w:t>
      </w:r>
      <w:r w:rsidRPr="00273AD2">
        <w:rPr>
          <w:rFonts w:ascii="Times New Roman" w:eastAsiaTheme="minorHAnsi" w:hAnsi="Times New Roman"/>
          <w:sz w:val="24"/>
          <w:szCs w:val="24"/>
          <w:lang w:val="es-ES_tradnl"/>
        </w:rPr>
        <w:t xml:space="preserve">), </w:t>
      </w:r>
      <w:r w:rsidR="00BD3E04">
        <w:rPr>
          <w:rFonts w:ascii="Times New Roman" w:eastAsiaTheme="minorHAnsi" w:hAnsi="Times New Roman"/>
          <w:sz w:val="24"/>
          <w:szCs w:val="24"/>
          <w:lang w:val="es-ES_tradnl"/>
        </w:rPr>
        <w:t>reporta que debido a la rizoma y especie en general el agua se desplaza de manera lenta generando un flujo laminar, ayudando a la adsorción de sedimentos</w:t>
      </w:r>
      <w:r w:rsidRPr="00273AD2">
        <w:rPr>
          <w:rFonts w:ascii="Times New Roman" w:eastAsiaTheme="minorHAnsi" w:hAnsi="Times New Roman"/>
          <w:sz w:val="24"/>
          <w:szCs w:val="24"/>
          <w:lang w:val="es-ES_tradnl"/>
        </w:rPr>
        <w:t xml:space="preserve">, siendo la ruta principal para la eliminación de fosforo. Este se encuentra en los sistemas acuáticos es acumulado especialmente en el sedimento en forma orgánica o inorgánica, pero Quiroz et </w:t>
      </w:r>
      <w:r w:rsidR="004A000A">
        <w:rPr>
          <w:rFonts w:ascii="Times New Roman" w:eastAsiaTheme="minorHAnsi" w:hAnsi="Times New Roman"/>
          <w:sz w:val="24"/>
          <w:szCs w:val="24"/>
          <w:lang w:val="es-ES_tradnl"/>
        </w:rPr>
        <w:t>á</w:t>
      </w:r>
      <w:r w:rsidRPr="00273AD2">
        <w:rPr>
          <w:rFonts w:ascii="Times New Roman" w:eastAsiaTheme="minorHAnsi" w:hAnsi="Times New Roman"/>
          <w:sz w:val="24"/>
          <w:szCs w:val="24"/>
          <w:lang w:val="es-ES_tradnl"/>
        </w:rPr>
        <w:t xml:space="preserve">l. (2018), </w:t>
      </w:r>
      <w:r w:rsidR="00BD3E04">
        <w:rPr>
          <w:rFonts w:ascii="Times New Roman" w:eastAsiaTheme="minorHAnsi" w:hAnsi="Times New Roman"/>
          <w:sz w:val="24"/>
          <w:szCs w:val="24"/>
          <w:lang w:val="es-ES_tradnl"/>
        </w:rPr>
        <w:t xml:space="preserve">describe que la fácil acumulación de fosforo se debe la ausencia y presencia de macrofitas, la cuales aportan materia orgánica con </w:t>
      </w:r>
      <w:r w:rsidR="00BD3E04">
        <w:rPr>
          <w:rFonts w:ascii="Times New Roman" w:eastAsiaTheme="minorHAnsi" w:hAnsi="Times New Roman"/>
          <w:sz w:val="24"/>
          <w:szCs w:val="24"/>
          <w:lang w:val="es-ES_tradnl"/>
        </w:rPr>
        <w:lastRenderedPageBreak/>
        <w:t>facilidades de biodegradación</w:t>
      </w:r>
      <w:r w:rsidRPr="00273AD2">
        <w:rPr>
          <w:rFonts w:ascii="Times New Roman" w:eastAsiaTheme="minorHAnsi" w:hAnsi="Times New Roman"/>
          <w:sz w:val="24"/>
          <w:szCs w:val="24"/>
          <w:lang w:val="es-ES_tradnl"/>
        </w:rPr>
        <w:t xml:space="preserve">, aunque la </w:t>
      </w:r>
      <w:r w:rsidR="00BD3E04">
        <w:rPr>
          <w:rFonts w:ascii="Times New Roman" w:eastAsiaTheme="minorHAnsi" w:hAnsi="Times New Roman"/>
          <w:sz w:val="24"/>
          <w:szCs w:val="24"/>
          <w:lang w:val="es-ES_tradnl"/>
        </w:rPr>
        <w:t>poca</w:t>
      </w:r>
      <w:r w:rsidRPr="00273AD2">
        <w:rPr>
          <w:rFonts w:ascii="Times New Roman" w:eastAsiaTheme="minorHAnsi" w:hAnsi="Times New Roman"/>
          <w:sz w:val="24"/>
          <w:szCs w:val="24"/>
          <w:lang w:val="es-ES_tradnl"/>
        </w:rPr>
        <w:t xml:space="preserve"> adsorción del </w:t>
      </w:r>
      <w:r w:rsidR="00BD3E04">
        <w:rPr>
          <w:rFonts w:ascii="Times New Roman" w:eastAsiaTheme="minorHAnsi" w:hAnsi="Times New Roman"/>
          <w:sz w:val="24"/>
          <w:szCs w:val="24"/>
          <w:lang w:val="es-ES_tradnl"/>
        </w:rPr>
        <w:t>sedimento</w:t>
      </w:r>
      <w:r w:rsidRPr="00273AD2">
        <w:rPr>
          <w:rFonts w:ascii="Times New Roman" w:eastAsiaTheme="minorHAnsi" w:hAnsi="Times New Roman"/>
          <w:sz w:val="24"/>
          <w:szCs w:val="24"/>
          <w:lang w:val="es-ES_tradnl"/>
        </w:rPr>
        <w:t xml:space="preserve"> y </w:t>
      </w:r>
      <w:r w:rsidR="00BD3E04">
        <w:rPr>
          <w:rFonts w:ascii="Times New Roman" w:eastAsiaTheme="minorHAnsi" w:hAnsi="Times New Roman"/>
          <w:sz w:val="24"/>
          <w:szCs w:val="24"/>
          <w:lang w:val="es-ES_tradnl"/>
        </w:rPr>
        <w:t>las causas</w:t>
      </w:r>
      <w:r w:rsidRPr="00273AD2">
        <w:rPr>
          <w:rFonts w:ascii="Times New Roman" w:eastAsiaTheme="minorHAnsi" w:hAnsi="Times New Roman"/>
          <w:sz w:val="24"/>
          <w:szCs w:val="24"/>
          <w:lang w:val="es-ES_tradnl"/>
        </w:rPr>
        <w:t xml:space="preserve"> </w:t>
      </w:r>
      <w:r w:rsidR="00BD3E04">
        <w:rPr>
          <w:rFonts w:ascii="Times New Roman" w:eastAsiaTheme="minorHAnsi" w:hAnsi="Times New Roman"/>
          <w:sz w:val="24"/>
          <w:szCs w:val="24"/>
          <w:lang w:val="es-ES_tradnl"/>
        </w:rPr>
        <w:t>inhibidoras</w:t>
      </w:r>
      <w:r w:rsidRPr="00273AD2">
        <w:rPr>
          <w:rFonts w:ascii="Times New Roman" w:eastAsiaTheme="minorHAnsi" w:hAnsi="Times New Roman"/>
          <w:sz w:val="24"/>
          <w:szCs w:val="24"/>
          <w:lang w:val="es-ES_tradnl"/>
        </w:rPr>
        <w:t xml:space="preserve"> de los microorganismos y especies vegetales a bajas temperaturas suelen presentar obstáculos que impiden la eliminación de P en los </w:t>
      </w:r>
      <w:r w:rsidR="0029235F">
        <w:rPr>
          <w:rFonts w:ascii="Times New Roman" w:eastAsiaTheme="minorHAnsi" w:hAnsi="Times New Roman"/>
          <w:sz w:val="24"/>
          <w:szCs w:val="24"/>
          <w:lang w:val="es-ES_tradnl"/>
        </w:rPr>
        <w:t>h</w:t>
      </w:r>
      <w:r w:rsidRPr="00273AD2">
        <w:rPr>
          <w:rFonts w:ascii="Times New Roman" w:eastAsiaTheme="minorHAnsi" w:hAnsi="Times New Roman"/>
          <w:sz w:val="24"/>
          <w:szCs w:val="24"/>
          <w:lang w:val="es-ES_tradnl"/>
        </w:rPr>
        <w:t>umedales artificiales (</w:t>
      </w:r>
      <w:r w:rsidRPr="00AD6CEF">
        <w:rPr>
          <w:rFonts w:ascii="Times New Roman" w:eastAsiaTheme="minorHAnsi" w:hAnsi="Times New Roman"/>
          <w:sz w:val="24"/>
          <w:szCs w:val="24"/>
          <w:lang w:val="es-ES_tradnl"/>
        </w:rPr>
        <w:t xml:space="preserve">Arteaga et </w:t>
      </w:r>
      <w:r w:rsidR="004A000A">
        <w:rPr>
          <w:rFonts w:ascii="Times New Roman" w:eastAsiaTheme="minorHAnsi" w:hAnsi="Times New Roman"/>
          <w:sz w:val="24"/>
          <w:szCs w:val="24"/>
          <w:lang w:val="es-ES_tradnl"/>
        </w:rPr>
        <w:t>á</w:t>
      </w:r>
      <w:r w:rsidRPr="00AD6CEF">
        <w:rPr>
          <w:rFonts w:ascii="Times New Roman" w:eastAsiaTheme="minorHAnsi" w:hAnsi="Times New Roman"/>
          <w:sz w:val="24"/>
          <w:szCs w:val="24"/>
          <w:lang w:val="es-ES_tradnl"/>
        </w:rPr>
        <w:t>l. 20</w:t>
      </w:r>
      <w:r w:rsidR="00AD6CEF" w:rsidRPr="00AD6CEF">
        <w:rPr>
          <w:rFonts w:ascii="Times New Roman" w:eastAsiaTheme="minorHAnsi" w:hAnsi="Times New Roman"/>
          <w:sz w:val="24"/>
          <w:szCs w:val="24"/>
          <w:lang w:val="es-ES_tradnl"/>
        </w:rPr>
        <w:t>19</w:t>
      </w:r>
      <w:r w:rsidRPr="00273AD2">
        <w:rPr>
          <w:rFonts w:ascii="Times New Roman" w:eastAsiaTheme="minorHAnsi" w:hAnsi="Times New Roman"/>
          <w:sz w:val="24"/>
          <w:szCs w:val="24"/>
          <w:lang w:val="es-ES_tradnl"/>
        </w:rPr>
        <w:t xml:space="preserve">). En otro estudio realizado por </w:t>
      </w:r>
      <w:r w:rsidRPr="003349D7">
        <w:rPr>
          <w:rFonts w:ascii="Times New Roman" w:eastAsiaTheme="minorHAnsi" w:hAnsi="Times New Roman"/>
          <w:sz w:val="24"/>
          <w:szCs w:val="24"/>
          <w:lang w:val="es-ES_tradnl"/>
        </w:rPr>
        <w:t xml:space="preserve">Padrón et </w:t>
      </w:r>
      <w:r w:rsidR="004A000A">
        <w:rPr>
          <w:rFonts w:ascii="Times New Roman" w:eastAsiaTheme="minorHAnsi" w:hAnsi="Times New Roman"/>
          <w:sz w:val="24"/>
          <w:szCs w:val="24"/>
          <w:lang w:val="es-ES_tradnl"/>
        </w:rPr>
        <w:t>á</w:t>
      </w:r>
      <w:r w:rsidRPr="003349D7">
        <w:rPr>
          <w:rFonts w:ascii="Times New Roman" w:eastAsiaTheme="minorHAnsi" w:hAnsi="Times New Roman"/>
          <w:sz w:val="24"/>
          <w:szCs w:val="24"/>
          <w:lang w:val="es-ES_tradnl"/>
        </w:rPr>
        <w:t>l. (2017</w:t>
      </w:r>
      <w:r w:rsidRPr="00273AD2">
        <w:rPr>
          <w:rFonts w:ascii="Times New Roman" w:eastAsiaTheme="minorHAnsi" w:hAnsi="Times New Roman"/>
          <w:sz w:val="24"/>
          <w:szCs w:val="24"/>
          <w:lang w:val="es-ES_tradnl"/>
        </w:rPr>
        <w:t xml:space="preserve">), </w:t>
      </w:r>
      <w:r w:rsidR="007D4A56">
        <w:rPr>
          <w:rFonts w:ascii="Times New Roman" w:eastAsiaTheme="minorHAnsi" w:hAnsi="Times New Roman"/>
          <w:sz w:val="24"/>
          <w:szCs w:val="24"/>
          <w:lang w:val="es-ES_tradnl"/>
        </w:rPr>
        <w:t>encontraron</w:t>
      </w:r>
      <w:r w:rsidRPr="00273AD2">
        <w:rPr>
          <w:rFonts w:ascii="Times New Roman" w:eastAsiaTheme="minorHAnsi" w:hAnsi="Times New Roman"/>
          <w:sz w:val="24"/>
          <w:szCs w:val="24"/>
          <w:lang w:val="es-ES_tradnl"/>
        </w:rPr>
        <w:t xml:space="preserve"> que estos sistemas de tratamiento pueden alcanzar </w:t>
      </w:r>
      <w:r w:rsidR="00B3640F">
        <w:rPr>
          <w:rFonts w:ascii="Times New Roman" w:eastAsiaTheme="minorHAnsi" w:hAnsi="Times New Roman"/>
          <w:sz w:val="24"/>
          <w:szCs w:val="24"/>
          <w:lang w:val="es-ES_tradnl"/>
        </w:rPr>
        <w:t>de</w:t>
      </w:r>
      <w:r w:rsidRPr="00273AD2">
        <w:rPr>
          <w:rFonts w:ascii="Times New Roman" w:eastAsiaTheme="minorHAnsi" w:hAnsi="Times New Roman"/>
          <w:sz w:val="24"/>
          <w:szCs w:val="24"/>
          <w:lang w:val="es-ES_tradnl"/>
        </w:rPr>
        <w:t xml:space="preserve"> 35 </w:t>
      </w:r>
      <w:r w:rsidR="00B3640F">
        <w:rPr>
          <w:rFonts w:ascii="Times New Roman" w:eastAsiaTheme="minorHAnsi" w:hAnsi="Times New Roman"/>
          <w:sz w:val="24"/>
          <w:szCs w:val="24"/>
          <w:lang w:val="es-ES_tradnl"/>
        </w:rPr>
        <w:t xml:space="preserve">a </w:t>
      </w:r>
      <w:r w:rsidRPr="00273AD2">
        <w:rPr>
          <w:rFonts w:ascii="Times New Roman" w:eastAsiaTheme="minorHAnsi" w:hAnsi="Times New Roman"/>
          <w:sz w:val="24"/>
          <w:szCs w:val="24"/>
          <w:lang w:val="es-ES_tradnl"/>
        </w:rPr>
        <w:t xml:space="preserve">49% de remoción de PT, debido a que gran parte de este nutriente es absorbido por la planta. En la presente investigación la vegetación </w:t>
      </w:r>
      <w:r w:rsidRPr="002C70C5">
        <w:rPr>
          <w:rFonts w:ascii="Times New Roman" w:eastAsiaTheme="minorHAnsi" w:hAnsi="Times New Roman"/>
          <w:i/>
          <w:iCs/>
          <w:sz w:val="24"/>
          <w:szCs w:val="24"/>
          <w:lang w:val="es-ES_tradnl"/>
        </w:rPr>
        <w:t xml:space="preserve">S. lancifolia </w:t>
      </w:r>
      <w:r w:rsidRPr="002C70C5">
        <w:rPr>
          <w:rFonts w:ascii="Times New Roman" w:eastAsiaTheme="minorHAnsi" w:hAnsi="Times New Roman"/>
          <w:sz w:val="24"/>
          <w:szCs w:val="24"/>
          <w:lang w:val="es-ES_tradnl"/>
        </w:rPr>
        <w:t>y</w:t>
      </w:r>
      <w:r w:rsidRPr="002C70C5">
        <w:rPr>
          <w:rFonts w:ascii="Times New Roman" w:eastAsiaTheme="minorHAnsi" w:hAnsi="Times New Roman"/>
          <w:i/>
          <w:iCs/>
          <w:sz w:val="24"/>
          <w:szCs w:val="24"/>
          <w:lang w:val="es-ES_tradnl"/>
        </w:rPr>
        <w:t xml:space="preserve"> S. latifolia</w:t>
      </w:r>
      <w:r w:rsidRPr="00273AD2">
        <w:rPr>
          <w:rFonts w:ascii="Times New Roman" w:eastAsiaTheme="minorHAnsi" w:hAnsi="Times New Roman"/>
          <w:sz w:val="24"/>
          <w:szCs w:val="24"/>
          <w:lang w:val="es-ES_tradnl"/>
        </w:rPr>
        <w:t xml:space="preserve"> logró remover el PT hasta un 94% y 97% respectivamente, demostrando que su descarga es menor a 5 mg/L como lo establece la NOM-001-SEMARNAT-2021, pero este comportamiento fue durante el primer año de operación, pues </w:t>
      </w:r>
      <w:r w:rsidR="00926999">
        <w:rPr>
          <w:rFonts w:ascii="Times New Roman" w:eastAsiaTheme="minorHAnsi" w:hAnsi="Times New Roman"/>
          <w:sz w:val="24"/>
          <w:szCs w:val="24"/>
          <w:lang w:val="es-ES_tradnl"/>
        </w:rPr>
        <w:t>Padrón et al. (2017)</w:t>
      </w:r>
      <w:r w:rsidRPr="00273AD2">
        <w:rPr>
          <w:rFonts w:ascii="Times New Roman" w:eastAsiaTheme="minorHAnsi" w:hAnsi="Times New Roman"/>
          <w:sz w:val="24"/>
          <w:szCs w:val="24"/>
          <w:lang w:val="es-ES_tradnl"/>
        </w:rPr>
        <w:t xml:space="preserve"> ha reportado que la remoción del fósforo en los HA es eficiente en un período corto hasta que el medio se satura, a largo plazo los procesos son más limitados y se reduce la asimilación por parte de las plantas y la biomasa. </w:t>
      </w:r>
      <w:r w:rsidR="00507766">
        <w:rPr>
          <w:rFonts w:ascii="Times New Roman" w:eastAsiaTheme="minorHAnsi" w:hAnsi="Times New Roman"/>
          <w:sz w:val="24"/>
          <w:szCs w:val="24"/>
          <w:lang w:val="es-ES_tradnl"/>
        </w:rPr>
        <w:t>En cuan</w:t>
      </w:r>
      <w:r w:rsidR="00B3640F">
        <w:rPr>
          <w:rFonts w:ascii="Times New Roman" w:eastAsiaTheme="minorHAnsi" w:hAnsi="Times New Roman"/>
          <w:sz w:val="24"/>
          <w:szCs w:val="24"/>
          <w:lang w:val="es-ES_tradnl"/>
        </w:rPr>
        <w:t>t</w:t>
      </w:r>
      <w:r w:rsidR="00507766">
        <w:rPr>
          <w:rFonts w:ascii="Times New Roman" w:eastAsiaTheme="minorHAnsi" w:hAnsi="Times New Roman"/>
          <w:sz w:val="24"/>
          <w:szCs w:val="24"/>
          <w:lang w:val="es-ES_tradnl"/>
        </w:rPr>
        <w:t xml:space="preserve">o a la DQO se tiene </w:t>
      </w:r>
      <w:r w:rsidR="00EB1183">
        <w:rPr>
          <w:rFonts w:ascii="Times New Roman" w:eastAsiaTheme="minorHAnsi" w:hAnsi="Times New Roman"/>
          <w:sz w:val="24"/>
          <w:szCs w:val="24"/>
          <w:lang w:val="es-ES_tradnl"/>
        </w:rPr>
        <w:t xml:space="preserve">en cuenta que el </w:t>
      </w:r>
      <w:r w:rsidR="00926999">
        <w:rPr>
          <w:rFonts w:ascii="Times New Roman" w:eastAsiaTheme="minorHAnsi" w:hAnsi="Times New Roman"/>
          <w:sz w:val="24"/>
          <w:szCs w:val="24"/>
          <w:lang w:val="es-ES_tradnl"/>
        </w:rPr>
        <w:t xml:space="preserve">límite permisible </w:t>
      </w:r>
      <w:r w:rsidR="00EB1183">
        <w:rPr>
          <w:rFonts w:ascii="Times New Roman" w:eastAsiaTheme="minorHAnsi" w:hAnsi="Times New Roman"/>
          <w:sz w:val="24"/>
          <w:szCs w:val="24"/>
          <w:lang w:val="es-ES_tradnl"/>
        </w:rPr>
        <w:t xml:space="preserve">establecido por la </w:t>
      </w:r>
      <w:r w:rsidR="00EB1183" w:rsidRPr="00273AD2">
        <w:rPr>
          <w:rFonts w:ascii="Times New Roman" w:eastAsiaTheme="minorHAnsi" w:hAnsi="Times New Roman"/>
          <w:sz w:val="24"/>
          <w:szCs w:val="24"/>
          <w:lang w:val="es-ES_tradnl"/>
        </w:rPr>
        <w:t>NOM-001-SEMARNAT-2021</w:t>
      </w:r>
      <w:r w:rsidR="00EB1183">
        <w:rPr>
          <w:rFonts w:ascii="Times New Roman" w:eastAsiaTheme="minorHAnsi" w:hAnsi="Times New Roman"/>
          <w:sz w:val="24"/>
          <w:szCs w:val="24"/>
          <w:lang w:val="es-ES_tradnl"/>
        </w:rPr>
        <w:t xml:space="preserve"> para </w:t>
      </w:r>
      <w:r w:rsidR="00BD3E04">
        <w:rPr>
          <w:rFonts w:ascii="Times New Roman" w:eastAsiaTheme="minorHAnsi" w:hAnsi="Times New Roman"/>
          <w:sz w:val="24"/>
          <w:szCs w:val="24"/>
          <w:lang w:val="es-ES_tradnl"/>
        </w:rPr>
        <w:t>efluentes</w:t>
      </w:r>
      <w:r w:rsidR="00507766" w:rsidRPr="00507766">
        <w:rPr>
          <w:rFonts w:ascii="Times New Roman" w:eastAsiaTheme="minorHAnsi" w:hAnsi="Times New Roman"/>
          <w:sz w:val="24"/>
          <w:szCs w:val="24"/>
          <w:lang w:val="es-ES_tradnl"/>
        </w:rPr>
        <w:t xml:space="preserve"> residuales </w:t>
      </w:r>
      <w:r w:rsidR="00BD3E04">
        <w:rPr>
          <w:rFonts w:ascii="Times New Roman" w:eastAsiaTheme="minorHAnsi" w:hAnsi="Times New Roman"/>
          <w:sz w:val="24"/>
          <w:szCs w:val="24"/>
          <w:lang w:val="es-ES_tradnl"/>
        </w:rPr>
        <w:t>a ríos, arrollo, canales y drenes</w:t>
      </w:r>
      <w:r w:rsidR="00507766" w:rsidRPr="00507766">
        <w:rPr>
          <w:rFonts w:ascii="Times New Roman" w:eastAsiaTheme="minorHAnsi" w:hAnsi="Times New Roman"/>
          <w:sz w:val="24"/>
          <w:szCs w:val="24"/>
          <w:lang w:val="es-ES_tradnl"/>
        </w:rPr>
        <w:t xml:space="preserve"> </w:t>
      </w:r>
      <w:r w:rsidR="00EB1183">
        <w:rPr>
          <w:rFonts w:ascii="Times New Roman" w:eastAsiaTheme="minorHAnsi" w:hAnsi="Times New Roman"/>
          <w:sz w:val="24"/>
          <w:szCs w:val="24"/>
          <w:lang w:val="es-ES_tradnl"/>
        </w:rPr>
        <w:t xml:space="preserve">es de 150 mg/L, en </w:t>
      </w:r>
      <w:r w:rsidR="00507766">
        <w:rPr>
          <w:rFonts w:ascii="Times New Roman" w:eastAsiaTheme="minorHAnsi" w:hAnsi="Times New Roman"/>
          <w:sz w:val="24"/>
          <w:szCs w:val="24"/>
          <w:lang w:val="es-ES_tradnl"/>
        </w:rPr>
        <w:t>los HA se presentaron concentraciones</w:t>
      </w:r>
      <w:r w:rsidR="00EB1183">
        <w:rPr>
          <w:rFonts w:ascii="Times New Roman" w:eastAsiaTheme="minorHAnsi" w:hAnsi="Times New Roman"/>
          <w:sz w:val="24"/>
          <w:szCs w:val="24"/>
          <w:lang w:val="es-ES_tradnl"/>
        </w:rPr>
        <w:t xml:space="preserve"> en el efluente de 29</w:t>
      </w:r>
      <w:r w:rsidR="00BD6BDF">
        <w:rPr>
          <w:rFonts w:ascii="Times New Roman" w:eastAsiaTheme="minorHAnsi" w:hAnsi="Times New Roman"/>
          <w:sz w:val="24"/>
          <w:szCs w:val="24"/>
          <w:lang w:val="es-ES_tradnl"/>
        </w:rPr>
        <w:t>,</w:t>
      </w:r>
      <w:r w:rsidR="00EB1183">
        <w:rPr>
          <w:rFonts w:ascii="Times New Roman" w:eastAsiaTheme="minorHAnsi" w:hAnsi="Times New Roman"/>
          <w:sz w:val="24"/>
          <w:szCs w:val="24"/>
          <w:lang w:val="es-ES_tradnl"/>
        </w:rPr>
        <w:t>55 mg/L y 59</w:t>
      </w:r>
      <w:r w:rsidR="00BD6BDF">
        <w:rPr>
          <w:rFonts w:ascii="Times New Roman" w:eastAsiaTheme="minorHAnsi" w:hAnsi="Times New Roman"/>
          <w:sz w:val="24"/>
          <w:szCs w:val="24"/>
          <w:lang w:val="es-ES_tradnl"/>
        </w:rPr>
        <w:t>,</w:t>
      </w:r>
      <w:r w:rsidR="00EB1183">
        <w:rPr>
          <w:rFonts w:ascii="Times New Roman" w:eastAsiaTheme="minorHAnsi" w:hAnsi="Times New Roman"/>
          <w:sz w:val="24"/>
          <w:szCs w:val="24"/>
          <w:lang w:val="es-ES_tradnl"/>
        </w:rPr>
        <w:t xml:space="preserve"> 72 mg/L, </w:t>
      </w:r>
      <w:r w:rsidR="00507766">
        <w:rPr>
          <w:rFonts w:ascii="Times New Roman" w:eastAsiaTheme="minorHAnsi" w:hAnsi="Times New Roman"/>
          <w:sz w:val="24"/>
          <w:szCs w:val="24"/>
          <w:lang w:val="es-ES_tradnl"/>
        </w:rPr>
        <w:t xml:space="preserve">respectivamente, </w:t>
      </w:r>
      <w:r w:rsidR="00EB1183">
        <w:rPr>
          <w:rFonts w:ascii="Times New Roman" w:eastAsiaTheme="minorHAnsi" w:hAnsi="Times New Roman"/>
          <w:sz w:val="24"/>
          <w:szCs w:val="24"/>
          <w:lang w:val="es-ES_tradnl"/>
        </w:rPr>
        <w:t>cumpliendo</w:t>
      </w:r>
      <w:r w:rsidR="00507766">
        <w:rPr>
          <w:rFonts w:ascii="Times New Roman" w:eastAsiaTheme="minorHAnsi" w:hAnsi="Times New Roman"/>
          <w:sz w:val="24"/>
          <w:szCs w:val="24"/>
          <w:lang w:val="es-ES_tradnl"/>
        </w:rPr>
        <w:t xml:space="preserve"> con lo establecido.</w:t>
      </w:r>
      <w:r w:rsidR="004005A5">
        <w:rPr>
          <w:rFonts w:ascii="Times New Roman" w:eastAsiaTheme="minorHAnsi" w:hAnsi="Times New Roman"/>
          <w:sz w:val="24"/>
          <w:szCs w:val="24"/>
          <w:lang w:val="es-ES_tradnl"/>
        </w:rPr>
        <w:t xml:space="preserve"> Una parte importante de la investigación fue verificar la disminución de contaminantes (DQO, NT, P, Turbiedad y Color) con base a la constante de degradación (k)</w:t>
      </w:r>
      <w:r w:rsidR="0007357A">
        <w:rPr>
          <w:rFonts w:ascii="Times New Roman" w:eastAsiaTheme="minorHAnsi" w:hAnsi="Times New Roman"/>
          <w:sz w:val="24"/>
          <w:szCs w:val="24"/>
          <w:lang w:val="es-ES_tradnl"/>
        </w:rPr>
        <w:t>.</w:t>
      </w:r>
      <w:r w:rsidR="00DE329B">
        <w:rPr>
          <w:rFonts w:ascii="Times New Roman" w:eastAsiaTheme="minorHAnsi" w:hAnsi="Times New Roman"/>
          <w:sz w:val="24"/>
          <w:szCs w:val="24"/>
          <w:lang w:val="es-ES_tradnl"/>
        </w:rPr>
        <w:t xml:space="preserve"> </w:t>
      </w:r>
      <w:r w:rsidR="004005A5">
        <w:rPr>
          <w:rFonts w:ascii="Times New Roman" w:eastAsiaTheme="minorHAnsi" w:hAnsi="Times New Roman"/>
          <w:sz w:val="24"/>
          <w:szCs w:val="24"/>
          <w:lang w:val="es-ES_tradnl"/>
        </w:rPr>
        <w:t xml:space="preserve">Larriva et </w:t>
      </w:r>
      <w:r w:rsidR="004A000A">
        <w:rPr>
          <w:rFonts w:ascii="Times New Roman" w:eastAsiaTheme="minorHAnsi" w:hAnsi="Times New Roman"/>
          <w:sz w:val="24"/>
          <w:szCs w:val="24"/>
          <w:lang w:val="es-ES_tradnl"/>
        </w:rPr>
        <w:t>á</w:t>
      </w:r>
      <w:r w:rsidR="004005A5">
        <w:rPr>
          <w:rFonts w:ascii="Times New Roman" w:eastAsiaTheme="minorHAnsi" w:hAnsi="Times New Roman"/>
          <w:sz w:val="24"/>
          <w:szCs w:val="24"/>
          <w:lang w:val="es-ES_tradnl"/>
        </w:rPr>
        <w:t>l. (</w:t>
      </w:r>
      <w:r w:rsidR="004005A5">
        <w:rPr>
          <w:rFonts w:ascii="Times New Roman" w:eastAsiaTheme="minorHAnsi" w:hAnsi="Times New Roman"/>
          <w:sz w:val="24"/>
          <w:szCs w:val="24"/>
          <w:lang w:val="es-ES"/>
        </w:rPr>
        <w:t>201</w:t>
      </w:r>
      <w:r w:rsidR="00C6321F">
        <w:rPr>
          <w:rFonts w:ascii="Times New Roman" w:eastAsiaTheme="minorHAnsi" w:hAnsi="Times New Roman"/>
          <w:sz w:val="24"/>
          <w:szCs w:val="24"/>
          <w:lang w:val="es-ES"/>
        </w:rPr>
        <w:t>7</w:t>
      </w:r>
      <w:r w:rsidR="004005A5">
        <w:rPr>
          <w:rFonts w:ascii="Times New Roman" w:eastAsiaTheme="minorHAnsi" w:hAnsi="Times New Roman"/>
          <w:sz w:val="24"/>
          <w:szCs w:val="24"/>
          <w:lang w:val="es-ES"/>
        </w:rPr>
        <w:t xml:space="preserve">) evaluó un humedal de flujo libre </w:t>
      </w:r>
      <w:r w:rsidR="003F0219">
        <w:rPr>
          <w:rFonts w:ascii="Times New Roman" w:eastAsiaTheme="minorHAnsi" w:hAnsi="Times New Roman"/>
          <w:sz w:val="24"/>
          <w:szCs w:val="24"/>
          <w:lang w:val="es-ES"/>
        </w:rPr>
        <w:t>con</w:t>
      </w:r>
      <w:r w:rsidR="003F0219" w:rsidRPr="009F50D1">
        <w:rPr>
          <w:rFonts w:ascii="Times New Roman" w:eastAsiaTheme="minorHAnsi" w:hAnsi="Times New Roman"/>
          <w:i/>
          <w:iCs/>
          <w:sz w:val="24"/>
          <w:szCs w:val="24"/>
          <w:lang w:val="es-ES"/>
        </w:rPr>
        <w:t xml:space="preserve"> </w:t>
      </w:r>
      <w:proofErr w:type="spellStart"/>
      <w:r w:rsidR="003F0219" w:rsidRPr="009F50D1">
        <w:rPr>
          <w:rFonts w:ascii="Times New Roman" w:eastAsiaTheme="minorHAnsi" w:hAnsi="Times New Roman"/>
          <w:i/>
          <w:iCs/>
          <w:sz w:val="24"/>
          <w:szCs w:val="24"/>
          <w:lang w:val="es-ES"/>
        </w:rPr>
        <w:t>Scirpus</w:t>
      </w:r>
      <w:proofErr w:type="spellEnd"/>
      <w:r w:rsidR="003F0219" w:rsidRPr="004005A5">
        <w:rPr>
          <w:rFonts w:ascii="Times New Roman" w:eastAsiaTheme="minorHAnsi" w:hAnsi="Times New Roman"/>
          <w:i/>
          <w:iCs/>
          <w:sz w:val="24"/>
          <w:szCs w:val="24"/>
          <w:lang w:val="es-ES"/>
        </w:rPr>
        <w:t xml:space="preserve"> </w:t>
      </w:r>
      <w:proofErr w:type="spellStart"/>
      <w:r w:rsidR="003F0219" w:rsidRPr="004005A5">
        <w:rPr>
          <w:rFonts w:ascii="Times New Roman" w:eastAsiaTheme="minorHAnsi" w:hAnsi="Times New Roman"/>
          <w:i/>
          <w:iCs/>
          <w:sz w:val="24"/>
          <w:szCs w:val="24"/>
          <w:lang w:val="es-ES"/>
        </w:rPr>
        <w:t>californicu</w:t>
      </w:r>
      <w:r w:rsidR="003F0219">
        <w:rPr>
          <w:rFonts w:ascii="Times New Roman" w:eastAsiaTheme="minorHAnsi" w:hAnsi="Times New Roman"/>
          <w:i/>
          <w:iCs/>
          <w:sz w:val="24"/>
          <w:szCs w:val="24"/>
          <w:lang w:val="es-ES"/>
        </w:rPr>
        <w:t>s</w:t>
      </w:r>
      <w:proofErr w:type="spellEnd"/>
      <w:r w:rsidR="003F0219">
        <w:rPr>
          <w:rFonts w:ascii="Times New Roman" w:eastAsiaTheme="minorHAnsi" w:hAnsi="Times New Roman"/>
          <w:i/>
          <w:iCs/>
          <w:sz w:val="24"/>
          <w:szCs w:val="24"/>
          <w:lang w:val="es-ES"/>
        </w:rPr>
        <w:t xml:space="preserve">, </w:t>
      </w:r>
      <w:r w:rsidR="003F0219" w:rsidRPr="003F0219">
        <w:rPr>
          <w:rFonts w:ascii="Times New Roman" w:eastAsiaTheme="minorHAnsi" w:hAnsi="Times New Roman"/>
          <w:sz w:val="24"/>
          <w:szCs w:val="24"/>
          <w:lang w:val="es-ES"/>
        </w:rPr>
        <w:t>un</w:t>
      </w:r>
      <w:r w:rsidR="003F0219">
        <w:rPr>
          <w:rFonts w:ascii="Times New Roman" w:eastAsiaTheme="minorHAnsi" w:hAnsi="Times New Roman"/>
          <w:sz w:val="24"/>
          <w:szCs w:val="24"/>
          <w:lang w:val="es-ES"/>
        </w:rPr>
        <w:t xml:space="preserve"> segundo</w:t>
      </w:r>
      <w:r w:rsidR="003F0219" w:rsidRPr="003F0219">
        <w:rPr>
          <w:rFonts w:ascii="Times New Roman" w:eastAsiaTheme="minorHAnsi" w:hAnsi="Times New Roman"/>
          <w:sz w:val="24"/>
          <w:szCs w:val="24"/>
          <w:lang w:val="es-ES"/>
        </w:rPr>
        <w:t xml:space="preserve"> humedal de flujo libre con</w:t>
      </w:r>
      <w:r w:rsidR="003F0219">
        <w:rPr>
          <w:rFonts w:ascii="Times New Roman" w:eastAsiaTheme="minorHAnsi" w:hAnsi="Times New Roman"/>
          <w:i/>
          <w:iCs/>
          <w:sz w:val="24"/>
          <w:szCs w:val="24"/>
          <w:lang w:val="es-ES"/>
        </w:rPr>
        <w:t xml:space="preserve"> </w:t>
      </w:r>
      <w:proofErr w:type="spellStart"/>
      <w:r w:rsidR="004005A5" w:rsidRPr="004005A5">
        <w:rPr>
          <w:rFonts w:ascii="Times New Roman" w:eastAsiaTheme="minorHAnsi" w:hAnsi="Times New Roman"/>
          <w:i/>
          <w:iCs/>
          <w:sz w:val="24"/>
          <w:szCs w:val="24"/>
          <w:lang w:val="es-ES"/>
        </w:rPr>
        <w:t>Phragmities</w:t>
      </w:r>
      <w:proofErr w:type="spellEnd"/>
      <w:r w:rsidR="004005A5" w:rsidRPr="004005A5">
        <w:rPr>
          <w:rFonts w:ascii="Times New Roman" w:eastAsiaTheme="minorHAnsi" w:hAnsi="Times New Roman"/>
          <w:i/>
          <w:iCs/>
          <w:sz w:val="24"/>
          <w:szCs w:val="24"/>
          <w:lang w:val="es-ES"/>
        </w:rPr>
        <w:t xml:space="preserve"> </w:t>
      </w:r>
      <w:proofErr w:type="spellStart"/>
      <w:r w:rsidR="004005A5" w:rsidRPr="004005A5">
        <w:rPr>
          <w:rFonts w:ascii="Times New Roman" w:eastAsiaTheme="minorHAnsi" w:hAnsi="Times New Roman"/>
          <w:i/>
          <w:iCs/>
          <w:sz w:val="24"/>
          <w:szCs w:val="24"/>
          <w:lang w:val="es-ES"/>
        </w:rPr>
        <w:t>australis</w:t>
      </w:r>
      <w:proofErr w:type="spellEnd"/>
      <w:r w:rsidR="003F0219">
        <w:rPr>
          <w:rFonts w:ascii="Times New Roman" w:eastAsiaTheme="minorHAnsi" w:hAnsi="Times New Roman"/>
          <w:i/>
          <w:iCs/>
          <w:sz w:val="24"/>
          <w:szCs w:val="24"/>
          <w:lang w:val="es-ES"/>
        </w:rPr>
        <w:t xml:space="preserve"> </w:t>
      </w:r>
      <w:r w:rsidR="003F0219" w:rsidRPr="003F0219">
        <w:rPr>
          <w:rFonts w:ascii="Times New Roman" w:eastAsiaTheme="minorHAnsi" w:hAnsi="Times New Roman"/>
          <w:sz w:val="24"/>
          <w:szCs w:val="24"/>
          <w:lang w:val="es-ES"/>
        </w:rPr>
        <w:t>y un humedal sin especies</w:t>
      </w:r>
      <w:r w:rsidR="003F0219">
        <w:rPr>
          <w:rFonts w:ascii="Times New Roman" w:eastAsiaTheme="minorHAnsi" w:hAnsi="Times New Roman"/>
          <w:i/>
          <w:iCs/>
          <w:sz w:val="24"/>
          <w:szCs w:val="24"/>
          <w:lang w:val="es-ES"/>
        </w:rPr>
        <w:t xml:space="preserve">, </w:t>
      </w:r>
      <w:r w:rsidR="003F0219" w:rsidRPr="003F0219">
        <w:rPr>
          <w:rFonts w:ascii="Times New Roman" w:eastAsiaTheme="minorHAnsi" w:hAnsi="Times New Roman"/>
          <w:sz w:val="24"/>
          <w:szCs w:val="24"/>
          <w:lang w:val="es-ES"/>
        </w:rPr>
        <w:t>utilizando grava de 18 a 25 mm con una porosidad de 38%</w:t>
      </w:r>
      <w:r w:rsidR="00DE329B">
        <w:rPr>
          <w:rFonts w:ascii="Times New Roman" w:eastAsiaTheme="minorHAnsi" w:hAnsi="Times New Roman"/>
          <w:sz w:val="24"/>
          <w:szCs w:val="24"/>
          <w:lang w:val="es-ES"/>
        </w:rPr>
        <w:t xml:space="preserve"> y </w:t>
      </w:r>
      <w:r w:rsidR="003F0219" w:rsidRPr="003F0219">
        <w:rPr>
          <w:rFonts w:ascii="Times New Roman" w:eastAsiaTheme="minorHAnsi" w:hAnsi="Times New Roman"/>
          <w:sz w:val="24"/>
          <w:szCs w:val="24"/>
          <w:lang w:val="es-ES"/>
        </w:rPr>
        <w:t>un volumen de 0</w:t>
      </w:r>
      <w:r w:rsidR="00BD6BDF">
        <w:rPr>
          <w:rFonts w:ascii="Times New Roman" w:eastAsiaTheme="minorHAnsi" w:hAnsi="Times New Roman"/>
          <w:sz w:val="24"/>
          <w:szCs w:val="24"/>
          <w:lang w:val="es-ES"/>
        </w:rPr>
        <w:t>,</w:t>
      </w:r>
      <w:r w:rsidR="003F0219" w:rsidRPr="003F0219">
        <w:rPr>
          <w:rFonts w:ascii="Times New Roman" w:eastAsiaTheme="minorHAnsi" w:hAnsi="Times New Roman"/>
          <w:sz w:val="24"/>
          <w:szCs w:val="24"/>
          <w:lang w:val="es-ES"/>
        </w:rPr>
        <w:t xml:space="preserve">60 </w:t>
      </w:r>
      <w:r w:rsidR="00F210AD">
        <w:rPr>
          <w:rFonts w:ascii="Times New Roman" w:eastAsiaTheme="minorHAnsi" w:hAnsi="Times New Roman"/>
          <w:sz w:val="24"/>
          <w:szCs w:val="24"/>
          <w:lang w:val="es-ES"/>
        </w:rPr>
        <w:t>m</w:t>
      </w:r>
      <w:r w:rsidR="00F210AD" w:rsidRPr="00F210AD">
        <w:rPr>
          <w:rFonts w:ascii="Times New Roman" w:eastAsiaTheme="minorHAnsi" w:hAnsi="Times New Roman"/>
          <w:sz w:val="24"/>
          <w:szCs w:val="24"/>
          <w:vertAlign w:val="superscript"/>
          <w:lang w:val="es-ES"/>
        </w:rPr>
        <w:t>3</w:t>
      </w:r>
      <w:r w:rsidR="00F210AD">
        <w:rPr>
          <w:rFonts w:ascii="Times New Roman" w:eastAsiaTheme="minorHAnsi" w:hAnsi="Times New Roman"/>
          <w:sz w:val="24"/>
          <w:szCs w:val="24"/>
          <w:lang w:val="es-ES"/>
        </w:rPr>
        <w:t>/día</w:t>
      </w:r>
      <w:r w:rsidR="003F0219">
        <w:rPr>
          <w:rFonts w:ascii="Times New Roman" w:eastAsiaTheme="minorHAnsi" w:hAnsi="Times New Roman"/>
          <w:sz w:val="24"/>
          <w:szCs w:val="24"/>
          <w:vertAlign w:val="superscript"/>
          <w:lang w:val="es-ES"/>
        </w:rPr>
        <w:t xml:space="preserve"> </w:t>
      </w:r>
      <w:r w:rsidR="003F0219">
        <w:rPr>
          <w:rFonts w:ascii="Times New Roman" w:eastAsiaTheme="minorHAnsi" w:hAnsi="Times New Roman"/>
          <w:sz w:val="24"/>
          <w:szCs w:val="24"/>
          <w:lang w:val="es-ES"/>
        </w:rPr>
        <w:t xml:space="preserve"> teniendo como resultado </w:t>
      </w:r>
      <w:r w:rsidR="00C6321F">
        <w:rPr>
          <w:rFonts w:ascii="Times New Roman" w:eastAsiaTheme="minorHAnsi" w:hAnsi="Times New Roman"/>
          <w:sz w:val="24"/>
          <w:szCs w:val="24"/>
          <w:lang w:val="es-ES"/>
        </w:rPr>
        <w:t xml:space="preserve">para el parámetro de DQO </w:t>
      </w:r>
      <w:r w:rsidR="003F0219">
        <w:rPr>
          <w:rFonts w:ascii="Times New Roman" w:eastAsiaTheme="minorHAnsi" w:hAnsi="Times New Roman"/>
          <w:sz w:val="24"/>
          <w:szCs w:val="24"/>
          <w:lang w:val="es-ES"/>
        </w:rPr>
        <w:t>un k de 0</w:t>
      </w:r>
      <w:r w:rsidR="00BD6BDF">
        <w:rPr>
          <w:rFonts w:ascii="Times New Roman" w:eastAsiaTheme="minorHAnsi" w:hAnsi="Times New Roman"/>
          <w:sz w:val="24"/>
          <w:szCs w:val="24"/>
          <w:lang w:val="es-ES"/>
        </w:rPr>
        <w:t>,</w:t>
      </w:r>
      <w:r w:rsidR="003F0219">
        <w:rPr>
          <w:rFonts w:ascii="Times New Roman" w:eastAsiaTheme="minorHAnsi" w:hAnsi="Times New Roman"/>
          <w:sz w:val="24"/>
          <w:szCs w:val="24"/>
          <w:lang w:val="es-ES"/>
        </w:rPr>
        <w:t>6</w:t>
      </w:r>
      <w:r w:rsidR="00DE329B">
        <w:rPr>
          <w:rFonts w:ascii="Times New Roman" w:eastAsiaTheme="minorHAnsi" w:hAnsi="Times New Roman"/>
          <w:sz w:val="24"/>
          <w:szCs w:val="24"/>
          <w:lang w:val="es-ES"/>
        </w:rPr>
        <w:t>4</w:t>
      </w:r>
      <w:r w:rsidR="003F0219">
        <w:rPr>
          <w:rFonts w:ascii="Times New Roman" w:eastAsiaTheme="minorHAnsi" w:hAnsi="Times New Roman"/>
          <w:sz w:val="24"/>
          <w:szCs w:val="24"/>
          <w:lang w:val="es-ES"/>
        </w:rPr>
        <w:t xml:space="preserve"> </w:t>
      </w:r>
      <w:r w:rsidR="00F210AD">
        <w:rPr>
          <w:rFonts w:ascii="Times New Roman" w:eastAsiaTheme="minorHAnsi" w:hAnsi="Times New Roman"/>
          <w:sz w:val="24"/>
          <w:szCs w:val="24"/>
          <w:lang w:val="es-ES"/>
        </w:rPr>
        <w:t>día</w:t>
      </w:r>
      <w:r w:rsidR="00F210AD" w:rsidRPr="00F210AD">
        <w:rPr>
          <w:rFonts w:ascii="Times New Roman" w:eastAsiaTheme="minorHAnsi" w:hAnsi="Times New Roman"/>
          <w:sz w:val="24"/>
          <w:szCs w:val="24"/>
          <w:vertAlign w:val="superscript"/>
          <w:lang w:val="es-ES"/>
        </w:rPr>
        <w:t>-1</w:t>
      </w:r>
      <w:r w:rsidR="00F210AD">
        <w:rPr>
          <w:rFonts w:ascii="Times New Roman" w:eastAsiaTheme="minorHAnsi" w:hAnsi="Times New Roman"/>
          <w:sz w:val="24"/>
          <w:szCs w:val="24"/>
          <w:vertAlign w:val="superscript"/>
          <w:lang w:val="es-ES"/>
        </w:rPr>
        <w:t xml:space="preserve"> </w:t>
      </w:r>
      <w:r w:rsidR="003F0219">
        <w:rPr>
          <w:rFonts w:ascii="Times New Roman" w:eastAsiaTheme="minorHAnsi" w:hAnsi="Times New Roman"/>
          <w:sz w:val="24"/>
          <w:szCs w:val="24"/>
          <w:lang w:val="es-ES"/>
        </w:rPr>
        <w:t xml:space="preserve">para el humedal con </w:t>
      </w:r>
      <w:proofErr w:type="spellStart"/>
      <w:r w:rsidR="003F0219" w:rsidRPr="003F0219">
        <w:rPr>
          <w:rFonts w:ascii="Times New Roman" w:eastAsiaTheme="minorHAnsi" w:hAnsi="Times New Roman"/>
          <w:i/>
          <w:iCs/>
          <w:sz w:val="24"/>
          <w:szCs w:val="24"/>
          <w:lang w:val="es-ES"/>
        </w:rPr>
        <w:t>Scirpus</w:t>
      </w:r>
      <w:proofErr w:type="spellEnd"/>
      <w:r w:rsidR="003F0219" w:rsidRPr="003F0219">
        <w:rPr>
          <w:rFonts w:ascii="Times New Roman" w:eastAsiaTheme="minorHAnsi" w:hAnsi="Times New Roman"/>
          <w:i/>
          <w:iCs/>
          <w:sz w:val="24"/>
          <w:szCs w:val="24"/>
          <w:lang w:val="es-ES"/>
        </w:rPr>
        <w:t xml:space="preserve"> </w:t>
      </w:r>
      <w:proofErr w:type="spellStart"/>
      <w:r w:rsidR="003F0219" w:rsidRPr="003F0219">
        <w:rPr>
          <w:rFonts w:ascii="Times New Roman" w:eastAsiaTheme="minorHAnsi" w:hAnsi="Times New Roman"/>
          <w:i/>
          <w:iCs/>
          <w:sz w:val="24"/>
          <w:szCs w:val="24"/>
          <w:lang w:val="es-ES"/>
        </w:rPr>
        <w:t>californicu</w:t>
      </w:r>
      <w:r w:rsidR="003F0219">
        <w:rPr>
          <w:rFonts w:ascii="Times New Roman" w:eastAsiaTheme="minorHAnsi" w:hAnsi="Times New Roman"/>
          <w:sz w:val="24"/>
          <w:szCs w:val="24"/>
          <w:lang w:val="es-ES"/>
        </w:rPr>
        <w:t>s</w:t>
      </w:r>
      <w:proofErr w:type="spellEnd"/>
      <w:r w:rsidR="003F0219">
        <w:rPr>
          <w:rFonts w:ascii="Times New Roman" w:eastAsiaTheme="minorHAnsi" w:hAnsi="Times New Roman"/>
          <w:sz w:val="24"/>
          <w:szCs w:val="24"/>
          <w:lang w:val="es-ES"/>
        </w:rPr>
        <w:t xml:space="preserve">, una k de </w:t>
      </w:r>
      <w:r w:rsidR="00DE329B">
        <w:rPr>
          <w:rFonts w:ascii="Times New Roman" w:eastAsiaTheme="minorHAnsi" w:hAnsi="Times New Roman"/>
          <w:sz w:val="24"/>
          <w:szCs w:val="24"/>
          <w:lang w:val="es-ES"/>
        </w:rPr>
        <w:t>0</w:t>
      </w:r>
      <w:r w:rsidR="00BD6BDF">
        <w:rPr>
          <w:rFonts w:ascii="Times New Roman" w:eastAsiaTheme="minorHAnsi" w:hAnsi="Times New Roman"/>
          <w:sz w:val="24"/>
          <w:szCs w:val="24"/>
          <w:lang w:val="es-ES"/>
        </w:rPr>
        <w:t>,</w:t>
      </w:r>
      <w:r w:rsidR="00DE329B">
        <w:rPr>
          <w:rFonts w:ascii="Times New Roman" w:eastAsiaTheme="minorHAnsi" w:hAnsi="Times New Roman"/>
          <w:sz w:val="24"/>
          <w:szCs w:val="24"/>
          <w:lang w:val="es-ES"/>
        </w:rPr>
        <w:t>85</w:t>
      </w:r>
      <w:r w:rsidR="00F210AD" w:rsidRPr="00F210AD">
        <w:rPr>
          <w:rFonts w:ascii="Times New Roman" w:eastAsiaTheme="minorHAnsi" w:hAnsi="Times New Roman"/>
          <w:sz w:val="24"/>
          <w:szCs w:val="24"/>
          <w:lang w:val="es-ES"/>
        </w:rPr>
        <w:t xml:space="preserve"> </w:t>
      </w:r>
      <w:r w:rsidR="00F210AD">
        <w:rPr>
          <w:rFonts w:ascii="Times New Roman" w:eastAsiaTheme="minorHAnsi" w:hAnsi="Times New Roman"/>
          <w:sz w:val="24"/>
          <w:szCs w:val="24"/>
          <w:lang w:val="es-ES"/>
        </w:rPr>
        <w:t>día</w:t>
      </w:r>
      <w:r w:rsidR="00F210AD" w:rsidRPr="00F210AD">
        <w:rPr>
          <w:rFonts w:ascii="Times New Roman" w:eastAsiaTheme="minorHAnsi" w:hAnsi="Times New Roman"/>
          <w:sz w:val="24"/>
          <w:szCs w:val="24"/>
          <w:vertAlign w:val="superscript"/>
          <w:lang w:val="es-ES"/>
        </w:rPr>
        <w:t>-1</w:t>
      </w:r>
      <w:r w:rsidR="00F210AD">
        <w:rPr>
          <w:rFonts w:ascii="Times New Roman" w:eastAsiaTheme="minorHAnsi" w:hAnsi="Times New Roman"/>
          <w:sz w:val="24"/>
          <w:szCs w:val="24"/>
          <w:vertAlign w:val="superscript"/>
          <w:lang w:val="es-ES"/>
        </w:rPr>
        <w:t xml:space="preserve"> </w:t>
      </w:r>
      <w:r w:rsidR="003F0219">
        <w:rPr>
          <w:rFonts w:ascii="Times New Roman" w:eastAsiaTheme="minorHAnsi" w:hAnsi="Times New Roman"/>
          <w:sz w:val="24"/>
          <w:szCs w:val="24"/>
          <w:lang w:val="es-ES"/>
        </w:rPr>
        <w:t xml:space="preserve"> para el humedal con </w:t>
      </w:r>
      <w:proofErr w:type="spellStart"/>
      <w:r w:rsidR="003F0219" w:rsidRPr="003F0219">
        <w:rPr>
          <w:rFonts w:ascii="Times New Roman" w:eastAsiaTheme="minorHAnsi" w:hAnsi="Times New Roman"/>
          <w:i/>
          <w:iCs/>
          <w:sz w:val="24"/>
          <w:szCs w:val="24"/>
          <w:lang w:val="es-ES"/>
        </w:rPr>
        <w:t>Phragmities</w:t>
      </w:r>
      <w:proofErr w:type="spellEnd"/>
      <w:r w:rsidR="003F0219" w:rsidRPr="003F0219">
        <w:rPr>
          <w:rFonts w:ascii="Times New Roman" w:eastAsiaTheme="minorHAnsi" w:hAnsi="Times New Roman"/>
          <w:i/>
          <w:iCs/>
          <w:sz w:val="24"/>
          <w:szCs w:val="24"/>
          <w:lang w:val="es-ES"/>
        </w:rPr>
        <w:t xml:space="preserve"> </w:t>
      </w:r>
      <w:proofErr w:type="spellStart"/>
      <w:r w:rsidR="003F0219" w:rsidRPr="003F0219">
        <w:rPr>
          <w:rFonts w:ascii="Times New Roman" w:eastAsiaTheme="minorHAnsi" w:hAnsi="Times New Roman"/>
          <w:i/>
          <w:iCs/>
          <w:sz w:val="24"/>
          <w:szCs w:val="24"/>
          <w:lang w:val="es-ES"/>
        </w:rPr>
        <w:t>australis</w:t>
      </w:r>
      <w:proofErr w:type="spellEnd"/>
      <w:r w:rsidR="003F0219">
        <w:rPr>
          <w:rFonts w:ascii="Times New Roman" w:eastAsiaTheme="minorHAnsi" w:hAnsi="Times New Roman"/>
          <w:sz w:val="24"/>
          <w:szCs w:val="24"/>
          <w:lang w:val="es-ES"/>
        </w:rPr>
        <w:t xml:space="preserve"> y una k de </w:t>
      </w:r>
      <w:r w:rsidR="00DE329B">
        <w:rPr>
          <w:rFonts w:ascii="Times New Roman" w:eastAsiaTheme="minorHAnsi" w:hAnsi="Times New Roman"/>
          <w:sz w:val="24"/>
          <w:szCs w:val="24"/>
          <w:lang w:val="es-ES"/>
        </w:rPr>
        <w:t>0</w:t>
      </w:r>
      <w:r w:rsidR="00BD6BDF">
        <w:rPr>
          <w:rFonts w:ascii="Times New Roman" w:eastAsiaTheme="minorHAnsi" w:hAnsi="Times New Roman"/>
          <w:sz w:val="24"/>
          <w:szCs w:val="24"/>
          <w:lang w:val="es-ES"/>
        </w:rPr>
        <w:t>,</w:t>
      </w:r>
      <w:r w:rsidR="00DE329B">
        <w:rPr>
          <w:rFonts w:ascii="Times New Roman" w:eastAsiaTheme="minorHAnsi" w:hAnsi="Times New Roman"/>
          <w:sz w:val="24"/>
          <w:szCs w:val="24"/>
          <w:lang w:val="es-ES"/>
        </w:rPr>
        <w:t>64</w:t>
      </w:r>
      <w:r w:rsidR="003F0219">
        <w:rPr>
          <w:rFonts w:ascii="Times New Roman" w:eastAsiaTheme="minorHAnsi" w:hAnsi="Times New Roman"/>
          <w:sz w:val="24"/>
          <w:szCs w:val="24"/>
          <w:lang w:val="es-ES"/>
        </w:rPr>
        <w:t xml:space="preserve"> </w:t>
      </w:r>
      <w:r w:rsidR="00F210AD">
        <w:rPr>
          <w:rFonts w:ascii="Times New Roman" w:eastAsiaTheme="minorHAnsi" w:hAnsi="Times New Roman"/>
          <w:sz w:val="24"/>
          <w:szCs w:val="24"/>
          <w:lang w:val="es-ES"/>
        </w:rPr>
        <w:t>día</w:t>
      </w:r>
      <w:r w:rsidR="00F210AD" w:rsidRPr="00F210AD">
        <w:rPr>
          <w:rFonts w:ascii="Times New Roman" w:eastAsiaTheme="minorHAnsi" w:hAnsi="Times New Roman"/>
          <w:sz w:val="24"/>
          <w:szCs w:val="24"/>
          <w:vertAlign w:val="superscript"/>
          <w:lang w:val="es-ES"/>
        </w:rPr>
        <w:t>-1</w:t>
      </w:r>
      <w:r w:rsidR="00F210AD">
        <w:rPr>
          <w:rFonts w:ascii="Times New Roman" w:eastAsiaTheme="minorHAnsi" w:hAnsi="Times New Roman"/>
          <w:sz w:val="24"/>
          <w:szCs w:val="24"/>
          <w:vertAlign w:val="superscript"/>
          <w:lang w:val="es-ES"/>
        </w:rPr>
        <w:t xml:space="preserve"> </w:t>
      </w:r>
      <w:r w:rsidR="003F0219">
        <w:rPr>
          <w:rFonts w:ascii="Times New Roman" w:eastAsiaTheme="minorHAnsi" w:hAnsi="Times New Roman"/>
          <w:sz w:val="24"/>
          <w:szCs w:val="24"/>
          <w:lang w:val="es-ES"/>
        </w:rPr>
        <w:t>para el humedal sin especies</w:t>
      </w:r>
      <w:r w:rsidR="00DE329B">
        <w:rPr>
          <w:rFonts w:ascii="Times New Roman" w:eastAsiaTheme="minorHAnsi" w:hAnsi="Times New Roman"/>
          <w:sz w:val="24"/>
          <w:szCs w:val="24"/>
          <w:lang w:val="es-ES"/>
        </w:rPr>
        <w:t>, en comparación con lo reportado en la presente investigación presenta k más altas, esto pudiéndose deber a las especies utilizadas</w:t>
      </w:r>
      <w:r w:rsidR="003F0219">
        <w:rPr>
          <w:rFonts w:ascii="Times New Roman" w:eastAsiaTheme="minorHAnsi" w:hAnsi="Times New Roman"/>
          <w:sz w:val="24"/>
          <w:szCs w:val="24"/>
          <w:lang w:val="es-ES"/>
        </w:rPr>
        <w:t>.</w:t>
      </w:r>
      <w:r w:rsidR="008B330B">
        <w:rPr>
          <w:rFonts w:ascii="Times New Roman" w:eastAsiaTheme="minorHAnsi" w:hAnsi="Times New Roman"/>
          <w:sz w:val="24"/>
          <w:szCs w:val="24"/>
          <w:lang w:val="es-ES"/>
        </w:rPr>
        <w:t xml:space="preserve"> </w:t>
      </w:r>
      <w:proofErr w:type="spellStart"/>
      <w:r w:rsidR="00F210AD" w:rsidRPr="00F210AD">
        <w:rPr>
          <w:rFonts w:ascii="Times New Roman" w:eastAsiaTheme="minorHAnsi" w:hAnsi="Times New Roman"/>
          <w:sz w:val="24"/>
          <w:szCs w:val="24"/>
          <w:lang w:val="es-ES"/>
        </w:rPr>
        <w:t>Gajewska</w:t>
      </w:r>
      <w:proofErr w:type="spellEnd"/>
      <w:r w:rsidR="00F210AD">
        <w:rPr>
          <w:rFonts w:ascii="Times New Roman" w:eastAsiaTheme="minorHAnsi" w:hAnsi="Times New Roman"/>
          <w:sz w:val="24"/>
          <w:szCs w:val="24"/>
          <w:lang w:val="es-ES"/>
        </w:rPr>
        <w:t xml:space="preserve"> </w:t>
      </w:r>
      <w:r w:rsidR="00E4558C">
        <w:rPr>
          <w:rFonts w:ascii="Times New Roman" w:eastAsiaTheme="minorHAnsi" w:hAnsi="Times New Roman"/>
          <w:sz w:val="24"/>
          <w:szCs w:val="24"/>
          <w:lang w:val="es-ES"/>
        </w:rPr>
        <w:t xml:space="preserve">et </w:t>
      </w:r>
      <w:r w:rsidR="004A000A">
        <w:rPr>
          <w:rFonts w:ascii="Times New Roman" w:eastAsiaTheme="minorHAnsi" w:hAnsi="Times New Roman"/>
          <w:sz w:val="24"/>
          <w:szCs w:val="24"/>
          <w:lang w:val="es-ES"/>
        </w:rPr>
        <w:t>á</w:t>
      </w:r>
      <w:r w:rsidR="00E4558C">
        <w:rPr>
          <w:rFonts w:ascii="Times New Roman" w:eastAsiaTheme="minorHAnsi" w:hAnsi="Times New Roman"/>
          <w:sz w:val="24"/>
          <w:szCs w:val="24"/>
          <w:lang w:val="es-ES"/>
        </w:rPr>
        <w:t xml:space="preserve">l. </w:t>
      </w:r>
      <w:r w:rsidR="00F210AD">
        <w:rPr>
          <w:rFonts w:ascii="Times New Roman" w:eastAsiaTheme="minorHAnsi" w:hAnsi="Times New Roman"/>
          <w:sz w:val="24"/>
          <w:szCs w:val="24"/>
          <w:lang w:val="es-ES"/>
        </w:rPr>
        <w:t xml:space="preserve">(2020) </w:t>
      </w:r>
      <w:r w:rsidR="000716EA" w:rsidRPr="000716EA">
        <w:rPr>
          <w:rFonts w:ascii="Times New Roman" w:eastAsiaTheme="minorHAnsi" w:hAnsi="Times New Roman"/>
          <w:sz w:val="24"/>
          <w:szCs w:val="24"/>
          <w:lang w:val="es-ES"/>
        </w:rPr>
        <w:t xml:space="preserve">reportaron una cinética de degradación para NT (k = 2.03 días⁻¹) y PT (k = 1.84 días⁻¹) en un HA de flujo libre con </w:t>
      </w:r>
      <w:proofErr w:type="spellStart"/>
      <w:r w:rsidR="000716EA" w:rsidRPr="000716EA">
        <w:rPr>
          <w:rFonts w:ascii="Times New Roman" w:eastAsiaTheme="minorHAnsi" w:hAnsi="Times New Roman"/>
          <w:i/>
          <w:iCs/>
          <w:sz w:val="24"/>
          <w:szCs w:val="24"/>
          <w:lang w:val="es-ES"/>
        </w:rPr>
        <w:t>Phragmites</w:t>
      </w:r>
      <w:proofErr w:type="spellEnd"/>
      <w:r w:rsidR="000716EA" w:rsidRPr="000716EA">
        <w:rPr>
          <w:rFonts w:ascii="Times New Roman" w:eastAsiaTheme="minorHAnsi" w:hAnsi="Times New Roman"/>
          <w:i/>
          <w:iCs/>
          <w:sz w:val="24"/>
          <w:szCs w:val="24"/>
          <w:lang w:val="es-ES"/>
        </w:rPr>
        <w:t xml:space="preserve"> </w:t>
      </w:r>
      <w:proofErr w:type="spellStart"/>
      <w:r w:rsidR="000716EA" w:rsidRPr="000716EA">
        <w:rPr>
          <w:rFonts w:ascii="Times New Roman" w:eastAsiaTheme="minorHAnsi" w:hAnsi="Times New Roman"/>
          <w:i/>
          <w:iCs/>
          <w:sz w:val="24"/>
          <w:szCs w:val="24"/>
          <w:lang w:val="es-ES"/>
        </w:rPr>
        <w:t>australis</w:t>
      </w:r>
      <w:proofErr w:type="spellEnd"/>
      <w:r w:rsidR="000716EA" w:rsidRPr="000716EA">
        <w:rPr>
          <w:rFonts w:ascii="Times New Roman" w:eastAsiaTheme="minorHAnsi" w:hAnsi="Times New Roman"/>
          <w:sz w:val="24"/>
          <w:szCs w:val="24"/>
          <w:lang w:val="es-ES"/>
        </w:rPr>
        <w:t xml:space="preserve"> y un caudal de 0.24 m³/día</w:t>
      </w:r>
      <w:r w:rsidR="00DE329B">
        <w:rPr>
          <w:rFonts w:ascii="Times New Roman" w:eastAsiaTheme="minorHAnsi" w:hAnsi="Times New Roman"/>
          <w:sz w:val="24"/>
          <w:szCs w:val="24"/>
          <w:lang w:val="es-ES"/>
        </w:rPr>
        <w:t>, en comparación con la investigación en curso en donde se presentan k de NT más bajas de 0</w:t>
      </w:r>
      <w:r w:rsidR="00BD6BDF">
        <w:rPr>
          <w:rFonts w:ascii="Times New Roman" w:eastAsiaTheme="minorHAnsi" w:hAnsi="Times New Roman"/>
          <w:sz w:val="24"/>
          <w:szCs w:val="24"/>
          <w:lang w:val="es-ES"/>
        </w:rPr>
        <w:t>,</w:t>
      </w:r>
      <w:r w:rsidR="00DE329B">
        <w:rPr>
          <w:rFonts w:ascii="Times New Roman" w:eastAsiaTheme="minorHAnsi" w:hAnsi="Times New Roman"/>
          <w:sz w:val="24"/>
          <w:szCs w:val="24"/>
          <w:lang w:val="es-ES"/>
        </w:rPr>
        <w:t>42</w:t>
      </w:r>
      <w:r w:rsidR="0018307E">
        <w:rPr>
          <w:rFonts w:ascii="Times New Roman" w:eastAsiaTheme="minorHAnsi" w:hAnsi="Times New Roman"/>
          <w:sz w:val="24"/>
          <w:szCs w:val="24"/>
          <w:lang w:val="es-ES"/>
        </w:rPr>
        <w:t xml:space="preserve"> </w:t>
      </w:r>
      <w:r w:rsidR="00DE329B">
        <w:rPr>
          <w:rFonts w:ascii="Times New Roman" w:eastAsiaTheme="minorHAnsi" w:hAnsi="Times New Roman"/>
          <w:sz w:val="24"/>
          <w:szCs w:val="24"/>
          <w:lang w:val="es-ES"/>
        </w:rPr>
        <w:t>día</w:t>
      </w:r>
      <w:r w:rsidR="00DE329B" w:rsidRPr="00F210AD">
        <w:rPr>
          <w:rFonts w:ascii="Times New Roman" w:eastAsiaTheme="minorHAnsi" w:hAnsi="Times New Roman"/>
          <w:sz w:val="24"/>
          <w:szCs w:val="24"/>
          <w:vertAlign w:val="superscript"/>
          <w:lang w:val="es-ES"/>
        </w:rPr>
        <w:t>-1</w:t>
      </w:r>
      <w:r w:rsidR="00DE329B">
        <w:rPr>
          <w:rFonts w:ascii="Times New Roman" w:eastAsiaTheme="minorHAnsi" w:hAnsi="Times New Roman"/>
          <w:sz w:val="24"/>
          <w:szCs w:val="24"/>
          <w:vertAlign w:val="superscript"/>
          <w:lang w:val="es-ES"/>
        </w:rPr>
        <w:t xml:space="preserve"> </w:t>
      </w:r>
      <w:r w:rsidR="00DE329B" w:rsidRPr="00DE329B">
        <w:rPr>
          <w:rFonts w:ascii="Times New Roman" w:eastAsiaTheme="minorHAnsi" w:hAnsi="Times New Roman"/>
          <w:sz w:val="24"/>
          <w:szCs w:val="24"/>
          <w:lang w:val="es-ES"/>
        </w:rPr>
        <w:t>y 0</w:t>
      </w:r>
      <w:r w:rsidR="00BD6BDF">
        <w:rPr>
          <w:rFonts w:ascii="Times New Roman" w:eastAsiaTheme="minorHAnsi" w:hAnsi="Times New Roman"/>
          <w:sz w:val="24"/>
          <w:szCs w:val="24"/>
          <w:lang w:val="es-ES"/>
        </w:rPr>
        <w:t>,</w:t>
      </w:r>
      <w:r w:rsidR="00DE329B" w:rsidRPr="00DE329B">
        <w:rPr>
          <w:rFonts w:ascii="Times New Roman" w:eastAsiaTheme="minorHAnsi" w:hAnsi="Times New Roman"/>
          <w:sz w:val="24"/>
          <w:szCs w:val="24"/>
          <w:lang w:val="es-ES"/>
        </w:rPr>
        <w:t xml:space="preserve">43 </w:t>
      </w:r>
      <w:r w:rsidR="00DE329B">
        <w:rPr>
          <w:rFonts w:ascii="Times New Roman" w:eastAsiaTheme="minorHAnsi" w:hAnsi="Times New Roman"/>
          <w:sz w:val="24"/>
          <w:szCs w:val="24"/>
          <w:lang w:val="es-ES"/>
        </w:rPr>
        <w:t>día</w:t>
      </w:r>
      <w:r w:rsidR="00DE329B" w:rsidRPr="00F210AD">
        <w:rPr>
          <w:rFonts w:ascii="Times New Roman" w:eastAsiaTheme="minorHAnsi" w:hAnsi="Times New Roman"/>
          <w:sz w:val="24"/>
          <w:szCs w:val="24"/>
          <w:vertAlign w:val="superscript"/>
          <w:lang w:val="es-ES"/>
        </w:rPr>
        <w:t>-1</w:t>
      </w:r>
      <w:r w:rsidR="00DE329B">
        <w:rPr>
          <w:rFonts w:ascii="Times New Roman" w:eastAsiaTheme="minorHAnsi" w:hAnsi="Times New Roman"/>
          <w:sz w:val="24"/>
          <w:szCs w:val="24"/>
          <w:vertAlign w:val="superscript"/>
          <w:lang w:val="es-ES"/>
        </w:rPr>
        <w:t xml:space="preserve"> </w:t>
      </w:r>
      <w:r w:rsidR="00DE329B" w:rsidRPr="00DE329B">
        <w:rPr>
          <w:rFonts w:ascii="Times New Roman" w:eastAsiaTheme="minorHAnsi" w:hAnsi="Times New Roman"/>
          <w:sz w:val="24"/>
          <w:szCs w:val="24"/>
          <w:lang w:val="es-ES"/>
        </w:rPr>
        <w:t>para PT</w:t>
      </w:r>
      <w:r w:rsidR="00C0330F">
        <w:rPr>
          <w:rFonts w:ascii="Times New Roman" w:eastAsiaTheme="minorHAnsi" w:hAnsi="Times New Roman"/>
          <w:sz w:val="24"/>
          <w:szCs w:val="24"/>
          <w:lang w:val="es-ES"/>
        </w:rPr>
        <w:t>.</w:t>
      </w:r>
      <w:r w:rsidR="004A000A">
        <w:rPr>
          <w:rFonts w:ascii="Times New Roman" w:eastAsiaTheme="minorHAnsi" w:hAnsi="Times New Roman"/>
          <w:sz w:val="24"/>
          <w:szCs w:val="24"/>
          <w:lang w:val="es-ES"/>
        </w:rPr>
        <w:t xml:space="preserve"> </w:t>
      </w:r>
      <w:r w:rsidR="00AA0A3E">
        <w:rPr>
          <w:rFonts w:ascii="Times New Roman" w:eastAsiaTheme="minorHAnsi" w:hAnsi="Times New Roman"/>
          <w:sz w:val="24"/>
          <w:szCs w:val="24"/>
          <w:lang w:val="es-ES"/>
        </w:rPr>
        <w:t>Romellón</w:t>
      </w:r>
      <w:r w:rsidR="0018307E">
        <w:rPr>
          <w:rFonts w:ascii="Times New Roman" w:eastAsiaTheme="minorHAnsi" w:hAnsi="Times New Roman"/>
          <w:sz w:val="24"/>
          <w:szCs w:val="24"/>
          <w:lang w:val="es-ES"/>
        </w:rPr>
        <w:t xml:space="preserve"> et </w:t>
      </w:r>
      <w:r w:rsidR="004A000A">
        <w:rPr>
          <w:rFonts w:ascii="Times New Roman" w:eastAsiaTheme="minorHAnsi" w:hAnsi="Times New Roman"/>
          <w:sz w:val="24"/>
          <w:szCs w:val="24"/>
          <w:lang w:val="es-ES"/>
        </w:rPr>
        <w:t>á</w:t>
      </w:r>
      <w:r w:rsidR="0018307E">
        <w:rPr>
          <w:rFonts w:ascii="Times New Roman" w:eastAsiaTheme="minorHAnsi" w:hAnsi="Times New Roman"/>
          <w:sz w:val="24"/>
          <w:szCs w:val="24"/>
          <w:lang w:val="es-ES"/>
        </w:rPr>
        <w:t>l.</w:t>
      </w:r>
      <w:r w:rsidR="0007357A">
        <w:rPr>
          <w:rFonts w:ascii="Times New Roman" w:eastAsiaTheme="minorHAnsi" w:hAnsi="Times New Roman"/>
          <w:sz w:val="24"/>
          <w:szCs w:val="24"/>
          <w:lang w:val="es-ES"/>
        </w:rPr>
        <w:t xml:space="preserve"> </w:t>
      </w:r>
      <w:r w:rsidR="004A000A">
        <w:rPr>
          <w:rFonts w:ascii="Times New Roman" w:eastAsiaTheme="minorHAnsi" w:hAnsi="Times New Roman"/>
          <w:sz w:val="24"/>
          <w:szCs w:val="24"/>
          <w:lang w:val="es-ES"/>
        </w:rPr>
        <w:t>(</w:t>
      </w:r>
      <w:r w:rsidR="001B34A5">
        <w:rPr>
          <w:rFonts w:ascii="Times New Roman" w:eastAsiaTheme="minorHAnsi" w:hAnsi="Times New Roman"/>
          <w:sz w:val="24"/>
          <w:szCs w:val="24"/>
          <w:lang w:val="es-ES"/>
        </w:rPr>
        <w:t>2021</w:t>
      </w:r>
      <w:r w:rsidR="004A000A">
        <w:rPr>
          <w:rFonts w:ascii="Times New Roman" w:eastAsiaTheme="minorHAnsi" w:hAnsi="Times New Roman"/>
          <w:sz w:val="24"/>
          <w:szCs w:val="24"/>
          <w:lang w:val="es-ES"/>
        </w:rPr>
        <w:t>)</w:t>
      </w:r>
      <w:r w:rsidR="0018307E">
        <w:rPr>
          <w:rFonts w:ascii="Times New Roman" w:eastAsiaTheme="minorHAnsi" w:hAnsi="Times New Roman"/>
          <w:sz w:val="24"/>
          <w:szCs w:val="24"/>
          <w:lang w:val="es-ES"/>
        </w:rPr>
        <w:t xml:space="preserve"> evaluó dos trenes de tratamiento, </w:t>
      </w:r>
      <w:r w:rsidR="0018307E" w:rsidRPr="0018307E">
        <w:rPr>
          <w:rFonts w:ascii="Times New Roman" w:eastAsiaTheme="minorHAnsi" w:hAnsi="Times New Roman"/>
          <w:sz w:val="24"/>
          <w:szCs w:val="24"/>
          <w:lang w:val="es-ES"/>
        </w:rPr>
        <w:t>con</w:t>
      </w:r>
      <w:r w:rsidR="0018307E">
        <w:rPr>
          <w:rFonts w:ascii="Times New Roman" w:eastAsiaTheme="minorHAnsi" w:hAnsi="Times New Roman"/>
          <w:sz w:val="24"/>
          <w:szCs w:val="24"/>
          <w:lang w:val="es-ES"/>
        </w:rPr>
        <w:t xml:space="preserve"> </w:t>
      </w:r>
      <w:r w:rsidR="0018307E" w:rsidRPr="0018307E">
        <w:rPr>
          <w:rFonts w:ascii="Times New Roman" w:eastAsiaTheme="minorHAnsi" w:hAnsi="Times New Roman"/>
          <w:sz w:val="24"/>
          <w:szCs w:val="24"/>
          <w:lang w:val="es-ES"/>
        </w:rPr>
        <w:t xml:space="preserve">especie </w:t>
      </w:r>
      <w:proofErr w:type="spellStart"/>
      <w:r w:rsidR="0018307E" w:rsidRPr="0018307E">
        <w:rPr>
          <w:rFonts w:ascii="Times New Roman" w:eastAsiaTheme="minorHAnsi" w:hAnsi="Times New Roman"/>
          <w:i/>
          <w:iCs/>
          <w:sz w:val="24"/>
          <w:szCs w:val="24"/>
          <w:lang w:val="es-ES"/>
        </w:rPr>
        <w:t>Pontederia</w:t>
      </w:r>
      <w:proofErr w:type="spellEnd"/>
      <w:r w:rsidR="0018307E" w:rsidRPr="0018307E">
        <w:rPr>
          <w:rFonts w:ascii="Times New Roman" w:eastAsiaTheme="minorHAnsi" w:hAnsi="Times New Roman"/>
          <w:i/>
          <w:iCs/>
          <w:sz w:val="24"/>
          <w:szCs w:val="24"/>
          <w:lang w:val="es-ES"/>
        </w:rPr>
        <w:t xml:space="preserve"> cordata</w:t>
      </w:r>
      <w:r w:rsidR="0018307E" w:rsidRPr="0018307E">
        <w:rPr>
          <w:rFonts w:ascii="Times New Roman" w:eastAsiaTheme="minorHAnsi" w:hAnsi="Times New Roman"/>
          <w:sz w:val="24"/>
          <w:szCs w:val="24"/>
          <w:lang w:val="es-ES"/>
        </w:rPr>
        <w:t xml:space="preserve">, </w:t>
      </w:r>
      <w:proofErr w:type="spellStart"/>
      <w:r w:rsidR="0018307E" w:rsidRPr="0018307E">
        <w:rPr>
          <w:rFonts w:ascii="Times New Roman" w:eastAsiaTheme="minorHAnsi" w:hAnsi="Times New Roman"/>
          <w:i/>
          <w:iCs/>
          <w:sz w:val="24"/>
          <w:szCs w:val="24"/>
          <w:lang w:val="es-ES"/>
        </w:rPr>
        <w:t>Thalia</w:t>
      </w:r>
      <w:proofErr w:type="spellEnd"/>
      <w:r w:rsidR="0018307E" w:rsidRPr="0018307E">
        <w:rPr>
          <w:rFonts w:ascii="Times New Roman" w:eastAsiaTheme="minorHAnsi" w:hAnsi="Times New Roman"/>
          <w:i/>
          <w:iCs/>
          <w:sz w:val="24"/>
          <w:szCs w:val="24"/>
          <w:lang w:val="es-ES"/>
        </w:rPr>
        <w:t xml:space="preserve"> </w:t>
      </w:r>
      <w:proofErr w:type="spellStart"/>
      <w:r w:rsidR="0018307E" w:rsidRPr="0018307E">
        <w:rPr>
          <w:rFonts w:ascii="Times New Roman" w:eastAsiaTheme="minorHAnsi" w:hAnsi="Times New Roman"/>
          <w:i/>
          <w:iCs/>
          <w:sz w:val="24"/>
          <w:szCs w:val="24"/>
          <w:lang w:val="es-ES"/>
        </w:rPr>
        <w:t>geniculata</w:t>
      </w:r>
      <w:proofErr w:type="spellEnd"/>
      <w:r w:rsidR="0018307E" w:rsidRPr="0018307E">
        <w:rPr>
          <w:rFonts w:ascii="Times New Roman" w:eastAsiaTheme="minorHAnsi" w:hAnsi="Times New Roman"/>
          <w:sz w:val="24"/>
          <w:szCs w:val="24"/>
          <w:lang w:val="es-ES"/>
        </w:rPr>
        <w:t xml:space="preserve"> y </w:t>
      </w:r>
      <w:r w:rsidR="0018307E" w:rsidRPr="0018307E">
        <w:rPr>
          <w:rFonts w:ascii="Times New Roman" w:eastAsiaTheme="minorHAnsi" w:hAnsi="Times New Roman"/>
          <w:i/>
          <w:iCs/>
          <w:sz w:val="24"/>
          <w:szCs w:val="24"/>
          <w:lang w:val="es-ES"/>
        </w:rPr>
        <w:t>Sagittaria lancifolia</w:t>
      </w:r>
      <w:r w:rsidR="00DE329B">
        <w:rPr>
          <w:rFonts w:ascii="Times New Roman" w:eastAsiaTheme="minorHAnsi" w:hAnsi="Times New Roman"/>
          <w:i/>
          <w:iCs/>
          <w:sz w:val="24"/>
          <w:szCs w:val="24"/>
          <w:lang w:val="es-ES"/>
        </w:rPr>
        <w:t>,</w:t>
      </w:r>
      <w:r w:rsidR="0018307E" w:rsidRPr="0018307E">
        <w:rPr>
          <w:rFonts w:ascii="Times New Roman" w:eastAsiaTheme="minorHAnsi" w:hAnsi="Times New Roman"/>
          <w:i/>
          <w:iCs/>
          <w:sz w:val="24"/>
          <w:szCs w:val="24"/>
          <w:lang w:val="es-ES"/>
        </w:rPr>
        <w:t xml:space="preserve"> </w:t>
      </w:r>
      <w:r w:rsidR="0018307E" w:rsidRPr="0018307E">
        <w:rPr>
          <w:rFonts w:ascii="Times New Roman" w:eastAsiaTheme="minorHAnsi" w:hAnsi="Times New Roman"/>
          <w:sz w:val="24"/>
          <w:szCs w:val="24"/>
          <w:lang w:val="es-ES"/>
        </w:rPr>
        <w:t xml:space="preserve">teniendo </w:t>
      </w:r>
      <w:r w:rsidR="00DE329B">
        <w:rPr>
          <w:rFonts w:ascii="Times New Roman" w:eastAsiaTheme="minorHAnsi" w:hAnsi="Times New Roman"/>
          <w:sz w:val="24"/>
          <w:szCs w:val="24"/>
          <w:lang w:val="es-ES"/>
        </w:rPr>
        <w:t xml:space="preserve">como resultados </w:t>
      </w:r>
      <w:r w:rsidR="0018307E" w:rsidRPr="0018307E">
        <w:rPr>
          <w:rFonts w:ascii="Times New Roman" w:eastAsiaTheme="minorHAnsi" w:hAnsi="Times New Roman"/>
          <w:sz w:val="24"/>
          <w:szCs w:val="24"/>
          <w:lang w:val="es-ES"/>
        </w:rPr>
        <w:t>en el tren 1 una k de 0</w:t>
      </w:r>
      <w:r w:rsidR="00BD6BDF">
        <w:rPr>
          <w:rFonts w:ascii="Times New Roman" w:eastAsiaTheme="minorHAnsi" w:hAnsi="Times New Roman"/>
          <w:sz w:val="24"/>
          <w:szCs w:val="24"/>
          <w:lang w:val="es-ES"/>
        </w:rPr>
        <w:t>,</w:t>
      </w:r>
      <w:r w:rsidR="0018307E" w:rsidRPr="0018307E">
        <w:rPr>
          <w:rFonts w:ascii="Times New Roman" w:eastAsiaTheme="minorHAnsi" w:hAnsi="Times New Roman"/>
          <w:sz w:val="24"/>
          <w:szCs w:val="24"/>
          <w:lang w:val="es-ES"/>
        </w:rPr>
        <w:t>52 dias</w:t>
      </w:r>
      <w:r w:rsidR="0018307E" w:rsidRPr="0018307E">
        <w:rPr>
          <w:rFonts w:ascii="Times New Roman" w:eastAsiaTheme="minorHAnsi" w:hAnsi="Times New Roman"/>
          <w:sz w:val="24"/>
          <w:szCs w:val="24"/>
          <w:vertAlign w:val="superscript"/>
          <w:lang w:val="es-ES"/>
        </w:rPr>
        <w:t>-1</w:t>
      </w:r>
      <w:r w:rsidR="0018307E" w:rsidRPr="0018307E">
        <w:rPr>
          <w:rFonts w:ascii="Times New Roman" w:eastAsiaTheme="minorHAnsi" w:hAnsi="Times New Roman"/>
          <w:sz w:val="24"/>
          <w:szCs w:val="24"/>
          <w:lang w:val="es-ES"/>
        </w:rPr>
        <w:t xml:space="preserve"> para turbiedad, 0</w:t>
      </w:r>
      <w:r w:rsidR="00BD6BDF">
        <w:rPr>
          <w:rFonts w:ascii="Times New Roman" w:eastAsiaTheme="minorHAnsi" w:hAnsi="Times New Roman"/>
          <w:sz w:val="24"/>
          <w:szCs w:val="24"/>
          <w:lang w:val="es-ES"/>
        </w:rPr>
        <w:t>,</w:t>
      </w:r>
      <w:r w:rsidR="0018307E" w:rsidRPr="0018307E">
        <w:rPr>
          <w:rFonts w:ascii="Times New Roman" w:eastAsiaTheme="minorHAnsi" w:hAnsi="Times New Roman"/>
          <w:sz w:val="24"/>
          <w:szCs w:val="24"/>
          <w:lang w:val="es-ES"/>
        </w:rPr>
        <w:t>32 dias</w:t>
      </w:r>
      <w:r w:rsidR="0018307E" w:rsidRPr="0018307E">
        <w:rPr>
          <w:rFonts w:ascii="Times New Roman" w:eastAsiaTheme="minorHAnsi" w:hAnsi="Times New Roman"/>
          <w:sz w:val="24"/>
          <w:szCs w:val="24"/>
          <w:vertAlign w:val="superscript"/>
          <w:lang w:val="es-ES"/>
        </w:rPr>
        <w:t>-1</w:t>
      </w:r>
      <w:r w:rsidR="0018307E" w:rsidRPr="0018307E">
        <w:rPr>
          <w:rFonts w:ascii="Times New Roman" w:eastAsiaTheme="minorHAnsi" w:hAnsi="Times New Roman"/>
          <w:sz w:val="24"/>
          <w:szCs w:val="24"/>
          <w:lang w:val="es-ES"/>
        </w:rPr>
        <w:t xml:space="preserve"> para color</w:t>
      </w:r>
      <w:r w:rsidR="0018307E">
        <w:rPr>
          <w:rFonts w:ascii="Times New Roman" w:eastAsiaTheme="minorHAnsi" w:hAnsi="Times New Roman"/>
          <w:sz w:val="24"/>
          <w:szCs w:val="24"/>
          <w:lang w:val="es-ES"/>
        </w:rPr>
        <w:t xml:space="preserve"> y en el tren 2 una k de </w:t>
      </w:r>
      <w:r w:rsidR="0018307E" w:rsidRPr="0018307E">
        <w:rPr>
          <w:rFonts w:ascii="Times New Roman" w:eastAsiaTheme="minorHAnsi" w:hAnsi="Times New Roman"/>
          <w:sz w:val="24"/>
          <w:szCs w:val="24"/>
          <w:lang w:val="es-ES"/>
        </w:rPr>
        <w:t>-0</w:t>
      </w:r>
      <w:r w:rsidR="00BD6BDF">
        <w:rPr>
          <w:rFonts w:ascii="Times New Roman" w:eastAsiaTheme="minorHAnsi" w:hAnsi="Times New Roman"/>
          <w:sz w:val="24"/>
          <w:szCs w:val="24"/>
          <w:lang w:val="es-ES"/>
        </w:rPr>
        <w:t>,</w:t>
      </w:r>
      <w:r w:rsidR="0018307E" w:rsidRPr="0018307E">
        <w:rPr>
          <w:rFonts w:ascii="Times New Roman" w:eastAsiaTheme="minorHAnsi" w:hAnsi="Times New Roman"/>
          <w:sz w:val="24"/>
          <w:szCs w:val="24"/>
          <w:lang w:val="es-ES"/>
        </w:rPr>
        <w:t>47 días</w:t>
      </w:r>
      <w:r w:rsidR="0018307E" w:rsidRPr="0018307E">
        <w:rPr>
          <w:rFonts w:ascii="Times New Roman" w:eastAsiaTheme="minorHAnsi" w:hAnsi="Times New Roman"/>
          <w:sz w:val="24"/>
          <w:szCs w:val="24"/>
          <w:vertAlign w:val="superscript"/>
          <w:lang w:val="es-ES"/>
        </w:rPr>
        <w:t>-1</w:t>
      </w:r>
      <w:r w:rsidR="0018307E" w:rsidRPr="0018307E">
        <w:rPr>
          <w:rFonts w:ascii="Times New Roman" w:eastAsiaTheme="minorHAnsi" w:hAnsi="Times New Roman"/>
          <w:sz w:val="24"/>
          <w:szCs w:val="24"/>
          <w:lang w:val="es-ES"/>
        </w:rPr>
        <w:t xml:space="preserve"> para turbiedad, -0</w:t>
      </w:r>
      <w:r w:rsidR="00BD6BDF">
        <w:rPr>
          <w:rFonts w:ascii="Times New Roman" w:eastAsiaTheme="minorHAnsi" w:hAnsi="Times New Roman"/>
          <w:sz w:val="24"/>
          <w:szCs w:val="24"/>
          <w:lang w:val="es-ES"/>
        </w:rPr>
        <w:t>,</w:t>
      </w:r>
      <w:r w:rsidR="0018307E" w:rsidRPr="0018307E">
        <w:rPr>
          <w:rFonts w:ascii="Times New Roman" w:eastAsiaTheme="minorHAnsi" w:hAnsi="Times New Roman"/>
          <w:sz w:val="24"/>
          <w:szCs w:val="24"/>
          <w:lang w:val="es-ES"/>
        </w:rPr>
        <w:t>24</w:t>
      </w:r>
      <w:r w:rsidR="0018307E">
        <w:rPr>
          <w:rFonts w:ascii="Times New Roman" w:eastAsiaTheme="minorHAnsi" w:hAnsi="Times New Roman"/>
          <w:sz w:val="24"/>
          <w:szCs w:val="24"/>
          <w:lang w:val="es-ES"/>
        </w:rPr>
        <w:t xml:space="preserve"> </w:t>
      </w:r>
      <w:r w:rsidR="00EF4A50" w:rsidRPr="0018307E">
        <w:rPr>
          <w:rFonts w:ascii="Times New Roman" w:eastAsiaTheme="minorHAnsi" w:hAnsi="Times New Roman"/>
          <w:sz w:val="24"/>
          <w:szCs w:val="24"/>
          <w:lang w:val="es-ES"/>
        </w:rPr>
        <w:t>días</w:t>
      </w:r>
      <w:r w:rsidR="00EF4A50" w:rsidRPr="0018307E">
        <w:rPr>
          <w:rFonts w:ascii="Times New Roman" w:eastAsiaTheme="minorHAnsi" w:hAnsi="Times New Roman"/>
          <w:sz w:val="24"/>
          <w:szCs w:val="24"/>
          <w:vertAlign w:val="superscript"/>
          <w:lang w:val="es-ES"/>
        </w:rPr>
        <w:t>-1</w:t>
      </w:r>
      <w:r w:rsidR="00EF4A50" w:rsidRPr="0018307E">
        <w:rPr>
          <w:rFonts w:ascii="Times New Roman" w:eastAsiaTheme="minorHAnsi" w:hAnsi="Times New Roman"/>
          <w:sz w:val="24"/>
          <w:szCs w:val="24"/>
          <w:lang w:val="es-ES"/>
        </w:rPr>
        <w:t xml:space="preserve"> </w:t>
      </w:r>
      <w:r w:rsidR="0018307E">
        <w:rPr>
          <w:rFonts w:ascii="Times New Roman" w:eastAsiaTheme="minorHAnsi" w:hAnsi="Times New Roman"/>
          <w:sz w:val="24"/>
          <w:szCs w:val="24"/>
          <w:lang w:val="es-ES"/>
        </w:rPr>
        <w:t>para color</w:t>
      </w:r>
      <w:r w:rsidR="00BB06A8">
        <w:rPr>
          <w:rFonts w:ascii="Times New Roman" w:eastAsiaTheme="minorHAnsi" w:hAnsi="Times New Roman"/>
          <w:sz w:val="24"/>
          <w:szCs w:val="24"/>
          <w:lang w:val="es-ES"/>
        </w:rPr>
        <w:t xml:space="preserve">, en este caso con </w:t>
      </w:r>
      <w:r w:rsidR="0007357A">
        <w:rPr>
          <w:rFonts w:ascii="Times New Roman" w:eastAsiaTheme="minorHAnsi" w:hAnsi="Times New Roman"/>
          <w:i/>
          <w:iCs/>
          <w:sz w:val="24"/>
          <w:szCs w:val="24"/>
          <w:lang w:val="es-ES"/>
        </w:rPr>
        <w:t>S.</w:t>
      </w:r>
      <w:r w:rsidR="00BB06A8" w:rsidRPr="00BB06A8">
        <w:rPr>
          <w:rFonts w:ascii="Times New Roman" w:eastAsiaTheme="minorHAnsi" w:hAnsi="Times New Roman"/>
          <w:i/>
          <w:iCs/>
          <w:sz w:val="24"/>
          <w:szCs w:val="24"/>
          <w:lang w:val="es-ES"/>
        </w:rPr>
        <w:t xml:space="preserve"> lancifolia</w:t>
      </w:r>
      <w:r w:rsidR="00BB06A8">
        <w:rPr>
          <w:rFonts w:ascii="Times New Roman" w:eastAsiaTheme="minorHAnsi" w:hAnsi="Times New Roman"/>
          <w:sz w:val="24"/>
          <w:szCs w:val="24"/>
          <w:lang w:val="es-ES"/>
        </w:rPr>
        <w:t xml:space="preserve"> se reporta una k levemente baja de 0</w:t>
      </w:r>
      <w:r w:rsidR="00BD6BDF">
        <w:rPr>
          <w:rFonts w:ascii="Times New Roman" w:eastAsiaTheme="minorHAnsi" w:hAnsi="Times New Roman"/>
          <w:sz w:val="24"/>
          <w:szCs w:val="24"/>
          <w:lang w:val="es-ES"/>
        </w:rPr>
        <w:t>,</w:t>
      </w:r>
      <w:r w:rsidR="00BB06A8">
        <w:rPr>
          <w:rFonts w:ascii="Times New Roman" w:eastAsiaTheme="minorHAnsi" w:hAnsi="Times New Roman"/>
          <w:sz w:val="24"/>
          <w:szCs w:val="24"/>
          <w:lang w:val="es-ES"/>
        </w:rPr>
        <w:t xml:space="preserve">43 </w:t>
      </w:r>
      <w:r w:rsidR="00BB06A8" w:rsidRPr="0018307E">
        <w:rPr>
          <w:rFonts w:ascii="Times New Roman" w:eastAsiaTheme="minorHAnsi" w:hAnsi="Times New Roman"/>
          <w:sz w:val="24"/>
          <w:szCs w:val="24"/>
          <w:lang w:val="es-ES"/>
        </w:rPr>
        <w:t>dias</w:t>
      </w:r>
      <w:r w:rsidR="00BB06A8" w:rsidRPr="0018307E">
        <w:rPr>
          <w:rFonts w:ascii="Times New Roman" w:eastAsiaTheme="minorHAnsi" w:hAnsi="Times New Roman"/>
          <w:sz w:val="24"/>
          <w:szCs w:val="24"/>
          <w:vertAlign w:val="superscript"/>
          <w:lang w:val="es-ES"/>
        </w:rPr>
        <w:t>-1</w:t>
      </w:r>
      <w:r w:rsidR="00BB06A8">
        <w:rPr>
          <w:rFonts w:ascii="Times New Roman" w:eastAsiaTheme="minorHAnsi" w:hAnsi="Times New Roman"/>
          <w:sz w:val="24"/>
          <w:szCs w:val="24"/>
          <w:vertAlign w:val="superscript"/>
          <w:lang w:val="es-ES"/>
        </w:rPr>
        <w:t xml:space="preserve"> </w:t>
      </w:r>
      <w:r w:rsidR="00BB06A8" w:rsidRPr="00BB06A8">
        <w:rPr>
          <w:rFonts w:ascii="Times New Roman" w:eastAsiaTheme="minorHAnsi" w:hAnsi="Times New Roman"/>
          <w:sz w:val="24"/>
          <w:szCs w:val="24"/>
          <w:lang w:val="es-ES"/>
        </w:rPr>
        <w:t>en turbiedad</w:t>
      </w:r>
      <w:r w:rsidR="00BB06A8">
        <w:rPr>
          <w:rFonts w:ascii="Times New Roman" w:eastAsiaTheme="minorHAnsi" w:hAnsi="Times New Roman"/>
          <w:sz w:val="24"/>
          <w:szCs w:val="24"/>
          <w:vertAlign w:val="superscript"/>
          <w:lang w:val="es-ES"/>
        </w:rPr>
        <w:t xml:space="preserve"> </w:t>
      </w:r>
      <w:r w:rsidR="00BB06A8">
        <w:rPr>
          <w:rFonts w:ascii="Times New Roman" w:eastAsiaTheme="minorHAnsi" w:hAnsi="Times New Roman"/>
          <w:sz w:val="24"/>
          <w:szCs w:val="24"/>
          <w:lang w:val="es-ES"/>
        </w:rPr>
        <w:t>y para color un k más alta de 0</w:t>
      </w:r>
      <w:r w:rsidR="00BD6BDF">
        <w:rPr>
          <w:rFonts w:ascii="Times New Roman" w:eastAsiaTheme="minorHAnsi" w:hAnsi="Times New Roman"/>
          <w:sz w:val="24"/>
          <w:szCs w:val="24"/>
          <w:lang w:val="es-ES"/>
        </w:rPr>
        <w:t>,</w:t>
      </w:r>
      <w:r w:rsidR="00BB06A8">
        <w:rPr>
          <w:rFonts w:ascii="Times New Roman" w:eastAsiaTheme="minorHAnsi" w:hAnsi="Times New Roman"/>
          <w:sz w:val="24"/>
          <w:szCs w:val="24"/>
          <w:lang w:val="es-ES"/>
        </w:rPr>
        <w:t xml:space="preserve">56 </w:t>
      </w:r>
      <w:r w:rsidR="00BB06A8" w:rsidRPr="0018307E">
        <w:rPr>
          <w:rFonts w:ascii="Times New Roman" w:eastAsiaTheme="minorHAnsi" w:hAnsi="Times New Roman"/>
          <w:sz w:val="24"/>
          <w:szCs w:val="24"/>
          <w:lang w:val="es-ES"/>
        </w:rPr>
        <w:t>dias</w:t>
      </w:r>
      <w:r w:rsidR="00BB06A8" w:rsidRPr="0018307E">
        <w:rPr>
          <w:rFonts w:ascii="Times New Roman" w:eastAsiaTheme="minorHAnsi" w:hAnsi="Times New Roman"/>
          <w:sz w:val="24"/>
          <w:szCs w:val="24"/>
          <w:vertAlign w:val="superscript"/>
          <w:lang w:val="es-ES"/>
        </w:rPr>
        <w:t>-1</w:t>
      </w:r>
      <w:r w:rsidR="00BB06A8">
        <w:rPr>
          <w:rFonts w:ascii="Times New Roman" w:eastAsiaTheme="minorHAnsi" w:hAnsi="Times New Roman"/>
          <w:sz w:val="24"/>
          <w:szCs w:val="24"/>
          <w:lang w:val="es-ES"/>
        </w:rPr>
        <w:t>, no habiendo diferencias significativas en ambas investigaciones.</w:t>
      </w:r>
    </w:p>
    <w:p w14:paraId="36F58FBF" w14:textId="4669FCCB" w:rsidR="0046102F" w:rsidRPr="00550970" w:rsidRDefault="00424306" w:rsidP="00550970">
      <w:pPr>
        <w:spacing w:after="0" w:line="360" w:lineRule="auto"/>
        <w:jc w:val="center"/>
        <w:rPr>
          <w:rFonts w:ascii="Times New Roman" w:hAnsi="Times New Roman"/>
          <w:b/>
          <w:color w:val="000000"/>
          <w:sz w:val="32"/>
          <w:szCs w:val="32"/>
          <w:lang w:val="es-ES_tradnl" w:eastAsia="es-ES"/>
        </w:rPr>
      </w:pPr>
      <w:r w:rsidRPr="00550970">
        <w:rPr>
          <w:rFonts w:ascii="Times New Roman" w:hAnsi="Times New Roman"/>
          <w:b/>
          <w:color w:val="000000"/>
          <w:sz w:val="32"/>
          <w:szCs w:val="32"/>
          <w:lang w:val="es-ES_tradnl" w:eastAsia="es-ES"/>
        </w:rPr>
        <w:lastRenderedPageBreak/>
        <w:t>Conclusiones</w:t>
      </w:r>
    </w:p>
    <w:p w14:paraId="2D28214E" w14:textId="001FE682" w:rsidR="0033724E" w:rsidRDefault="00A35D30" w:rsidP="001B34A5">
      <w:pPr>
        <w:spacing w:after="0" w:line="360" w:lineRule="auto"/>
        <w:ind w:firstLine="709"/>
        <w:jc w:val="both"/>
        <w:rPr>
          <w:rFonts w:ascii="Times New Roman" w:eastAsiaTheme="minorHAnsi" w:hAnsi="Times New Roman"/>
          <w:sz w:val="24"/>
          <w:szCs w:val="24"/>
          <w:lang w:val="es-ES_tradnl"/>
        </w:rPr>
      </w:pPr>
      <w:r>
        <w:rPr>
          <w:rFonts w:ascii="Times New Roman" w:eastAsiaTheme="minorHAnsi" w:hAnsi="Times New Roman"/>
          <w:sz w:val="24"/>
          <w:szCs w:val="24"/>
          <w:lang w:val="es-ES_tradnl"/>
        </w:rPr>
        <w:t>E</w:t>
      </w:r>
      <w:r w:rsidR="002C70C5" w:rsidRPr="002C70C5">
        <w:rPr>
          <w:rFonts w:ascii="Times New Roman" w:eastAsiaTheme="minorHAnsi" w:hAnsi="Times New Roman"/>
          <w:sz w:val="24"/>
          <w:szCs w:val="24"/>
          <w:lang w:val="es-ES_tradnl"/>
        </w:rPr>
        <w:t xml:space="preserve">l estudio </w:t>
      </w:r>
      <w:r w:rsidR="002C70C5">
        <w:rPr>
          <w:rFonts w:ascii="Times New Roman" w:eastAsiaTheme="minorHAnsi" w:hAnsi="Times New Roman"/>
          <w:sz w:val="24"/>
          <w:szCs w:val="24"/>
          <w:lang w:val="es-ES_tradnl"/>
        </w:rPr>
        <w:t xml:space="preserve">realizado </w:t>
      </w:r>
      <w:r w:rsidR="002C70C5" w:rsidRPr="002C70C5">
        <w:rPr>
          <w:rFonts w:ascii="Times New Roman" w:eastAsiaTheme="minorHAnsi" w:hAnsi="Times New Roman"/>
          <w:sz w:val="24"/>
          <w:szCs w:val="24"/>
          <w:lang w:val="es-ES_tradnl"/>
        </w:rPr>
        <w:t>mostr</w:t>
      </w:r>
      <w:r w:rsidR="00B3640F">
        <w:rPr>
          <w:rFonts w:ascii="Times New Roman" w:eastAsiaTheme="minorHAnsi" w:hAnsi="Times New Roman"/>
          <w:sz w:val="24"/>
          <w:szCs w:val="24"/>
          <w:lang w:val="es-ES_tradnl"/>
        </w:rPr>
        <w:t>ó</w:t>
      </w:r>
      <w:r w:rsidR="002C70C5" w:rsidRPr="002C70C5">
        <w:rPr>
          <w:rFonts w:ascii="Times New Roman" w:eastAsiaTheme="minorHAnsi" w:hAnsi="Times New Roman"/>
          <w:sz w:val="24"/>
          <w:szCs w:val="24"/>
          <w:lang w:val="es-ES_tradnl"/>
        </w:rPr>
        <w:t xml:space="preserve"> que los humedales artificiales de flujo libre con </w:t>
      </w:r>
      <w:r w:rsidR="002C70C5" w:rsidRPr="001B34A5">
        <w:rPr>
          <w:rFonts w:ascii="Times New Roman" w:eastAsiaTheme="minorHAnsi" w:hAnsi="Times New Roman"/>
          <w:i/>
          <w:iCs/>
          <w:sz w:val="24"/>
          <w:szCs w:val="24"/>
          <w:lang w:val="es-ES_tradnl"/>
        </w:rPr>
        <w:t>S. lancifolia</w:t>
      </w:r>
      <w:r w:rsidR="002C70C5" w:rsidRPr="002C70C5">
        <w:rPr>
          <w:rFonts w:ascii="Times New Roman" w:eastAsiaTheme="minorHAnsi" w:hAnsi="Times New Roman"/>
          <w:sz w:val="24"/>
          <w:szCs w:val="24"/>
          <w:lang w:val="es-ES_tradnl"/>
        </w:rPr>
        <w:t xml:space="preserve"> y </w:t>
      </w:r>
      <w:r w:rsidR="002C70C5" w:rsidRPr="001B34A5">
        <w:rPr>
          <w:rFonts w:ascii="Times New Roman" w:eastAsiaTheme="minorHAnsi" w:hAnsi="Times New Roman"/>
          <w:i/>
          <w:iCs/>
          <w:sz w:val="24"/>
          <w:szCs w:val="24"/>
          <w:lang w:val="es-ES_tradnl"/>
        </w:rPr>
        <w:t>S. latifolia</w:t>
      </w:r>
      <w:r w:rsidR="002C70C5" w:rsidRPr="002C70C5">
        <w:rPr>
          <w:rFonts w:ascii="Times New Roman" w:eastAsiaTheme="minorHAnsi" w:hAnsi="Times New Roman"/>
          <w:sz w:val="24"/>
          <w:szCs w:val="24"/>
          <w:lang w:val="es-ES_tradnl"/>
        </w:rPr>
        <w:t xml:space="preserve"> tienen un alto potencial de remoción de </w:t>
      </w:r>
      <w:r w:rsidR="00982E09" w:rsidRPr="001B34A5">
        <w:rPr>
          <w:rFonts w:ascii="Times New Roman" w:eastAsiaTheme="minorHAnsi" w:hAnsi="Times New Roman"/>
          <w:sz w:val="24"/>
          <w:szCs w:val="24"/>
          <w:lang w:val="es-ES_tradnl"/>
        </w:rPr>
        <w:t>NT, PT y DQO. El NT presenta una remoción de 96</w:t>
      </w:r>
      <w:r w:rsidR="00BD6BDF" w:rsidRPr="001B34A5">
        <w:rPr>
          <w:rFonts w:ascii="Times New Roman" w:eastAsiaTheme="minorHAnsi" w:hAnsi="Times New Roman"/>
          <w:sz w:val="24"/>
          <w:szCs w:val="24"/>
          <w:lang w:val="es-ES_tradnl"/>
        </w:rPr>
        <w:t>,</w:t>
      </w:r>
      <w:r w:rsidR="00982E09" w:rsidRPr="001B34A5">
        <w:rPr>
          <w:rFonts w:ascii="Times New Roman" w:eastAsiaTheme="minorHAnsi" w:hAnsi="Times New Roman"/>
          <w:sz w:val="24"/>
          <w:szCs w:val="24"/>
          <w:lang w:val="es-ES_tradnl"/>
        </w:rPr>
        <w:t xml:space="preserve">49% </w:t>
      </w:r>
      <w:r w:rsidRPr="001B34A5">
        <w:rPr>
          <w:rFonts w:ascii="Times New Roman" w:eastAsiaTheme="minorHAnsi" w:hAnsi="Times New Roman"/>
          <w:sz w:val="24"/>
          <w:szCs w:val="24"/>
          <w:lang w:val="es-ES_tradnl"/>
        </w:rPr>
        <w:t>en</w:t>
      </w:r>
      <w:r w:rsidR="00982E09" w:rsidRPr="001B34A5">
        <w:rPr>
          <w:rFonts w:ascii="Times New Roman" w:eastAsiaTheme="minorHAnsi" w:hAnsi="Times New Roman"/>
          <w:sz w:val="24"/>
          <w:szCs w:val="24"/>
          <w:lang w:val="es-ES_tradnl"/>
        </w:rPr>
        <w:t xml:space="preserve"> H- S LAT y 93</w:t>
      </w:r>
      <w:r w:rsidR="00BD6BDF" w:rsidRPr="001B34A5">
        <w:rPr>
          <w:rFonts w:ascii="Times New Roman" w:eastAsiaTheme="minorHAnsi" w:hAnsi="Times New Roman"/>
          <w:sz w:val="24"/>
          <w:szCs w:val="24"/>
          <w:lang w:val="es-ES_tradnl"/>
        </w:rPr>
        <w:t>,</w:t>
      </w:r>
      <w:r w:rsidR="00982E09" w:rsidRPr="001B34A5">
        <w:rPr>
          <w:rFonts w:ascii="Times New Roman" w:eastAsiaTheme="minorHAnsi" w:hAnsi="Times New Roman"/>
          <w:sz w:val="24"/>
          <w:szCs w:val="24"/>
          <w:lang w:val="es-ES_tradnl"/>
        </w:rPr>
        <w:t xml:space="preserve">48% </w:t>
      </w:r>
      <w:r w:rsidRPr="001B34A5">
        <w:rPr>
          <w:rFonts w:ascii="Times New Roman" w:eastAsiaTheme="minorHAnsi" w:hAnsi="Times New Roman"/>
          <w:sz w:val="24"/>
          <w:szCs w:val="24"/>
          <w:lang w:val="es-ES_tradnl"/>
        </w:rPr>
        <w:t>en</w:t>
      </w:r>
      <w:r w:rsidR="00982E09" w:rsidRPr="001B34A5">
        <w:rPr>
          <w:rFonts w:ascii="Times New Roman" w:eastAsiaTheme="minorHAnsi" w:hAnsi="Times New Roman"/>
          <w:sz w:val="24"/>
          <w:szCs w:val="24"/>
          <w:lang w:val="es-ES_tradnl"/>
        </w:rPr>
        <w:t xml:space="preserve"> H- LAN, el PT </w:t>
      </w:r>
      <w:r w:rsidR="0007357A" w:rsidRPr="001B34A5">
        <w:rPr>
          <w:rFonts w:ascii="Times New Roman" w:eastAsiaTheme="minorHAnsi" w:hAnsi="Times New Roman"/>
          <w:sz w:val="24"/>
          <w:szCs w:val="24"/>
          <w:lang w:val="es-ES_tradnl"/>
        </w:rPr>
        <w:t xml:space="preserve">se </w:t>
      </w:r>
      <w:r w:rsidR="00982E09" w:rsidRPr="001B34A5">
        <w:rPr>
          <w:rFonts w:ascii="Times New Roman" w:eastAsiaTheme="minorHAnsi" w:hAnsi="Times New Roman"/>
          <w:sz w:val="24"/>
          <w:szCs w:val="24"/>
          <w:lang w:val="es-ES_tradnl"/>
        </w:rPr>
        <w:t>remo</w:t>
      </w:r>
      <w:r w:rsidRPr="001B34A5">
        <w:rPr>
          <w:rFonts w:ascii="Times New Roman" w:eastAsiaTheme="minorHAnsi" w:hAnsi="Times New Roman"/>
          <w:sz w:val="24"/>
          <w:szCs w:val="24"/>
          <w:lang w:val="es-ES_tradnl"/>
        </w:rPr>
        <w:t>vió</w:t>
      </w:r>
      <w:r w:rsidR="00982E09" w:rsidRPr="001B34A5">
        <w:rPr>
          <w:rFonts w:ascii="Times New Roman" w:eastAsiaTheme="minorHAnsi" w:hAnsi="Times New Roman"/>
          <w:sz w:val="24"/>
          <w:szCs w:val="24"/>
          <w:lang w:val="es-ES_tradnl"/>
        </w:rPr>
        <w:t xml:space="preserve"> </w:t>
      </w:r>
      <w:r w:rsidR="0007357A" w:rsidRPr="001B34A5">
        <w:rPr>
          <w:rFonts w:ascii="Times New Roman" w:eastAsiaTheme="minorHAnsi" w:hAnsi="Times New Roman"/>
          <w:sz w:val="24"/>
          <w:szCs w:val="24"/>
          <w:lang w:val="es-ES_tradnl"/>
        </w:rPr>
        <w:t xml:space="preserve">en </w:t>
      </w:r>
      <w:r w:rsidR="00982E09" w:rsidRPr="001B34A5">
        <w:rPr>
          <w:rFonts w:ascii="Times New Roman" w:eastAsiaTheme="minorHAnsi" w:hAnsi="Times New Roman"/>
          <w:sz w:val="24"/>
          <w:szCs w:val="24"/>
          <w:lang w:val="es-ES_tradnl"/>
        </w:rPr>
        <w:t>96</w:t>
      </w:r>
      <w:r w:rsidR="00BD6BDF" w:rsidRPr="001B34A5">
        <w:rPr>
          <w:rFonts w:ascii="Times New Roman" w:eastAsiaTheme="minorHAnsi" w:hAnsi="Times New Roman"/>
          <w:sz w:val="24"/>
          <w:szCs w:val="24"/>
          <w:lang w:val="es-ES_tradnl"/>
        </w:rPr>
        <w:t>,</w:t>
      </w:r>
      <w:r w:rsidR="00982E09" w:rsidRPr="001B34A5">
        <w:rPr>
          <w:rFonts w:ascii="Times New Roman" w:eastAsiaTheme="minorHAnsi" w:hAnsi="Times New Roman"/>
          <w:sz w:val="24"/>
          <w:szCs w:val="24"/>
          <w:lang w:val="es-ES_tradnl"/>
        </w:rPr>
        <w:t>50%</w:t>
      </w:r>
      <w:r w:rsidRPr="001B34A5">
        <w:rPr>
          <w:rFonts w:ascii="Times New Roman" w:eastAsiaTheme="minorHAnsi" w:hAnsi="Times New Roman"/>
          <w:sz w:val="24"/>
          <w:szCs w:val="24"/>
          <w:lang w:val="es-ES_tradnl"/>
        </w:rPr>
        <w:t xml:space="preserve"> </w:t>
      </w:r>
      <w:r w:rsidR="00982E09" w:rsidRPr="001B34A5">
        <w:rPr>
          <w:rFonts w:ascii="Times New Roman" w:eastAsiaTheme="minorHAnsi" w:hAnsi="Times New Roman"/>
          <w:sz w:val="24"/>
          <w:szCs w:val="24"/>
          <w:lang w:val="es-ES_tradnl"/>
        </w:rPr>
        <w:t>con H- S LAT y 93</w:t>
      </w:r>
      <w:r w:rsidR="00BD6BDF" w:rsidRPr="001B34A5">
        <w:rPr>
          <w:rFonts w:ascii="Times New Roman" w:eastAsiaTheme="minorHAnsi" w:hAnsi="Times New Roman"/>
          <w:sz w:val="24"/>
          <w:szCs w:val="24"/>
          <w:lang w:val="es-ES_tradnl"/>
        </w:rPr>
        <w:t>,</w:t>
      </w:r>
      <w:r w:rsidR="00982E09" w:rsidRPr="001B34A5">
        <w:rPr>
          <w:rFonts w:ascii="Times New Roman" w:eastAsiaTheme="minorHAnsi" w:hAnsi="Times New Roman"/>
          <w:sz w:val="24"/>
          <w:szCs w:val="24"/>
          <w:lang w:val="es-ES_tradnl"/>
        </w:rPr>
        <w:t xml:space="preserve">79% con H- LAN, </w:t>
      </w:r>
      <w:r w:rsidRPr="001B34A5">
        <w:rPr>
          <w:rFonts w:ascii="Times New Roman" w:eastAsiaTheme="minorHAnsi" w:hAnsi="Times New Roman"/>
          <w:sz w:val="24"/>
          <w:szCs w:val="24"/>
          <w:lang w:val="es-ES_tradnl"/>
        </w:rPr>
        <w:t>l</w:t>
      </w:r>
      <w:r w:rsidR="00982E09" w:rsidRPr="001B34A5">
        <w:rPr>
          <w:rFonts w:ascii="Times New Roman" w:eastAsiaTheme="minorHAnsi" w:hAnsi="Times New Roman"/>
          <w:sz w:val="24"/>
          <w:szCs w:val="24"/>
          <w:lang w:val="es-ES_tradnl"/>
        </w:rPr>
        <w:t>a DQO se</w:t>
      </w:r>
      <w:r w:rsidRPr="001B34A5">
        <w:rPr>
          <w:rFonts w:ascii="Times New Roman" w:eastAsiaTheme="minorHAnsi" w:hAnsi="Times New Roman"/>
          <w:sz w:val="24"/>
          <w:szCs w:val="24"/>
          <w:lang w:val="es-ES_tradnl"/>
        </w:rPr>
        <w:t xml:space="preserve"> removió en</w:t>
      </w:r>
      <w:r w:rsidR="00982E09" w:rsidRPr="001B34A5">
        <w:rPr>
          <w:rFonts w:ascii="Times New Roman" w:eastAsiaTheme="minorHAnsi" w:hAnsi="Times New Roman"/>
          <w:sz w:val="24"/>
          <w:szCs w:val="24"/>
          <w:lang w:val="es-ES_tradnl"/>
        </w:rPr>
        <w:t xml:space="preserve"> 96</w:t>
      </w:r>
      <w:r w:rsidR="00BD6BDF" w:rsidRPr="001B34A5">
        <w:rPr>
          <w:rFonts w:ascii="Times New Roman" w:eastAsiaTheme="minorHAnsi" w:hAnsi="Times New Roman"/>
          <w:sz w:val="24"/>
          <w:szCs w:val="24"/>
          <w:lang w:val="es-ES_tradnl"/>
        </w:rPr>
        <w:t>,</w:t>
      </w:r>
      <w:r w:rsidR="00982E09" w:rsidRPr="001B34A5">
        <w:rPr>
          <w:rFonts w:ascii="Times New Roman" w:eastAsiaTheme="minorHAnsi" w:hAnsi="Times New Roman"/>
          <w:sz w:val="24"/>
          <w:szCs w:val="24"/>
          <w:lang w:val="es-ES_tradnl"/>
        </w:rPr>
        <w:t xml:space="preserve">72% </w:t>
      </w:r>
      <w:r w:rsidRPr="001B34A5">
        <w:rPr>
          <w:rFonts w:ascii="Times New Roman" w:eastAsiaTheme="minorHAnsi" w:hAnsi="Times New Roman"/>
          <w:sz w:val="24"/>
          <w:szCs w:val="24"/>
          <w:lang w:val="es-ES_tradnl"/>
        </w:rPr>
        <w:t>en</w:t>
      </w:r>
      <w:r w:rsidR="00982E09" w:rsidRPr="001B34A5">
        <w:rPr>
          <w:rFonts w:ascii="Times New Roman" w:eastAsiaTheme="minorHAnsi" w:hAnsi="Times New Roman"/>
          <w:sz w:val="24"/>
          <w:szCs w:val="24"/>
          <w:lang w:val="es-ES_tradnl"/>
        </w:rPr>
        <w:t xml:space="preserve"> H- S LAT y 94</w:t>
      </w:r>
      <w:r w:rsidR="00BD6BDF" w:rsidRPr="001B34A5">
        <w:rPr>
          <w:rFonts w:ascii="Times New Roman" w:eastAsiaTheme="minorHAnsi" w:hAnsi="Times New Roman"/>
          <w:sz w:val="24"/>
          <w:szCs w:val="24"/>
          <w:lang w:val="es-ES_tradnl"/>
        </w:rPr>
        <w:t>,</w:t>
      </w:r>
      <w:r w:rsidR="00982E09" w:rsidRPr="001B34A5">
        <w:rPr>
          <w:rFonts w:ascii="Times New Roman" w:eastAsiaTheme="minorHAnsi" w:hAnsi="Times New Roman"/>
          <w:sz w:val="24"/>
          <w:szCs w:val="24"/>
          <w:lang w:val="es-ES_tradnl"/>
        </w:rPr>
        <w:t xml:space="preserve">34% </w:t>
      </w:r>
      <w:r w:rsidRPr="001B34A5">
        <w:rPr>
          <w:rFonts w:ascii="Times New Roman" w:eastAsiaTheme="minorHAnsi" w:hAnsi="Times New Roman"/>
          <w:sz w:val="24"/>
          <w:szCs w:val="24"/>
          <w:lang w:val="es-ES_tradnl"/>
        </w:rPr>
        <w:t>en</w:t>
      </w:r>
      <w:r w:rsidR="00982E09" w:rsidRPr="001B34A5">
        <w:rPr>
          <w:rFonts w:ascii="Times New Roman" w:eastAsiaTheme="minorHAnsi" w:hAnsi="Times New Roman"/>
          <w:sz w:val="24"/>
          <w:szCs w:val="24"/>
          <w:lang w:val="es-ES_tradnl"/>
        </w:rPr>
        <w:t xml:space="preserve"> H- LAN. A pesar de que ambas tienen porcentajes altos de remoción la especie </w:t>
      </w:r>
      <w:r w:rsidR="00982E09" w:rsidRPr="002B6F80">
        <w:rPr>
          <w:rFonts w:ascii="Times New Roman" w:eastAsiaTheme="minorHAnsi" w:hAnsi="Times New Roman"/>
          <w:i/>
          <w:iCs/>
          <w:sz w:val="24"/>
          <w:szCs w:val="24"/>
          <w:lang w:val="es-ES_tradnl"/>
        </w:rPr>
        <w:t>S. latifolia</w:t>
      </w:r>
      <w:r w:rsidR="00982E09">
        <w:rPr>
          <w:rFonts w:ascii="Times New Roman" w:eastAsiaTheme="minorHAnsi" w:hAnsi="Times New Roman"/>
          <w:sz w:val="24"/>
          <w:szCs w:val="24"/>
          <w:lang w:val="es-ES_tradnl"/>
        </w:rPr>
        <w:t xml:space="preserve"> </w:t>
      </w:r>
      <w:r>
        <w:rPr>
          <w:rFonts w:ascii="Times New Roman" w:eastAsiaTheme="minorHAnsi" w:hAnsi="Times New Roman"/>
          <w:sz w:val="24"/>
          <w:szCs w:val="24"/>
          <w:lang w:val="es-ES_tradnl"/>
        </w:rPr>
        <w:t>en</w:t>
      </w:r>
      <w:r w:rsidR="00982E09">
        <w:rPr>
          <w:rFonts w:ascii="Times New Roman" w:eastAsiaTheme="minorHAnsi" w:hAnsi="Times New Roman"/>
          <w:sz w:val="24"/>
          <w:szCs w:val="24"/>
          <w:lang w:val="es-ES_tradnl"/>
        </w:rPr>
        <w:t xml:space="preserve"> comparación </w:t>
      </w:r>
      <w:r>
        <w:rPr>
          <w:rFonts w:ascii="Times New Roman" w:eastAsiaTheme="minorHAnsi" w:hAnsi="Times New Roman"/>
          <w:sz w:val="24"/>
          <w:szCs w:val="24"/>
          <w:lang w:val="es-ES_tradnl"/>
        </w:rPr>
        <w:t>con</w:t>
      </w:r>
      <w:r w:rsidR="00982E09">
        <w:rPr>
          <w:rFonts w:ascii="Times New Roman" w:eastAsiaTheme="minorHAnsi" w:hAnsi="Times New Roman"/>
          <w:sz w:val="24"/>
          <w:szCs w:val="24"/>
          <w:lang w:val="es-ES_tradnl"/>
        </w:rPr>
        <w:t xml:space="preserve"> </w:t>
      </w:r>
      <w:r w:rsidR="00982E09" w:rsidRPr="002B6F80">
        <w:rPr>
          <w:rFonts w:ascii="Times New Roman" w:eastAsiaTheme="minorHAnsi" w:hAnsi="Times New Roman"/>
          <w:i/>
          <w:iCs/>
          <w:sz w:val="24"/>
          <w:szCs w:val="24"/>
          <w:lang w:val="es-ES_tradnl"/>
        </w:rPr>
        <w:t>S. lancifolia</w:t>
      </w:r>
      <w:r w:rsidR="00982E09">
        <w:rPr>
          <w:rFonts w:ascii="Times New Roman" w:eastAsiaTheme="minorHAnsi" w:hAnsi="Times New Roman"/>
          <w:sz w:val="24"/>
          <w:szCs w:val="24"/>
          <w:lang w:val="es-ES_tradnl"/>
        </w:rPr>
        <w:t xml:space="preserve">, </w:t>
      </w:r>
      <w:r>
        <w:rPr>
          <w:rFonts w:ascii="Times New Roman" w:eastAsiaTheme="minorHAnsi" w:hAnsi="Times New Roman"/>
          <w:sz w:val="24"/>
          <w:szCs w:val="24"/>
          <w:lang w:val="es-ES_tradnl"/>
        </w:rPr>
        <w:t xml:space="preserve">no </w:t>
      </w:r>
      <w:r w:rsidR="00982E09">
        <w:rPr>
          <w:rFonts w:ascii="Times New Roman" w:eastAsiaTheme="minorHAnsi" w:hAnsi="Times New Roman"/>
          <w:sz w:val="24"/>
          <w:szCs w:val="24"/>
          <w:lang w:val="es-ES_tradnl"/>
        </w:rPr>
        <w:t>presenta</w:t>
      </w:r>
      <w:r>
        <w:rPr>
          <w:rFonts w:ascii="Times New Roman" w:eastAsiaTheme="minorHAnsi" w:hAnsi="Times New Roman"/>
          <w:sz w:val="24"/>
          <w:szCs w:val="24"/>
          <w:lang w:val="es-ES_tradnl"/>
        </w:rPr>
        <w:t>n diferencias estadísticas significativas</w:t>
      </w:r>
      <w:r w:rsidR="0007357A">
        <w:rPr>
          <w:rFonts w:ascii="Times New Roman" w:eastAsiaTheme="minorHAnsi" w:hAnsi="Times New Roman"/>
          <w:sz w:val="24"/>
          <w:szCs w:val="24"/>
          <w:lang w:val="es-ES_tradnl"/>
        </w:rPr>
        <w:t>.</w:t>
      </w:r>
      <w:r>
        <w:rPr>
          <w:rFonts w:ascii="Times New Roman" w:eastAsiaTheme="minorHAnsi" w:hAnsi="Times New Roman"/>
          <w:sz w:val="24"/>
          <w:szCs w:val="24"/>
          <w:lang w:val="es-ES_tradnl"/>
        </w:rPr>
        <w:t xml:space="preserve"> </w:t>
      </w:r>
      <w:r w:rsidRPr="001B34A5">
        <w:rPr>
          <w:rFonts w:ascii="Times New Roman" w:eastAsiaTheme="minorHAnsi" w:hAnsi="Times New Roman"/>
          <w:i/>
          <w:iCs/>
          <w:sz w:val="24"/>
          <w:szCs w:val="24"/>
          <w:lang w:val="es-ES_tradnl"/>
        </w:rPr>
        <w:t>S. latifol</w:t>
      </w:r>
      <w:r w:rsidR="00CF2812" w:rsidRPr="001B34A5">
        <w:rPr>
          <w:rFonts w:ascii="Times New Roman" w:eastAsiaTheme="minorHAnsi" w:hAnsi="Times New Roman"/>
          <w:i/>
          <w:iCs/>
          <w:sz w:val="24"/>
          <w:szCs w:val="24"/>
          <w:lang w:val="es-ES_tradnl"/>
        </w:rPr>
        <w:t>i</w:t>
      </w:r>
      <w:r w:rsidRPr="001B34A5">
        <w:rPr>
          <w:rFonts w:ascii="Times New Roman" w:eastAsiaTheme="minorHAnsi" w:hAnsi="Times New Roman"/>
          <w:i/>
          <w:iCs/>
          <w:sz w:val="24"/>
          <w:szCs w:val="24"/>
          <w:lang w:val="es-ES_tradnl"/>
        </w:rPr>
        <w:t>a</w:t>
      </w:r>
      <w:r>
        <w:rPr>
          <w:rFonts w:ascii="Times New Roman" w:eastAsiaTheme="minorHAnsi" w:hAnsi="Times New Roman"/>
          <w:sz w:val="24"/>
          <w:szCs w:val="24"/>
          <w:lang w:val="es-ES_tradnl"/>
        </w:rPr>
        <w:t xml:space="preserve"> muestrea</w:t>
      </w:r>
      <w:r w:rsidR="00982E09">
        <w:rPr>
          <w:rFonts w:ascii="Times New Roman" w:eastAsiaTheme="minorHAnsi" w:hAnsi="Times New Roman"/>
          <w:sz w:val="24"/>
          <w:szCs w:val="24"/>
          <w:lang w:val="es-ES_tradnl"/>
        </w:rPr>
        <w:t xml:space="preserve"> un mejor desempeño</w:t>
      </w:r>
      <w:r>
        <w:rPr>
          <w:rFonts w:ascii="Times New Roman" w:eastAsiaTheme="minorHAnsi" w:hAnsi="Times New Roman"/>
          <w:sz w:val="24"/>
          <w:szCs w:val="24"/>
          <w:lang w:val="es-ES_tradnl"/>
        </w:rPr>
        <w:t xml:space="preserve">, sin embargo, la mejor adaptación y reproducción la tiene la especie </w:t>
      </w:r>
      <w:r w:rsidRPr="001B34A5">
        <w:rPr>
          <w:rFonts w:ascii="Times New Roman" w:eastAsiaTheme="minorHAnsi" w:hAnsi="Times New Roman"/>
          <w:i/>
          <w:iCs/>
          <w:sz w:val="24"/>
          <w:szCs w:val="24"/>
          <w:lang w:val="es-ES_tradnl"/>
        </w:rPr>
        <w:t>S. lancifolia</w:t>
      </w:r>
      <w:r w:rsidRPr="00A35D30">
        <w:rPr>
          <w:rFonts w:ascii="Times New Roman" w:eastAsiaTheme="minorHAnsi" w:hAnsi="Times New Roman"/>
          <w:sz w:val="24"/>
          <w:szCs w:val="24"/>
          <w:lang w:val="es-ES_tradnl"/>
        </w:rPr>
        <w:t xml:space="preserve">, </w:t>
      </w:r>
      <w:r w:rsidR="002B6F80">
        <w:rPr>
          <w:rFonts w:ascii="Times New Roman" w:eastAsiaTheme="minorHAnsi" w:hAnsi="Times New Roman"/>
          <w:sz w:val="24"/>
          <w:szCs w:val="24"/>
          <w:lang w:val="es-ES_tradnl"/>
        </w:rPr>
        <w:t xml:space="preserve">lo que </w:t>
      </w:r>
      <w:r w:rsidRPr="00A35D30">
        <w:rPr>
          <w:rFonts w:ascii="Times New Roman" w:eastAsiaTheme="minorHAnsi" w:hAnsi="Times New Roman"/>
          <w:sz w:val="24"/>
          <w:szCs w:val="24"/>
          <w:lang w:val="es-ES_tradnl"/>
        </w:rPr>
        <w:t>contribuye a</w:t>
      </w:r>
      <w:r w:rsidR="002B6F80">
        <w:rPr>
          <w:rFonts w:ascii="Times New Roman" w:eastAsiaTheme="minorHAnsi" w:hAnsi="Times New Roman"/>
          <w:sz w:val="24"/>
          <w:szCs w:val="24"/>
          <w:lang w:val="es-ES_tradnl"/>
        </w:rPr>
        <w:t xml:space="preserve"> una</w:t>
      </w:r>
      <w:r w:rsidRPr="00A35D30">
        <w:rPr>
          <w:rFonts w:ascii="Times New Roman" w:eastAsiaTheme="minorHAnsi" w:hAnsi="Times New Roman"/>
          <w:sz w:val="24"/>
          <w:szCs w:val="24"/>
          <w:lang w:val="es-ES_tradnl"/>
        </w:rPr>
        <w:t xml:space="preserve"> mayor captura de carbono atmosférico en su biomasa vegetal</w:t>
      </w:r>
      <w:r w:rsidR="00982E09" w:rsidRPr="00A35D30">
        <w:rPr>
          <w:rFonts w:ascii="Times New Roman" w:eastAsiaTheme="minorHAnsi" w:hAnsi="Times New Roman"/>
          <w:sz w:val="24"/>
          <w:szCs w:val="24"/>
          <w:lang w:val="es-ES_tradnl"/>
        </w:rPr>
        <w:t>.</w:t>
      </w:r>
      <w:r w:rsidR="0033724E">
        <w:rPr>
          <w:rFonts w:ascii="Times New Roman" w:eastAsiaTheme="minorHAnsi" w:hAnsi="Times New Roman"/>
          <w:sz w:val="24"/>
          <w:szCs w:val="24"/>
          <w:lang w:val="es-ES_tradnl"/>
        </w:rPr>
        <w:t xml:space="preserve"> En el caso de la</w:t>
      </w:r>
      <w:r w:rsidRPr="00A35D30">
        <w:rPr>
          <w:rFonts w:ascii="Times New Roman" w:eastAsiaTheme="minorHAnsi" w:hAnsi="Times New Roman"/>
          <w:sz w:val="24"/>
          <w:szCs w:val="24"/>
          <w:lang w:val="es-ES_tradnl"/>
        </w:rPr>
        <w:t xml:space="preserve"> </w:t>
      </w:r>
      <w:r>
        <w:rPr>
          <w:rFonts w:ascii="Times New Roman" w:eastAsiaTheme="minorHAnsi" w:hAnsi="Times New Roman"/>
          <w:sz w:val="24"/>
          <w:szCs w:val="24"/>
          <w:lang w:val="es-ES_tradnl"/>
        </w:rPr>
        <w:t>cinética</w:t>
      </w:r>
      <w:r w:rsidR="0033724E">
        <w:rPr>
          <w:rFonts w:ascii="Times New Roman" w:eastAsiaTheme="minorHAnsi" w:hAnsi="Times New Roman"/>
          <w:sz w:val="24"/>
          <w:szCs w:val="24"/>
          <w:lang w:val="es-ES_tradnl"/>
        </w:rPr>
        <w:t xml:space="preserve"> </w:t>
      </w:r>
      <w:r>
        <w:rPr>
          <w:rFonts w:ascii="Times New Roman" w:eastAsiaTheme="minorHAnsi" w:hAnsi="Times New Roman"/>
          <w:sz w:val="24"/>
          <w:szCs w:val="24"/>
          <w:lang w:val="es-ES_tradnl"/>
        </w:rPr>
        <w:t xml:space="preserve">de </w:t>
      </w:r>
      <w:r w:rsidR="0033724E">
        <w:rPr>
          <w:rFonts w:ascii="Times New Roman" w:eastAsiaTheme="minorHAnsi" w:hAnsi="Times New Roman"/>
          <w:sz w:val="24"/>
          <w:szCs w:val="24"/>
          <w:lang w:val="es-ES_tradnl"/>
        </w:rPr>
        <w:t xml:space="preserve">degradación el </w:t>
      </w:r>
      <w:r w:rsidR="0033724E" w:rsidRPr="001B34A5">
        <w:rPr>
          <w:rFonts w:ascii="Times New Roman" w:eastAsiaTheme="minorHAnsi" w:hAnsi="Times New Roman"/>
          <w:sz w:val="24"/>
          <w:szCs w:val="24"/>
          <w:lang w:val="es-ES_tradnl"/>
        </w:rPr>
        <w:t xml:space="preserve">H-S LAN presenta mejores tasas, con una constante k </w:t>
      </w:r>
      <w:r w:rsidRPr="001B34A5">
        <w:rPr>
          <w:rFonts w:ascii="Times New Roman" w:eastAsiaTheme="minorHAnsi" w:hAnsi="Times New Roman"/>
          <w:sz w:val="24"/>
          <w:szCs w:val="24"/>
          <w:lang w:val="es-ES_tradnl"/>
        </w:rPr>
        <w:t>para</w:t>
      </w:r>
      <w:r w:rsidR="0033724E" w:rsidRPr="001B34A5">
        <w:rPr>
          <w:rFonts w:ascii="Times New Roman" w:eastAsiaTheme="minorHAnsi" w:hAnsi="Times New Roman"/>
          <w:sz w:val="24"/>
          <w:szCs w:val="24"/>
          <w:lang w:val="es-ES_tradnl"/>
        </w:rPr>
        <w:t xml:space="preserve"> DQO de 0</w:t>
      </w:r>
      <w:r w:rsidR="00BD6BDF" w:rsidRPr="001B34A5">
        <w:rPr>
          <w:rFonts w:ascii="Times New Roman" w:eastAsiaTheme="minorHAnsi" w:hAnsi="Times New Roman"/>
          <w:sz w:val="24"/>
          <w:szCs w:val="24"/>
          <w:lang w:val="es-ES_tradnl"/>
        </w:rPr>
        <w:t>,</w:t>
      </w:r>
      <w:r w:rsidR="0033724E" w:rsidRPr="001B34A5">
        <w:rPr>
          <w:rFonts w:ascii="Times New Roman" w:eastAsiaTheme="minorHAnsi" w:hAnsi="Times New Roman"/>
          <w:sz w:val="24"/>
          <w:szCs w:val="24"/>
          <w:lang w:val="es-ES_tradnl"/>
        </w:rPr>
        <w:t>44 días</w:t>
      </w:r>
      <w:r w:rsidR="0033724E" w:rsidRPr="001B34A5">
        <w:rPr>
          <w:rFonts w:ascii="Times New Roman" w:eastAsiaTheme="minorHAnsi" w:hAnsi="Times New Roman"/>
          <w:sz w:val="24"/>
          <w:szCs w:val="24"/>
          <w:vertAlign w:val="superscript"/>
          <w:lang w:val="es-ES_tradnl"/>
        </w:rPr>
        <w:t>-1</w:t>
      </w:r>
      <w:r w:rsidR="0033724E" w:rsidRPr="001B34A5">
        <w:rPr>
          <w:rFonts w:ascii="Times New Roman" w:eastAsiaTheme="minorHAnsi" w:hAnsi="Times New Roman"/>
          <w:sz w:val="24"/>
          <w:szCs w:val="24"/>
          <w:lang w:val="es-ES_tradnl"/>
        </w:rPr>
        <w:t xml:space="preserve">, </w:t>
      </w:r>
      <w:r w:rsidRPr="001B34A5">
        <w:rPr>
          <w:rFonts w:ascii="Times New Roman" w:eastAsiaTheme="minorHAnsi" w:hAnsi="Times New Roman"/>
          <w:sz w:val="24"/>
          <w:szCs w:val="24"/>
          <w:lang w:val="es-ES_tradnl"/>
        </w:rPr>
        <w:t>la</w:t>
      </w:r>
      <w:r w:rsidR="0033724E" w:rsidRPr="001B34A5">
        <w:rPr>
          <w:rFonts w:ascii="Times New Roman" w:eastAsiaTheme="minorHAnsi" w:hAnsi="Times New Roman"/>
          <w:sz w:val="24"/>
          <w:szCs w:val="24"/>
          <w:lang w:val="es-ES_tradnl"/>
        </w:rPr>
        <w:t xml:space="preserve"> constante k de NT </w:t>
      </w:r>
      <w:r w:rsidRPr="001B34A5">
        <w:rPr>
          <w:rFonts w:ascii="Times New Roman" w:eastAsiaTheme="minorHAnsi" w:hAnsi="Times New Roman"/>
          <w:sz w:val="24"/>
          <w:szCs w:val="24"/>
          <w:lang w:val="es-ES_tradnl"/>
        </w:rPr>
        <w:t>con</w:t>
      </w:r>
      <w:r w:rsidR="0033724E" w:rsidRPr="001B34A5">
        <w:rPr>
          <w:rFonts w:ascii="Times New Roman" w:eastAsiaTheme="minorHAnsi" w:hAnsi="Times New Roman"/>
          <w:sz w:val="24"/>
          <w:szCs w:val="24"/>
          <w:lang w:val="es-ES_tradnl"/>
        </w:rPr>
        <w:t xml:space="preserve"> 0</w:t>
      </w:r>
      <w:r w:rsidR="00BD6BDF" w:rsidRPr="001B34A5">
        <w:rPr>
          <w:rFonts w:ascii="Times New Roman" w:eastAsiaTheme="minorHAnsi" w:hAnsi="Times New Roman"/>
          <w:sz w:val="24"/>
          <w:szCs w:val="24"/>
          <w:lang w:val="es-ES_tradnl"/>
        </w:rPr>
        <w:t>,</w:t>
      </w:r>
      <w:r w:rsidR="0033724E" w:rsidRPr="001B34A5">
        <w:rPr>
          <w:rFonts w:ascii="Times New Roman" w:eastAsiaTheme="minorHAnsi" w:hAnsi="Times New Roman"/>
          <w:sz w:val="24"/>
          <w:szCs w:val="24"/>
          <w:lang w:val="es-ES_tradnl"/>
        </w:rPr>
        <w:t>42 días</w:t>
      </w:r>
      <w:r w:rsidR="0033724E" w:rsidRPr="001B34A5">
        <w:rPr>
          <w:rFonts w:ascii="Times New Roman" w:eastAsiaTheme="minorHAnsi" w:hAnsi="Times New Roman"/>
          <w:sz w:val="24"/>
          <w:szCs w:val="24"/>
          <w:vertAlign w:val="superscript"/>
          <w:lang w:val="es-ES_tradnl"/>
        </w:rPr>
        <w:t>-1</w:t>
      </w:r>
      <w:r w:rsidR="0033724E" w:rsidRPr="001B34A5">
        <w:rPr>
          <w:rFonts w:ascii="Times New Roman" w:eastAsiaTheme="minorHAnsi" w:hAnsi="Times New Roman"/>
          <w:sz w:val="24"/>
          <w:szCs w:val="24"/>
          <w:lang w:val="es-ES_tradnl"/>
        </w:rPr>
        <w:t>, para el PT una constante</w:t>
      </w:r>
      <w:r w:rsidRPr="001B34A5">
        <w:rPr>
          <w:rFonts w:ascii="Times New Roman" w:eastAsiaTheme="minorHAnsi" w:hAnsi="Times New Roman"/>
          <w:sz w:val="24"/>
          <w:szCs w:val="24"/>
          <w:lang w:val="es-ES_tradnl"/>
        </w:rPr>
        <w:t xml:space="preserve"> </w:t>
      </w:r>
      <w:r w:rsidR="0033724E" w:rsidRPr="001B34A5">
        <w:rPr>
          <w:rFonts w:ascii="Times New Roman" w:eastAsiaTheme="minorHAnsi" w:hAnsi="Times New Roman"/>
          <w:sz w:val="24"/>
          <w:szCs w:val="24"/>
          <w:lang w:val="es-ES_tradnl"/>
        </w:rPr>
        <w:t>k de 0</w:t>
      </w:r>
      <w:r w:rsidR="00BD6BDF" w:rsidRPr="001B34A5">
        <w:rPr>
          <w:rFonts w:ascii="Times New Roman" w:eastAsiaTheme="minorHAnsi" w:hAnsi="Times New Roman"/>
          <w:sz w:val="24"/>
          <w:szCs w:val="24"/>
          <w:lang w:val="es-ES_tradnl"/>
        </w:rPr>
        <w:t>,</w:t>
      </w:r>
      <w:r w:rsidR="0033724E" w:rsidRPr="001B34A5">
        <w:rPr>
          <w:rFonts w:ascii="Times New Roman" w:eastAsiaTheme="minorHAnsi" w:hAnsi="Times New Roman"/>
          <w:sz w:val="24"/>
          <w:szCs w:val="24"/>
          <w:lang w:val="es-ES_tradnl"/>
        </w:rPr>
        <w:t>43 días</w:t>
      </w:r>
      <w:r w:rsidR="0033724E" w:rsidRPr="001B34A5">
        <w:rPr>
          <w:rFonts w:ascii="Times New Roman" w:eastAsiaTheme="minorHAnsi" w:hAnsi="Times New Roman"/>
          <w:sz w:val="24"/>
          <w:szCs w:val="24"/>
          <w:vertAlign w:val="superscript"/>
          <w:lang w:val="es-ES_tradnl"/>
        </w:rPr>
        <w:t>-1</w:t>
      </w:r>
      <w:r w:rsidR="0033724E" w:rsidRPr="001B34A5">
        <w:rPr>
          <w:rFonts w:ascii="Times New Roman" w:eastAsiaTheme="minorHAnsi" w:hAnsi="Times New Roman"/>
          <w:sz w:val="24"/>
          <w:szCs w:val="24"/>
          <w:lang w:val="es-ES_tradnl"/>
        </w:rPr>
        <w:t xml:space="preserve">, </w:t>
      </w:r>
      <w:r w:rsidRPr="001B34A5">
        <w:rPr>
          <w:rFonts w:ascii="Times New Roman" w:eastAsiaTheme="minorHAnsi" w:hAnsi="Times New Roman"/>
          <w:sz w:val="24"/>
          <w:szCs w:val="24"/>
          <w:lang w:val="es-ES_tradnl"/>
        </w:rPr>
        <w:t xml:space="preserve">para </w:t>
      </w:r>
      <w:r w:rsidR="0033724E" w:rsidRPr="001B34A5">
        <w:rPr>
          <w:rFonts w:ascii="Times New Roman" w:eastAsiaTheme="minorHAnsi" w:hAnsi="Times New Roman"/>
          <w:sz w:val="24"/>
          <w:szCs w:val="24"/>
          <w:lang w:val="es-ES_tradnl"/>
        </w:rPr>
        <w:t>turbiedad una k de 0</w:t>
      </w:r>
      <w:r w:rsidR="00BD6BDF" w:rsidRPr="001B34A5">
        <w:rPr>
          <w:rFonts w:ascii="Times New Roman" w:eastAsiaTheme="minorHAnsi" w:hAnsi="Times New Roman"/>
          <w:sz w:val="24"/>
          <w:szCs w:val="24"/>
          <w:lang w:val="es-ES_tradnl"/>
        </w:rPr>
        <w:t>,</w:t>
      </w:r>
      <w:r w:rsidR="0033724E" w:rsidRPr="001B34A5">
        <w:rPr>
          <w:rFonts w:ascii="Times New Roman" w:eastAsiaTheme="minorHAnsi" w:hAnsi="Times New Roman"/>
          <w:sz w:val="24"/>
          <w:szCs w:val="24"/>
          <w:lang w:val="es-ES_tradnl"/>
        </w:rPr>
        <w:t>43 días</w:t>
      </w:r>
      <w:r w:rsidR="0033724E" w:rsidRPr="001B34A5">
        <w:rPr>
          <w:rFonts w:ascii="Times New Roman" w:eastAsiaTheme="minorHAnsi" w:hAnsi="Times New Roman"/>
          <w:sz w:val="24"/>
          <w:szCs w:val="24"/>
          <w:vertAlign w:val="superscript"/>
          <w:lang w:val="es-ES_tradnl"/>
        </w:rPr>
        <w:t>-1</w:t>
      </w:r>
      <w:r w:rsidR="0033724E" w:rsidRPr="001B34A5">
        <w:rPr>
          <w:rFonts w:ascii="Times New Roman" w:eastAsiaTheme="minorHAnsi" w:hAnsi="Times New Roman"/>
          <w:sz w:val="24"/>
          <w:szCs w:val="24"/>
          <w:lang w:val="es-ES_tradnl"/>
        </w:rPr>
        <w:t xml:space="preserve"> </w:t>
      </w:r>
      <w:r w:rsidR="00624763" w:rsidRPr="001B34A5">
        <w:rPr>
          <w:rFonts w:ascii="Times New Roman" w:eastAsiaTheme="minorHAnsi" w:hAnsi="Times New Roman"/>
          <w:sz w:val="24"/>
          <w:szCs w:val="24"/>
          <w:lang w:val="es-ES_tradnl"/>
        </w:rPr>
        <w:t>y,</w:t>
      </w:r>
      <w:r w:rsidR="0033724E" w:rsidRPr="001B34A5">
        <w:rPr>
          <w:rFonts w:ascii="Times New Roman" w:eastAsiaTheme="minorHAnsi" w:hAnsi="Times New Roman"/>
          <w:sz w:val="24"/>
          <w:szCs w:val="24"/>
          <w:lang w:val="es-ES_tradnl"/>
        </w:rPr>
        <w:t xml:space="preserve"> por último, una k de Color de 0</w:t>
      </w:r>
      <w:r w:rsidR="00BD6BDF" w:rsidRPr="001B34A5">
        <w:rPr>
          <w:rFonts w:ascii="Times New Roman" w:eastAsiaTheme="minorHAnsi" w:hAnsi="Times New Roman"/>
          <w:sz w:val="24"/>
          <w:szCs w:val="24"/>
          <w:lang w:val="es-ES_tradnl"/>
        </w:rPr>
        <w:t>,</w:t>
      </w:r>
      <w:r w:rsidR="0033724E" w:rsidRPr="001B34A5">
        <w:rPr>
          <w:rFonts w:ascii="Times New Roman" w:eastAsiaTheme="minorHAnsi" w:hAnsi="Times New Roman"/>
          <w:sz w:val="24"/>
          <w:szCs w:val="24"/>
          <w:lang w:val="es-ES_tradnl"/>
        </w:rPr>
        <w:t>56 días</w:t>
      </w:r>
      <w:r w:rsidR="0033724E" w:rsidRPr="001B34A5">
        <w:rPr>
          <w:rFonts w:ascii="Times New Roman" w:eastAsiaTheme="minorHAnsi" w:hAnsi="Times New Roman"/>
          <w:sz w:val="24"/>
          <w:szCs w:val="24"/>
          <w:vertAlign w:val="superscript"/>
          <w:lang w:val="es-ES_tradnl"/>
        </w:rPr>
        <w:t>-1</w:t>
      </w:r>
      <w:r w:rsidR="0033724E" w:rsidRPr="001B34A5">
        <w:rPr>
          <w:rFonts w:ascii="Times New Roman" w:eastAsiaTheme="minorHAnsi" w:hAnsi="Times New Roman"/>
          <w:sz w:val="24"/>
          <w:szCs w:val="24"/>
          <w:lang w:val="es-ES_tradnl"/>
        </w:rPr>
        <w:t>.</w:t>
      </w:r>
    </w:p>
    <w:p w14:paraId="18F54202" w14:textId="77777777" w:rsidR="00550970" w:rsidRPr="001B34A5" w:rsidRDefault="00550970" w:rsidP="001B34A5">
      <w:pPr>
        <w:spacing w:after="0" w:line="360" w:lineRule="auto"/>
        <w:ind w:firstLine="709"/>
        <w:jc w:val="both"/>
        <w:rPr>
          <w:rFonts w:ascii="Times New Roman" w:eastAsiaTheme="minorHAnsi" w:hAnsi="Times New Roman"/>
          <w:sz w:val="24"/>
          <w:szCs w:val="24"/>
          <w:lang w:val="es-ES_tradnl"/>
        </w:rPr>
      </w:pPr>
    </w:p>
    <w:p w14:paraId="621BAFF7" w14:textId="7121461B" w:rsidR="009026FB" w:rsidRPr="00982E09" w:rsidRDefault="009026FB" w:rsidP="00982E09">
      <w:pPr>
        <w:spacing w:after="0" w:line="360" w:lineRule="auto"/>
        <w:jc w:val="center"/>
        <w:rPr>
          <w:rFonts w:ascii="Times New Roman" w:hAnsi="Times New Roman"/>
          <w:b/>
          <w:color w:val="000000"/>
          <w:sz w:val="28"/>
          <w:szCs w:val="28"/>
          <w:lang w:val="es-ES_tradnl" w:eastAsia="es-ES"/>
        </w:rPr>
      </w:pPr>
      <w:r w:rsidRPr="00982E09">
        <w:rPr>
          <w:rFonts w:ascii="Times New Roman" w:hAnsi="Times New Roman"/>
          <w:b/>
          <w:color w:val="000000"/>
          <w:sz w:val="28"/>
          <w:szCs w:val="28"/>
          <w:lang w:val="es-ES_tradnl" w:eastAsia="es-ES"/>
        </w:rPr>
        <w:t>Futuras líneas de investigación</w:t>
      </w:r>
    </w:p>
    <w:p w14:paraId="74DFC857" w14:textId="35EAFACF" w:rsidR="00EE4F16" w:rsidRDefault="00507766" w:rsidP="00507766">
      <w:pPr>
        <w:spacing w:after="0" w:line="360" w:lineRule="auto"/>
        <w:ind w:firstLine="709"/>
        <w:jc w:val="both"/>
        <w:rPr>
          <w:rFonts w:ascii="Times New Roman" w:eastAsiaTheme="minorHAnsi" w:hAnsi="Times New Roman"/>
          <w:sz w:val="24"/>
          <w:szCs w:val="24"/>
          <w:lang w:val="es-ES_tradnl"/>
        </w:rPr>
      </w:pPr>
      <w:r w:rsidRPr="00507766">
        <w:rPr>
          <w:rFonts w:ascii="Times New Roman" w:eastAsiaTheme="minorHAnsi" w:hAnsi="Times New Roman"/>
          <w:sz w:val="24"/>
          <w:szCs w:val="24"/>
          <w:lang w:val="es-ES_tradnl"/>
        </w:rPr>
        <w:t>Con los resultados obtenidos en la remoción de contaminantes básicos, nutrientes y DQO</w:t>
      </w:r>
      <w:r w:rsidR="006B1811">
        <w:rPr>
          <w:rFonts w:ascii="Times New Roman" w:eastAsiaTheme="minorHAnsi" w:hAnsi="Times New Roman"/>
          <w:sz w:val="24"/>
          <w:szCs w:val="24"/>
          <w:lang w:val="es-ES_tradnl"/>
        </w:rPr>
        <w:t xml:space="preserve"> de afluentes domésticos</w:t>
      </w:r>
      <w:r w:rsidRPr="00507766">
        <w:rPr>
          <w:rFonts w:ascii="Times New Roman" w:eastAsiaTheme="minorHAnsi" w:hAnsi="Times New Roman"/>
          <w:sz w:val="24"/>
          <w:szCs w:val="24"/>
          <w:lang w:val="es-ES_tradnl"/>
        </w:rPr>
        <w:t xml:space="preserve">, </w:t>
      </w:r>
      <w:r w:rsidR="006B1811">
        <w:rPr>
          <w:rFonts w:ascii="Times New Roman" w:eastAsiaTheme="minorHAnsi" w:hAnsi="Times New Roman"/>
          <w:sz w:val="24"/>
          <w:szCs w:val="24"/>
          <w:lang w:val="es-ES_tradnl"/>
        </w:rPr>
        <w:t xml:space="preserve">es importante continuar investigando si </w:t>
      </w:r>
      <w:r w:rsidRPr="00507766">
        <w:rPr>
          <w:rFonts w:ascii="Times New Roman" w:eastAsiaTheme="minorHAnsi" w:hAnsi="Times New Roman"/>
          <w:sz w:val="24"/>
          <w:szCs w:val="24"/>
          <w:lang w:val="es-ES_tradnl"/>
        </w:rPr>
        <w:t xml:space="preserve">las especies presentan un alto potencial de degradación </w:t>
      </w:r>
      <w:r w:rsidR="00CF2812">
        <w:rPr>
          <w:rFonts w:ascii="Times New Roman" w:eastAsiaTheme="minorHAnsi" w:hAnsi="Times New Roman"/>
          <w:sz w:val="24"/>
          <w:szCs w:val="24"/>
          <w:lang w:val="es-ES_tradnl"/>
        </w:rPr>
        <w:t xml:space="preserve">y asimilación </w:t>
      </w:r>
      <w:r w:rsidRPr="00507766">
        <w:rPr>
          <w:rFonts w:ascii="Times New Roman" w:eastAsiaTheme="minorHAnsi" w:hAnsi="Times New Roman"/>
          <w:sz w:val="24"/>
          <w:szCs w:val="24"/>
          <w:lang w:val="es-ES_tradnl"/>
        </w:rPr>
        <w:t xml:space="preserve">de contaminantes, </w:t>
      </w:r>
      <w:r w:rsidR="00CF2812">
        <w:rPr>
          <w:rFonts w:ascii="Times New Roman" w:eastAsiaTheme="minorHAnsi" w:hAnsi="Times New Roman"/>
          <w:sz w:val="24"/>
          <w:szCs w:val="24"/>
          <w:lang w:val="es-ES_tradnl"/>
        </w:rPr>
        <w:t xml:space="preserve">en HA de flujo subsuperficial. Del mismo modo es importante conocer el potencial de fitorremediación de las </w:t>
      </w:r>
      <w:r w:rsidR="006B1811">
        <w:rPr>
          <w:rFonts w:ascii="Times New Roman" w:eastAsiaTheme="minorHAnsi" w:hAnsi="Times New Roman"/>
          <w:sz w:val="24"/>
          <w:szCs w:val="24"/>
          <w:lang w:val="es-ES_tradnl"/>
        </w:rPr>
        <w:t xml:space="preserve">especies </w:t>
      </w:r>
      <w:r w:rsidR="006B1811" w:rsidRPr="00507766">
        <w:rPr>
          <w:rFonts w:ascii="Times New Roman" w:eastAsiaTheme="minorHAnsi" w:hAnsi="Times New Roman"/>
          <w:sz w:val="24"/>
          <w:szCs w:val="24"/>
          <w:lang w:val="es-ES_tradnl"/>
        </w:rPr>
        <w:t>en</w:t>
      </w:r>
      <w:r w:rsidRPr="00507766">
        <w:rPr>
          <w:rFonts w:ascii="Times New Roman" w:eastAsiaTheme="minorHAnsi" w:hAnsi="Times New Roman"/>
          <w:sz w:val="24"/>
          <w:szCs w:val="24"/>
          <w:lang w:val="es-ES_tradnl"/>
        </w:rPr>
        <w:t xml:space="preserve"> remoción en metales pesados</w:t>
      </w:r>
      <w:r w:rsidR="00CF2812">
        <w:rPr>
          <w:rFonts w:ascii="Times New Roman" w:eastAsiaTheme="minorHAnsi" w:hAnsi="Times New Roman"/>
          <w:sz w:val="24"/>
          <w:szCs w:val="24"/>
          <w:lang w:val="es-ES_tradnl"/>
        </w:rPr>
        <w:t xml:space="preserve"> y contaminantes agropecuarios</w:t>
      </w:r>
      <w:r w:rsidR="006B1811">
        <w:rPr>
          <w:rFonts w:ascii="Times New Roman" w:eastAsiaTheme="minorHAnsi" w:hAnsi="Times New Roman"/>
          <w:sz w:val="24"/>
          <w:szCs w:val="24"/>
          <w:lang w:val="es-ES_tradnl"/>
        </w:rPr>
        <w:t xml:space="preserve"> (asimilación en hojas, tallos, raíces, medio soporte y sedimentos). Finalmente, sería necesario evaluar otros</w:t>
      </w:r>
      <w:r w:rsidRPr="00507766">
        <w:rPr>
          <w:rFonts w:ascii="Times New Roman" w:eastAsiaTheme="minorHAnsi" w:hAnsi="Times New Roman"/>
          <w:sz w:val="24"/>
          <w:szCs w:val="24"/>
          <w:lang w:val="es-ES_tradnl"/>
        </w:rPr>
        <w:t xml:space="preserve"> medio</w:t>
      </w:r>
      <w:r w:rsidR="006B1811">
        <w:rPr>
          <w:rFonts w:ascii="Times New Roman" w:eastAsiaTheme="minorHAnsi" w:hAnsi="Times New Roman"/>
          <w:sz w:val="24"/>
          <w:szCs w:val="24"/>
          <w:lang w:val="es-ES_tradnl"/>
        </w:rPr>
        <w:t>s</w:t>
      </w:r>
      <w:r w:rsidRPr="00507766">
        <w:rPr>
          <w:rFonts w:ascii="Times New Roman" w:eastAsiaTheme="minorHAnsi" w:hAnsi="Times New Roman"/>
          <w:sz w:val="24"/>
          <w:szCs w:val="24"/>
          <w:lang w:val="es-ES_tradnl"/>
        </w:rPr>
        <w:t xml:space="preserve"> de soporte</w:t>
      </w:r>
      <w:r w:rsidR="006B1811">
        <w:rPr>
          <w:rFonts w:ascii="Times New Roman" w:eastAsiaTheme="minorHAnsi" w:hAnsi="Times New Roman"/>
          <w:sz w:val="24"/>
          <w:szCs w:val="24"/>
          <w:lang w:val="es-ES_tradnl"/>
        </w:rPr>
        <w:t xml:space="preserve"> regionales</w:t>
      </w:r>
      <w:r w:rsidRPr="00507766">
        <w:rPr>
          <w:rFonts w:ascii="Times New Roman" w:eastAsiaTheme="minorHAnsi" w:hAnsi="Times New Roman"/>
          <w:sz w:val="24"/>
          <w:szCs w:val="24"/>
          <w:lang w:val="es-ES_tradnl"/>
        </w:rPr>
        <w:t>.</w:t>
      </w:r>
    </w:p>
    <w:p w14:paraId="12A498B1" w14:textId="77777777" w:rsidR="001B2F9F" w:rsidRDefault="001B2F9F" w:rsidP="00507766">
      <w:pPr>
        <w:spacing w:after="0" w:line="360" w:lineRule="auto"/>
        <w:ind w:firstLine="709"/>
        <w:jc w:val="both"/>
        <w:rPr>
          <w:rFonts w:ascii="Times New Roman" w:eastAsiaTheme="minorHAnsi" w:hAnsi="Times New Roman"/>
          <w:sz w:val="24"/>
          <w:szCs w:val="24"/>
          <w:lang w:val="es-ES_tradnl"/>
        </w:rPr>
      </w:pPr>
    </w:p>
    <w:p w14:paraId="45044F78" w14:textId="77777777" w:rsidR="00550970" w:rsidRDefault="00550970" w:rsidP="00507766">
      <w:pPr>
        <w:spacing w:after="0" w:line="360" w:lineRule="auto"/>
        <w:ind w:firstLine="709"/>
        <w:jc w:val="both"/>
        <w:rPr>
          <w:rFonts w:ascii="Times New Roman" w:eastAsiaTheme="minorHAnsi" w:hAnsi="Times New Roman"/>
          <w:sz w:val="24"/>
          <w:szCs w:val="24"/>
          <w:lang w:val="es-ES_tradnl"/>
        </w:rPr>
      </w:pPr>
    </w:p>
    <w:p w14:paraId="57258D32" w14:textId="77777777" w:rsidR="00550970" w:rsidRDefault="00550970" w:rsidP="00507766">
      <w:pPr>
        <w:spacing w:after="0" w:line="360" w:lineRule="auto"/>
        <w:ind w:firstLine="709"/>
        <w:jc w:val="both"/>
        <w:rPr>
          <w:rFonts w:ascii="Times New Roman" w:eastAsiaTheme="minorHAnsi" w:hAnsi="Times New Roman"/>
          <w:sz w:val="24"/>
          <w:szCs w:val="24"/>
          <w:lang w:val="es-ES_tradnl"/>
        </w:rPr>
      </w:pPr>
    </w:p>
    <w:p w14:paraId="50AAF2CD" w14:textId="77777777" w:rsidR="00550970" w:rsidRDefault="00550970" w:rsidP="00507766">
      <w:pPr>
        <w:spacing w:after="0" w:line="360" w:lineRule="auto"/>
        <w:ind w:firstLine="709"/>
        <w:jc w:val="both"/>
        <w:rPr>
          <w:rFonts w:ascii="Times New Roman" w:eastAsiaTheme="minorHAnsi" w:hAnsi="Times New Roman"/>
          <w:sz w:val="24"/>
          <w:szCs w:val="24"/>
          <w:lang w:val="es-ES_tradnl"/>
        </w:rPr>
      </w:pPr>
    </w:p>
    <w:p w14:paraId="09920537" w14:textId="77777777" w:rsidR="00550970" w:rsidRDefault="00550970" w:rsidP="00507766">
      <w:pPr>
        <w:spacing w:after="0" w:line="360" w:lineRule="auto"/>
        <w:ind w:firstLine="709"/>
        <w:jc w:val="both"/>
        <w:rPr>
          <w:rFonts w:ascii="Times New Roman" w:eastAsiaTheme="minorHAnsi" w:hAnsi="Times New Roman"/>
          <w:sz w:val="24"/>
          <w:szCs w:val="24"/>
          <w:lang w:val="es-ES_tradnl"/>
        </w:rPr>
      </w:pPr>
    </w:p>
    <w:p w14:paraId="180DC8BE" w14:textId="77777777" w:rsidR="00550970" w:rsidRDefault="00550970" w:rsidP="00507766">
      <w:pPr>
        <w:spacing w:after="0" w:line="360" w:lineRule="auto"/>
        <w:ind w:firstLine="709"/>
        <w:jc w:val="both"/>
        <w:rPr>
          <w:rFonts w:ascii="Times New Roman" w:eastAsiaTheme="minorHAnsi" w:hAnsi="Times New Roman"/>
          <w:sz w:val="24"/>
          <w:szCs w:val="24"/>
          <w:lang w:val="es-ES_tradnl"/>
        </w:rPr>
      </w:pPr>
    </w:p>
    <w:p w14:paraId="5D7B9FA5" w14:textId="77777777" w:rsidR="00550970" w:rsidRDefault="00550970" w:rsidP="00507766">
      <w:pPr>
        <w:spacing w:after="0" w:line="360" w:lineRule="auto"/>
        <w:ind w:firstLine="709"/>
        <w:jc w:val="both"/>
        <w:rPr>
          <w:rFonts w:ascii="Times New Roman" w:eastAsiaTheme="minorHAnsi" w:hAnsi="Times New Roman"/>
          <w:sz w:val="24"/>
          <w:szCs w:val="24"/>
          <w:lang w:val="es-ES_tradnl"/>
        </w:rPr>
      </w:pPr>
    </w:p>
    <w:p w14:paraId="58665932" w14:textId="77777777" w:rsidR="00550970" w:rsidRDefault="00550970" w:rsidP="00507766">
      <w:pPr>
        <w:spacing w:after="0" w:line="360" w:lineRule="auto"/>
        <w:ind w:firstLine="709"/>
        <w:jc w:val="both"/>
        <w:rPr>
          <w:rFonts w:ascii="Times New Roman" w:eastAsiaTheme="minorHAnsi" w:hAnsi="Times New Roman"/>
          <w:sz w:val="24"/>
          <w:szCs w:val="24"/>
          <w:lang w:val="es-ES_tradnl"/>
        </w:rPr>
      </w:pPr>
    </w:p>
    <w:p w14:paraId="57FBD53B" w14:textId="77777777" w:rsidR="00550970" w:rsidRDefault="00550970" w:rsidP="00507766">
      <w:pPr>
        <w:spacing w:after="0" w:line="360" w:lineRule="auto"/>
        <w:ind w:firstLine="709"/>
        <w:jc w:val="both"/>
        <w:rPr>
          <w:rFonts w:ascii="Times New Roman" w:eastAsiaTheme="minorHAnsi" w:hAnsi="Times New Roman"/>
          <w:sz w:val="24"/>
          <w:szCs w:val="24"/>
          <w:lang w:val="es-ES_tradnl"/>
        </w:rPr>
      </w:pPr>
    </w:p>
    <w:p w14:paraId="159BC038" w14:textId="77777777" w:rsidR="00550970" w:rsidRPr="00507766" w:rsidRDefault="00550970" w:rsidP="00507766">
      <w:pPr>
        <w:spacing w:after="0" w:line="360" w:lineRule="auto"/>
        <w:ind w:firstLine="709"/>
        <w:jc w:val="both"/>
        <w:rPr>
          <w:rFonts w:ascii="Times New Roman" w:eastAsiaTheme="minorHAnsi" w:hAnsi="Times New Roman"/>
          <w:sz w:val="24"/>
          <w:szCs w:val="24"/>
          <w:lang w:val="es-ES_tradnl"/>
        </w:rPr>
      </w:pPr>
    </w:p>
    <w:p w14:paraId="71E12B1D" w14:textId="380BD9A9" w:rsidR="00C103FC" w:rsidRPr="008A71B2" w:rsidRDefault="00F46D6B" w:rsidP="008A71B2">
      <w:pPr>
        <w:pStyle w:val="Ttulo1"/>
        <w:keepNext w:val="0"/>
        <w:spacing w:line="360" w:lineRule="auto"/>
        <w:jc w:val="left"/>
        <w:rPr>
          <w:rFonts w:asciiTheme="minorHAnsi" w:hAnsiTheme="minorHAnsi" w:cstheme="minorHAnsi"/>
          <w:b/>
          <w:color w:val="000000"/>
          <w:sz w:val="28"/>
          <w:szCs w:val="28"/>
          <w:lang w:eastAsia="es-ES"/>
        </w:rPr>
      </w:pPr>
      <w:r>
        <w:rPr>
          <w:rFonts w:asciiTheme="minorHAnsi" w:hAnsiTheme="minorHAnsi" w:cstheme="minorHAnsi"/>
          <w:b/>
          <w:color w:val="000000"/>
          <w:sz w:val="28"/>
          <w:szCs w:val="28"/>
          <w:lang w:eastAsia="es-ES"/>
        </w:rPr>
        <w:lastRenderedPageBreak/>
        <w:t>R</w:t>
      </w:r>
      <w:r w:rsidR="00C103FC" w:rsidRPr="008A71B2">
        <w:rPr>
          <w:rFonts w:asciiTheme="minorHAnsi" w:hAnsiTheme="minorHAnsi" w:cstheme="minorHAnsi"/>
          <w:b/>
          <w:color w:val="000000"/>
          <w:sz w:val="28"/>
          <w:szCs w:val="28"/>
          <w:lang w:eastAsia="es-ES"/>
        </w:rPr>
        <w:t>eferencias</w:t>
      </w:r>
    </w:p>
    <w:p w14:paraId="4D11F401" w14:textId="77777777" w:rsidR="00C61441"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AD6CEF">
        <w:rPr>
          <w:rFonts w:ascii="Times New Roman" w:hAnsi="Times New Roman"/>
          <w:noProof/>
          <w:color w:val="000000" w:themeColor="text1"/>
          <w:sz w:val="24"/>
          <w:szCs w:val="24"/>
          <w:lang w:val="es-ES"/>
        </w:rPr>
        <w:t xml:space="preserve">Arteaga-Cortez, Viviana M., Quevedo-Nolasco, Abel, Valle-Paniagua, David H. del, Castro-Popoca, Martiniano, Bravo-Vinaja, Ángel, </w:t>
      </w:r>
      <w:r>
        <w:rPr>
          <w:rFonts w:ascii="Times New Roman" w:hAnsi="Times New Roman"/>
          <w:noProof/>
          <w:color w:val="000000" w:themeColor="text1"/>
          <w:sz w:val="24"/>
          <w:szCs w:val="24"/>
          <w:lang w:val="es-ES"/>
        </w:rPr>
        <w:t>y</w:t>
      </w:r>
      <w:r w:rsidRPr="00AD6CEF">
        <w:rPr>
          <w:rFonts w:ascii="Times New Roman" w:hAnsi="Times New Roman"/>
          <w:noProof/>
          <w:color w:val="000000" w:themeColor="text1"/>
          <w:sz w:val="24"/>
          <w:szCs w:val="24"/>
          <w:lang w:val="es-ES"/>
        </w:rPr>
        <w:t xml:space="preserve"> Ramírez-Zierold, Jorge A. (2019). Estado del arte: una revisión actual a los mecanismos que realizan los humedales artificiales para la remoción de nitrógeno y fósforo. </w:t>
      </w:r>
      <w:r w:rsidRPr="00D15FBA">
        <w:rPr>
          <w:rFonts w:ascii="Times New Roman" w:hAnsi="Times New Roman"/>
          <w:i/>
          <w:iCs/>
          <w:noProof/>
          <w:color w:val="000000" w:themeColor="text1"/>
          <w:sz w:val="24"/>
          <w:szCs w:val="24"/>
          <w:lang w:val="es-ES"/>
        </w:rPr>
        <w:t>Tecnología y ciencias del agua</w:t>
      </w:r>
      <w:r w:rsidRPr="00AD6CEF">
        <w:rPr>
          <w:rFonts w:ascii="Times New Roman" w:hAnsi="Times New Roman"/>
          <w:noProof/>
          <w:color w:val="000000" w:themeColor="text1"/>
          <w:sz w:val="24"/>
          <w:szCs w:val="24"/>
          <w:lang w:val="es-ES"/>
        </w:rPr>
        <w:t>, 10(5), 319-343. Epub 15 de febrero de 2020.</w:t>
      </w:r>
      <w:r>
        <w:rPr>
          <w:rFonts w:ascii="Times New Roman" w:hAnsi="Times New Roman"/>
          <w:noProof/>
          <w:color w:val="000000" w:themeColor="text1"/>
          <w:sz w:val="24"/>
          <w:szCs w:val="24"/>
          <w:lang w:val="es-ES"/>
        </w:rPr>
        <w:t xml:space="preserve"> </w:t>
      </w:r>
      <w:r w:rsidRPr="00AD6CEF">
        <w:rPr>
          <w:rFonts w:ascii="Times New Roman" w:hAnsi="Times New Roman"/>
          <w:noProof/>
          <w:color w:val="000000" w:themeColor="text1"/>
          <w:sz w:val="24"/>
          <w:szCs w:val="24"/>
          <w:lang w:val="es-ES"/>
        </w:rPr>
        <w:t>https://doi.org/10.24850/j-tyca-2019-05-12</w:t>
      </w:r>
    </w:p>
    <w:p w14:paraId="44CAA64D" w14:textId="77777777" w:rsidR="00C61441" w:rsidRPr="00273AD2"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273AD2">
        <w:rPr>
          <w:rFonts w:ascii="Times New Roman" w:hAnsi="Times New Roman"/>
          <w:noProof/>
          <w:color w:val="000000" w:themeColor="text1"/>
          <w:sz w:val="24"/>
          <w:szCs w:val="24"/>
          <w:lang w:val="es-ES"/>
        </w:rPr>
        <w:t xml:space="preserve">Camacho A, Picazo A., Rochera C., Peña M., Morant D., Miralles-Lorenzo J., Santamans A.C., Estruch H., Montoya T., Fayos G. </w:t>
      </w:r>
      <w:r>
        <w:rPr>
          <w:rFonts w:ascii="Times New Roman" w:hAnsi="Times New Roman"/>
          <w:noProof/>
          <w:color w:val="000000" w:themeColor="text1"/>
          <w:sz w:val="24"/>
          <w:szCs w:val="24"/>
          <w:lang w:val="es-ES"/>
        </w:rPr>
        <w:t>y</w:t>
      </w:r>
      <w:r w:rsidRPr="00273AD2">
        <w:rPr>
          <w:rFonts w:ascii="Times New Roman" w:hAnsi="Times New Roman"/>
          <w:noProof/>
          <w:color w:val="000000" w:themeColor="text1"/>
          <w:sz w:val="24"/>
          <w:szCs w:val="24"/>
          <w:lang w:val="es-ES"/>
        </w:rPr>
        <w:t xml:space="preserve"> Ferriol C. </w:t>
      </w:r>
      <w:r>
        <w:rPr>
          <w:rFonts w:ascii="Times New Roman" w:hAnsi="Times New Roman"/>
          <w:noProof/>
          <w:color w:val="000000" w:themeColor="text1"/>
          <w:sz w:val="24"/>
          <w:szCs w:val="24"/>
          <w:lang w:val="es-ES"/>
        </w:rPr>
        <w:t>(</w:t>
      </w:r>
      <w:r w:rsidRPr="00273AD2">
        <w:rPr>
          <w:rFonts w:ascii="Times New Roman" w:hAnsi="Times New Roman"/>
          <w:noProof/>
          <w:color w:val="000000" w:themeColor="text1"/>
          <w:sz w:val="24"/>
          <w:szCs w:val="24"/>
          <w:lang w:val="es-ES"/>
        </w:rPr>
        <w:t>2018</w:t>
      </w:r>
      <w:r>
        <w:rPr>
          <w:rFonts w:ascii="Times New Roman" w:hAnsi="Times New Roman"/>
          <w:noProof/>
          <w:color w:val="000000" w:themeColor="text1"/>
          <w:sz w:val="24"/>
          <w:szCs w:val="24"/>
          <w:lang w:val="es-ES"/>
        </w:rPr>
        <w:t>)</w:t>
      </w:r>
      <w:r w:rsidRPr="00273AD2">
        <w:rPr>
          <w:rFonts w:ascii="Times New Roman" w:hAnsi="Times New Roman"/>
          <w:noProof/>
          <w:color w:val="000000" w:themeColor="text1"/>
          <w:sz w:val="24"/>
          <w:szCs w:val="24"/>
          <w:lang w:val="es-ES"/>
        </w:rPr>
        <w:t xml:space="preserve">. Serial Use of Helosciadum nodiﬂorum and Typha latifolia in Mediterranean Constructed Wetlands to Naturalize Efﬂuents of Wastewater Treatment Plants. </w:t>
      </w:r>
      <w:r w:rsidRPr="00D15FBA">
        <w:rPr>
          <w:rFonts w:ascii="Times New Roman" w:hAnsi="Times New Roman"/>
          <w:i/>
          <w:iCs/>
          <w:noProof/>
          <w:color w:val="000000" w:themeColor="text1"/>
          <w:sz w:val="24"/>
          <w:szCs w:val="24"/>
          <w:lang w:val="es-ES"/>
        </w:rPr>
        <w:t>Water 2018</w:t>
      </w:r>
      <w:r w:rsidRPr="00273AD2">
        <w:rPr>
          <w:rFonts w:ascii="Times New Roman" w:hAnsi="Times New Roman"/>
          <w:noProof/>
          <w:color w:val="000000" w:themeColor="text1"/>
          <w:sz w:val="24"/>
          <w:szCs w:val="24"/>
          <w:lang w:val="es-ES"/>
        </w:rPr>
        <w:t xml:space="preserve">, 10, 717; </w:t>
      </w:r>
      <w:r w:rsidRPr="002D3DEA">
        <w:rPr>
          <w:rFonts w:ascii="Times New Roman" w:hAnsi="Times New Roman"/>
          <w:noProof/>
          <w:color w:val="000000" w:themeColor="text1"/>
          <w:sz w:val="24"/>
          <w:szCs w:val="24"/>
          <w:lang w:val="es-ES"/>
        </w:rPr>
        <w:t>https://doi.org</w:t>
      </w:r>
      <w:r w:rsidRPr="00273AD2">
        <w:rPr>
          <w:rFonts w:ascii="Times New Roman" w:hAnsi="Times New Roman"/>
          <w:noProof/>
          <w:color w:val="000000" w:themeColor="text1"/>
          <w:sz w:val="24"/>
          <w:szCs w:val="24"/>
          <w:lang w:val="es-ES"/>
        </w:rPr>
        <w:t>10.3390/w10060717</w:t>
      </w:r>
    </w:p>
    <w:p w14:paraId="2D5AACF1" w14:textId="77777777" w:rsidR="00C61441"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B45652">
        <w:rPr>
          <w:rFonts w:ascii="Times New Roman" w:hAnsi="Times New Roman"/>
          <w:noProof/>
          <w:color w:val="000000" w:themeColor="text1"/>
          <w:sz w:val="24"/>
          <w:szCs w:val="24"/>
          <w:lang w:val="es-ES"/>
        </w:rPr>
        <w:t xml:space="preserve">Castañeda-Villanueva, A. A. (2022). Experiencias en la utilización de humedales artificiales para el saneamiento de aguas residuales domésticas en poblaciones rurales. </w:t>
      </w:r>
      <w:r w:rsidRPr="008D3D6E">
        <w:rPr>
          <w:rFonts w:ascii="Times New Roman" w:hAnsi="Times New Roman"/>
          <w:noProof/>
          <w:color w:val="000000" w:themeColor="text1"/>
          <w:sz w:val="24"/>
          <w:szCs w:val="24"/>
          <w:lang w:val="es-ES"/>
        </w:rPr>
        <w:t>https://atsmexico.org/atsm/article/view/125</w:t>
      </w:r>
    </w:p>
    <w:p w14:paraId="0AA972A5" w14:textId="77777777" w:rsidR="00C61441" w:rsidRPr="00273AD2"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273AD2">
        <w:rPr>
          <w:rFonts w:ascii="Times New Roman" w:hAnsi="Times New Roman"/>
          <w:noProof/>
          <w:color w:val="000000" w:themeColor="text1"/>
          <w:sz w:val="24"/>
          <w:szCs w:val="24"/>
          <w:lang w:val="es-ES"/>
        </w:rPr>
        <w:t xml:space="preserve">Cisterna-Osorio, PE, </w:t>
      </w:r>
      <w:r>
        <w:rPr>
          <w:rFonts w:ascii="Times New Roman" w:hAnsi="Times New Roman"/>
          <w:noProof/>
          <w:color w:val="000000" w:themeColor="text1"/>
          <w:sz w:val="24"/>
          <w:szCs w:val="24"/>
          <w:lang w:val="es-ES"/>
        </w:rPr>
        <w:t>y</w:t>
      </w:r>
      <w:r w:rsidRPr="00273AD2">
        <w:rPr>
          <w:rFonts w:ascii="Times New Roman" w:hAnsi="Times New Roman"/>
          <w:noProof/>
          <w:color w:val="000000" w:themeColor="text1"/>
          <w:sz w:val="24"/>
          <w:szCs w:val="24"/>
          <w:lang w:val="es-ES"/>
        </w:rPr>
        <w:t xml:space="preserve"> Pérez-Bustamante, L. (2019). Propuesta de humedales artificiales, impulsores de biodiversidad, que depuran aguas contaminadas para la recuperación de lagunas urbanas de Concepción, Chile</w:t>
      </w:r>
      <w:r>
        <w:rPr>
          <w:rFonts w:ascii="Times New Roman" w:hAnsi="Times New Roman"/>
          <w:noProof/>
          <w:color w:val="000000" w:themeColor="text1"/>
          <w:sz w:val="24"/>
          <w:szCs w:val="24"/>
          <w:lang w:val="es-ES"/>
        </w:rPr>
        <w:t>:</w:t>
      </w:r>
      <w:r w:rsidRPr="00273AD2">
        <w:rPr>
          <w:rFonts w:ascii="Times New Roman" w:hAnsi="Times New Roman"/>
          <w:noProof/>
          <w:color w:val="000000" w:themeColor="text1"/>
          <w:sz w:val="24"/>
          <w:szCs w:val="24"/>
          <w:lang w:val="es-ES"/>
        </w:rPr>
        <w:t xml:space="preserve"> </w:t>
      </w:r>
      <w:r w:rsidRPr="00D15FBA">
        <w:rPr>
          <w:rFonts w:ascii="Times New Roman" w:hAnsi="Times New Roman"/>
          <w:i/>
          <w:iCs/>
          <w:noProof/>
          <w:color w:val="000000" w:themeColor="text1"/>
          <w:sz w:val="24"/>
          <w:szCs w:val="24"/>
          <w:lang w:val="es-ES"/>
        </w:rPr>
        <w:t>Revista Hábitat Sustentable</w:t>
      </w:r>
      <w:r w:rsidRPr="00273AD2">
        <w:rPr>
          <w:rFonts w:ascii="Times New Roman" w:hAnsi="Times New Roman"/>
          <w:noProof/>
          <w:color w:val="000000" w:themeColor="text1"/>
          <w:sz w:val="24"/>
          <w:szCs w:val="24"/>
          <w:lang w:val="es-ES"/>
        </w:rPr>
        <w:t xml:space="preserve"> , 9 (1), 20–31. https://doi.org/10.22320/07190700.2019.09.01.02</w:t>
      </w:r>
    </w:p>
    <w:p w14:paraId="219FD64C" w14:textId="77777777" w:rsidR="00C61441" w:rsidRDefault="00C61441" w:rsidP="004B04DB">
      <w:pPr>
        <w:spacing w:after="0" w:line="360" w:lineRule="auto"/>
        <w:ind w:left="709" w:hanging="709"/>
        <w:jc w:val="both"/>
        <w:rPr>
          <w:rFonts w:ascii="Times New Roman" w:hAnsi="Times New Roman"/>
          <w:noProof/>
          <w:color w:val="000000" w:themeColor="text1"/>
          <w:sz w:val="24"/>
          <w:szCs w:val="24"/>
          <w:lang w:val="es-ES"/>
        </w:rPr>
      </w:pPr>
      <w:r>
        <w:rPr>
          <w:rFonts w:ascii="Times New Roman" w:hAnsi="Times New Roman"/>
          <w:noProof/>
          <w:color w:val="000000" w:themeColor="text1"/>
          <w:sz w:val="24"/>
          <w:szCs w:val="24"/>
          <w:lang w:val="es-ES"/>
        </w:rPr>
        <w:t>Comision Nacional del Agua [CONAGUA]</w:t>
      </w:r>
      <w:r w:rsidRPr="003D3F58">
        <w:rPr>
          <w:rFonts w:ascii="Times New Roman" w:hAnsi="Times New Roman"/>
          <w:noProof/>
          <w:color w:val="000000" w:themeColor="text1"/>
          <w:sz w:val="24"/>
          <w:szCs w:val="24"/>
          <w:lang w:val="es-ES"/>
        </w:rPr>
        <w:t xml:space="preserve"> (</w:t>
      </w:r>
      <w:r>
        <w:rPr>
          <w:rFonts w:ascii="Times New Roman" w:hAnsi="Times New Roman"/>
          <w:noProof/>
          <w:color w:val="000000" w:themeColor="text1"/>
          <w:sz w:val="24"/>
          <w:szCs w:val="24"/>
          <w:lang w:val="es-ES"/>
        </w:rPr>
        <w:t>2019</w:t>
      </w:r>
      <w:r w:rsidRPr="003D3F58">
        <w:rPr>
          <w:rFonts w:ascii="Times New Roman" w:hAnsi="Times New Roman"/>
          <w:noProof/>
          <w:color w:val="000000" w:themeColor="text1"/>
          <w:sz w:val="24"/>
          <w:szCs w:val="24"/>
          <w:lang w:val="es-ES"/>
        </w:rPr>
        <w:t xml:space="preserve">). Inventario de Plantas Municipales de Potabilización y de Tratamiento de Aguas Residuales en Operación. gob.mx. </w:t>
      </w:r>
      <w:r w:rsidRPr="008D3D6E">
        <w:rPr>
          <w:rFonts w:ascii="Times New Roman" w:hAnsi="Times New Roman"/>
          <w:noProof/>
          <w:color w:val="000000" w:themeColor="text1"/>
          <w:sz w:val="24"/>
          <w:szCs w:val="24"/>
          <w:lang w:val="es-ES"/>
        </w:rPr>
        <w:t>https://www.gob.mx/conagua/documentos/inventario-de-plantas-municipales-de-potabilizacion-y-de-tratamiento-de-aguas-residuales-en-operacion</w:t>
      </w:r>
    </w:p>
    <w:p w14:paraId="0BECD77C" w14:textId="77777777" w:rsidR="00C61441" w:rsidRPr="00273AD2"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273AD2">
        <w:rPr>
          <w:rFonts w:ascii="Times New Roman" w:hAnsi="Times New Roman"/>
          <w:noProof/>
          <w:color w:val="000000" w:themeColor="text1"/>
          <w:sz w:val="24"/>
          <w:szCs w:val="24"/>
          <w:lang w:val="es-ES"/>
        </w:rPr>
        <w:t xml:space="preserve">Correa-Torres, SN, Reátiga, A., Durán, MC y Florville, TR (2023). Eficiencia de la aplicación de Chrysopogon zizanioides en un sistema de agua residual doméstica rural con pretratamiento de pozo séptico. </w:t>
      </w:r>
      <w:r w:rsidRPr="00D15FBA">
        <w:rPr>
          <w:rFonts w:ascii="Times New Roman" w:hAnsi="Times New Roman"/>
          <w:i/>
          <w:iCs/>
          <w:noProof/>
          <w:color w:val="000000" w:themeColor="text1"/>
          <w:sz w:val="24"/>
          <w:szCs w:val="24"/>
          <w:lang w:val="es-ES"/>
        </w:rPr>
        <w:t>CIT Información Tecnológica</w:t>
      </w:r>
      <w:r w:rsidRPr="00273AD2">
        <w:rPr>
          <w:rFonts w:ascii="Times New Roman" w:hAnsi="Times New Roman"/>
          <w:noProof/>
          <w:color w:val="000000" w:themeColor="text1"/>
          <w:sz w:val="24"/>
          <w:szCs w:val="24"/>
          <w:lang w:val="es-ES"/>
        </w:rPr>
        <w:t xml:space="preserve"> , 34 (5), 1–10. https://doi.org/10.4067/s0718-07642023000500001</w:t>
      </w:r>
    </w:p>
    <w:p w14:paraId="18137A87" w14:textId="77777777" w:rsidR="00C61441" w:rsidRPr="00273AD2"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273AD2">
        <w:rPr>
          <w:rFonts w:ascii="Times New Roman" w:hAnsi="Times New Roman"/>
          <w:noProof/>
          <w:color w:val="000000" w:themeColor="text1"/>
          <w:sz w:val="24"/>
          <w:szCs w:val="24"/>
          <w:lang w:val="es-ES"/>
        </w:rPr>
        <w:t xml:space="preserve">Crites, R., </w:t>
      </w:r>
      <w:r>
        <w:rPr>
          <w:rFonts w:ascii="Times New Roman" w:hAnsi="Times New Roman"/>
          <w:noProof/>
          <w:color w:val="000000" w:themeColor="text1"/>
          <w:sz w:val="24"/>
          <w:szCs w:val="24"/>
          <w:lang w:val="es-ES"/>
        </w:rPr>
        <w:t>y</w:t>
      </w:r>
      <w:r w:rsidRPr="00273AD2">
        <w:rPr>
          <w:rFonts w:ascii="Times New Roman" w:hAnsi="Times New Roman"/>
          <w:noProof/>
          <w:color w:val="000000" w:themeColor="text1"/>
          <w:sz w:val="24"/>
          <w:szCs w:val="24"/>
          <w:lang w:val="es-ES"/>
        </w:rPr>
        <w:t xml:space="preserve"> G .Tchobanoglous. 2000. Sistemas de manejo de aguas residuales para núcleos pequeños y descentralizado. Santafe de Bogota</w:t>
      </w:r>
      <w:r>
        <w:rPr>
          <w:rFonts w:ascii="Times New Roman" w:hAnsi="Times New Roman"/>
          <w:noProof/>
          <w:color w:val="000000" w:themeColor="text1"/>
          <w:sz w:val="24"/>
          <w:szCs w:val="24"/>
          <w:lang w:val="es-ES"/>
        </w:rPr>
        <w:t>:</w:t>
      </w:r>
      <w:r w:rsidRPr="00273AD2">
        <w:rPr>
          <w:rFonts w:ascii="Times New Roman" w:hAnsi="Times New Roman"/>
          <w:noProof/>
          <w:color w:val="000000" w:themeColor="text1"/>
          <w:sz w:val="24"/>
          <w:szCs w:val="24"/>
          <w:lang w:val="es-ES"/>
        </w:rPr>
        <w:t xml:space="preserve"> </w:t>
      </w:r>
      <w:r w:rsidRPr="00D15FBA">
        <w:rPr>
          <w:rFonts w:ascii="Times New Roman" w:hAnsi="Times New Roman"/>
          <w:i/>
          <w:iCs/>
          <w:noProof/>
          <w:color w:val="000000" w:themeColor="text1"/>
          <w:sz w:val="24"/>
          <w:szCs w:val="24"/>
          <w:lang w:val="es-ES"/>
        </w:rPr>
        <w:t>Mc Graw Hill Interamericana</w:t>
      </w:r>
      <w:r w:rsidRPr="00273AD2">
        <w:rPr>
          <w:rFonts w:ascii="Times New Roman" w:hAnsi="Times New Roman"/>
          <w:noProof/>
          <w:color w:val="000000" w:themeColor="text1"/>
          <w:sz w:val="24"/>
          <w:szCs w:val="24"/>
          <w:lang w:val="es-ES"/>
        </w:rPr>
        <w:t xml:space="preserve">. 151 p. ISBN 9789584100412 </w:t>
      </w:r>
    </w:p>
    <w:p w14:paraId="3E5055A6" w14:textId="77777777" w:rsidR="00C61441" w:rsidRPr="00273AD2"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273AD2">
        <w:rPr>
          <w:rFonts w:ascii="Times New Roman" w:hAnsi="Times New Roman"/>
          <w:noProof/>
          <w:color w:val="000000" w:themeColor="text1"/>
          <w:sz w:val="24"/>
          <w:szCs w:val="24"/>
          <w:lang w:val="es-ES"/>
        </w:rPr>
        <w:t xml:space="preserve">De La Mora-Orozco, C., Saucedo-Terán, RA, González-Acuña, IJ, Gómez-Rosales, S., </w:t>
      </w:r>
      <w:r>
        <w:rPr>
          <w:rFonts w:ascii="Times New Roman" w:hAnsi="Times New Roman"/>
          <w:noProof/>
          <w:color w:val="000000" w:themeColor="text1"/>
          <w:sz w:val="24"/>
          <w:szCs w:val="24"/>
          <w:lang w:val="es-ES"/>
        </w:rPr>
        <w:t>y</w:t>
      </w:r>
      <w:r w:rsidRPr="00273AD2">
        <w:rPr>
          <w:rFonts w:ascii="Times New Roman" w:hAnsi="Times New Roman"/>
          <w:noProof/>
          <w:color w:val="000000" w:themeColor="text1"/>
          <w:sz w:val="24"/>
          <w:szCs w:val="24"/>
          <w:lang w:val="es-ES"/>
        </w:rPr>
        <w:t xml:space="preserve"> Flores-López, HE (2020). Efecto de la temperatura del agua sobre la constante de </w:t>
      </w:r>
      <w:r w:rsidRPr="00273AD2">
        <w:rPr>
          <w:rFonts w:ascii="Times New Roman" w:hAnsi="Times New Roman"/>
          <w:noProof/>
          <w:color w:val="000000" w:themeColor="text1"/>
          <w:sz w:val="24"/>
          <w:szCs w:val="24"/>
          <w:lang w:val="es-ES"/>
        </w:rPr>
        <w:lastRenderedPageBreak/>
        <w:t xml:space="preserve">velocidad de reacción de los contaminantes en un humedal construido para el tratamiento de aguas residuales porcícolas. </w:t>
      </w:r>
      <w:r w:rsidRPr="00D15FBA">
        <w:rPr>
          <w:rFonts w:ascii="Times New Roman" w:hAnsi="Times New Roman"/>
          <w:i/>
          <w:iCs/>
          <w:noProof/>
          <w:color w:val="000000" w:themeColor="text1"/>
          <w:sz w:val="24"/>
          <w:szCs w:val="24"/>
          <w:lang w:val="es-ES"/>
        </w:rPr>
        <w:t>Revista Mexicana de Ciencias Pecuarias</w:t>
      </w:r>
      <w:r w:rsidRPr="00273AD2">
        <w:rPr>
          <w:rFonts w:ascii="Times New Roman" w:hAnsi="Times New Roman"/>
          <w:noProof/>
          <w:color w:val="000000" w:themeColor="text1"/>
          <w:sz w:val="24"/>
          <w:szCs w:val="24"/>
          <w:lang w:val="es-ES"/>
        </w:rPr>
        <w:t xml:space="preserve"> , 11 , 1–17. https://doi.org/10.22319/rmcp.v11s2.4681</w:t>
      </w:r>
    </w:p>
    <w:p w14:paraId="2AF29B85" w14:textId="77777777" w:rsidR="00C61441" w:rsidRPr="00273AD2"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273AD2">
        <w:rPr>
          <w:rFonts w:ascii="Times New Roman" w:hAnsi="Times New Roman"/>
          <w:noProof/>
          <w:color w:val="000000" w:themeColor="text1"/>
          <w:sz w:val="24"/>
          <w:szCs w:val="24"/>
          <w:lang w:val="es-ES"/>
        </w:rPr>
        <w:t>Del</w:t>
      </w:r>
      <w:r>
        <w:rPr>
          <w:rFonts w:ascii="Times New Roman" w:hAnsi="Times New Roman"/>
          <w:noProof/>
          <w:color w:val="000000" w:themeColor="text1"/>
          <w:sz w:val="24"/>
          <w:szCs w:val="24"/>
          <w:lang w:val="es-ES"/>
        </w:rPr>
        <w:t xml:space="preserve"> V</w:t>
      </w:r>
      <w:r w:rsidRPr="00273AD2">
        <w:rPr>
          <w:rFonts w:ascii="Times New Roman" w:hAnsi="Times New Roman"/>
          <w:noProof/>
          <w:color w:val="000000" w:themeColor="text1"/>
          <w:sz w:val="24"/>
          <w:szCs w:val="24"/>
          <w:lang w:val="es-ES"/>
        </w:rPr>
        <w:t xml:space="preserve">alle-Borrero, DM, Medina, JR, </w:t>
      </w:r>
      <w:r>
        <w:rPr>
          <w:rFonts w:ascii="Times New Roman" w:hAnsi="Times New Roman"/>
          <w:noProof/>
          <w:color w:val="000000" w:themeColor="text1"/>
          <w:sz w:val="24"/>
          <w:szCs w:val="24"/>
          <w:lang w:val="es-ES"/>
        </w:rPr>
        <w:t>y</w:t>
      </w:r>
      <w:r w:rsidRPr="00273AD2">
        <w:rPr>
          <w:rFonts w:ascii="Times New Roman" w:hAnsi="Times New Roman"/>
          <w:noProof/>
          <w:color w:val="000000" w:themeColor="text1"/>
          <w:sz w:val="24"/>
          <w:szCs w:val="24"/>
          <w:lang w:val="es-ES"/>
        </w:rPr>
        <w:t xml:space="preserve"> Fuentes, K. (2022). Humedales artificiales flotantes y su valor paisajisto en ríos urbanos - Ciudad de Panamá</w:t>
      </w:r>
      <w:r>
        <w:rPr>
          <w:rFonts w:ascii="Times New Roman" w:hAnsi="Times New Roman"/>
          <w:noProof/>
          <w:color w:val="000000" w:themeColor="text1"/>
          <w:sz w:val="24"/>
          <w:szCs w:val="24"/>
          <w:lang w:val="es-ES"/>
        </w:rPr>
        <w:t>:</w:t>
      </w:r>
      <w:r w:rsidRPr="00273AD2">
        <w:rPr>
          <w:rFonts w:ascii="Times New Roman" w:hAnsi="Times New Roman"/>
          <w:noProof/>
          <w:color w:val="000000" w:themeColor="text1"/>
          <w:sz w:val="24"/>
          <w:szCs w:val="24"/>
          <w:lang w:val="es-ES"/>
        </w:rPr>
        <w:t xml:space="preserve"> </w:t>
      </w:r>
      <w:r w:rsidRPr="00D15FBA">
        <w:rPr>
          <w:rFonts w:ascii="Times New Roman" w:hAnsi="Times New Roman"/>
          <w:i/>
          <w:iCs/>
          <w:noProof/>
          <w:color w:val="000000" w:themeColor="text1"/>
          <w:sz w:val="24"/>
          <w:szCs w:val="24"/>
          <w:lang w:val="es-ES"/>
        </w:rPr>
        <w:t>Prisma Tecnológico</w:t>
      </w:r>
      <w:r w:rsidRPr="00273AD2">
        <w:rPr>
          <w:rFonts w:ascii="Times New Roman" w:hAnsi="Times New Roman"/>
          <w:noProof/>
          <w:color w:val="000000" w:themeColor="text1"/>
          <w:sz w:val="24"/>
          <w:szCs w:val="24"/>
          <w:lang w:val="es-ES"/>
        </w:rPr>
        <w:t>, 13 (1), 3–9. https://doi.org/10.33412/pri.v13.1.2871</w:t>
      </w:r>
    </w:p>
    <w:p w14:paraId="38450B78" w14:textId="77777777" w:rsidR="00C61441" w:rsidRPr="00F46D6B" w:rsidRDefault="00C61441" w:rsidP="00D55FA1">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 xml:space="preserve">Delgadillo, O., Camacho, A., Pérez, F. y Andrade, M. (2010). Depuración de aguas residuales por medio humedales artificiales. </w:t>
      </w:r>
      <w:r w:rsidRPr="00D15FBA">
        <w:rPr>
          <w:rFonts w:eastAsia="Calibri"/>
          <w:i/>
          <w:iCs/>
          <w:noProof/>
          <w:color w:val="000000" w:themeColor="text1"/>
          <w:sz w:val="24"/>
          <w:szCs w:val="24"/>
          <w:lang w:val="es-ES"/>
        </w:rPr>
        <w:t>Centro Andino para la Gestión y Uso del Agua</w:t>
      </w:r>
      <w:r w:rsidRPr="00F46D6B">
        <w:rPr>
          <w:rFonts w:eastAsia="Calibri"/>
          <w:noProof/>
          <w:color w:val="000000" w:themeColor="text1"/>
          <w:sz w:val="24"/>
          <w:szCs w:val="24"/>
          <w:lang w:val="es-ES"/>
        </w:rPr>
        <w:t xml:space="preserve"> (Centro AGUA). </w:t>
      </w:r>
      <w:hyperlink r:id="rId24" w:history="1">
        <w:r w:rsidRPr="00F46D6B">
          <w:rPr>
            <w:rFonts w:eastAsia="Calibri"/>
            <w:noProof/>
            <w:color w:val="000000" w:themeColor="text1"/>
            <w:sz w:val="24"/>
            <w:szCs w:val="24"/>
            <w:lang w:val="es-ES"/>
          </w:rPr>
          <w:t>https://core.ac.uk/download/pdf/48017573.pdf</w:t>
        </w:r>
      </w:hyperlink>
      <w:r w:rsidRPr="00F46D6B">
        <w:rPr>
          <w:rFonts w:eastAsia="Calibri"/>
          <w:noProof/>
          <w:color w:val="000000" w:themeColor="text1"/>
          <w:sz w:val="24"/>
          <w:szCs w:val="24"/>
          <w:lang w:val="es-ES"/>
        </w:rPr>
        <w:t xml:space="preserve">  </w:t>
      </w:r>
    </w:p>
    <w:p w14:paraId="4BD5BF61" w14:textId="77777777" w:rsidR="00C61441"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9614D4">
        <w:rPr>
          <w:rFonts w:ascii="Times New Roman" w:hAnsi="Times New Roman"/>
          <w:noProof/>
          <w:color w:val="000000" w:themeColor="text1"/>
          <w:sz w:val="24"/>
          <w:szCs w:val="24"/>
          <w:lang w:val="es-ES"/>
        </w:rPr>
        <w:t xml:space="preserve">EPA. (2000). Folleto informativo de tecnología de aguas residuales Humedales de flujo libre superficial. </w:t>
      </w:r>
      <w:r w:rsidRPr="00D15FBA">
        <w:rPr>
          <w:rFonts w:ascii="Times New Roman" w:hAnsi="Times New Roman"/>
          <w:i/>
          <w:iCs/>
          <w:noProof/>
          <w:color w:val="000000" w:themeColor="text1"/>
          <w:sz w:val="24"/>
          <w:szCs w:val="24"/>
          <w:lang w:val="es-ES"/>
        </w:rPr>
        <w:t>En United States Environmental Protection Agency</w:t>
      </w:r>
      <w:r w:rsidRPr="009614D4">
        <w:rPr>
          <w:rFonts w:ascii="Times New Roman" w:hAnsi="Times New Roman"/>
          <w:noProof/>
          <w:color w:val="000000" w:themeColor="text1"/>
          <w:sz w:val="24"/>
          <w:szCs w:val="24"/>
          <w:lang w:val="es-ES"/>
        </w:rPr>
        <w:t xml:space="preserve"> (N.o 832-F-00-024). Washington</w:t>
      </w:r>
      <w:r>
        <w:rPr>
          <w:rFonts w:ascii="Times New Roman" w:hAnsi="Times New Roman"/>
          <w:noProof/>
          <w:color w:val="000000" w:themeColor="text1"/>
          <w:sz w:val="24"/>
          <w:szCs w:val="24"/>
          <w:lang w:val="es-ES"/>
        </w:rPr>
        <w:t>:</w:t>
      </w:r>
      <w:r w:rsidRPr="009614D4">
        <w:rPr>
          <w:rFonts w:ascii="Times New Roman" w:hAnsi="Times New Roman"/>
          <w:noProof/>
          <w:color w:val="000000" w:themeColor="text1"/>
          <w:sz w:val="24"/>
          <w:szCs w:val="24"/>
          <w:lang w:val="es-ES"/>
        </w:rPr>
        <w:t xml:space="preserve"> D.C. Recuperado 29 de agosto de 2024, de </w:t>
      </w:r>
      <w:hyperlink r:id="rId25" w:history="1">
        <w:r w:rsidRPr="003B0800">
          <w:rPr>
            <w:rStyle w:val="Hipervnculo"/>
            <w:rFonts w:ascii="Times New Roman" w:hAnsi="Times New Roman"/>
            <w:noProof/>
            <w:sz w:val="24"/>
            <w:szCs w:val="24"/>
            <w:lang w:val="es-ES"/>
          </w:rPr>
          <w:t>https://www.epa.gov/sites/default/files/2015-06/documents/cs_00_024.pdf</w:t>
        </w:r>
      </w:hyperlink>
    </w:p>
    <w:p w14:paraId="621BBC56" w14:textId="77777777" w:rsidR="00C61441" w:rsidRDefault="00C61441" w:rsidP="0086324E">
      <w:pPr>
        <w:spacing w:after="0" w:line="360" w:lineRule="auto"/>
        <w:ind w:left="709" w:hanging="709"/>
        <w:jc w:val="both"/>
        <w:rPr>
          <w:rFonts w:ascii="Times New Roman" w:hAnsi="Times New Roman"/>
          <w:sz w:val="24"/>
          <w:szCs w:val="24"/>
          <w:lang w:val="es-ES"/>
        </w:rPr>
      </w:pPr>
      <w:proofErr w:type="spellStart"/>
      <w:r w:rsidRPr="00F210AD">
        <w:rPr>
          <w:rFonts w:ascii="Times New Roman" w:hAnsi="Times New Roman"/>
          <w:sz w:val="24"/>
          <w:szCs w:val="24"/>
          <w:lang w:val="es-ES"/>
        </w:rPr>
        <w:t>Gajewska</w:t>
      </w:r>
      <w:proofErr w:type="spellEnd"/>
      <w:r w:rsidRPr="00F210AD">
        <w:rPr>
          <w:rFonts w:ascii="Times New Roman" w:hAnsi="Times New Roman"/>
          <w:sz w:val="24"/>
          <w:szCs w:val="24"/>
          <w:lang w:val="es-ES"/>
        </w:rPr>
        <w:t xml:space="preserve">, M., Skrzypiec, K., Jóźwiakowski, K., Mucha, Z., Wójcik, W., Karczmarczyk, A., </w:t>
      </w:r>
      <w:r>
        <w:rPr>
          <w:rFonts w:ascii="Times New Roman" w:hAnsi="Times New Roman"/>
          <w:sz w:val="24"/>
          <w:szCs w:val="24"/>
          <w:lang w:val="es-ES"/>
        </w:rPr>
        <w:t>y</w:t>
      </w:r>
      <w:r w:rsidRPr="00F210AD">
        <w:rPr>
          <w:rFonts w:ascii="Times New Roman" w:hAnsi="Times New Roman"/>
          <w:sz w:val="24"/>
          <w:szCs w:val="24"/>
          <w:lang w:val="es-ES"/>
        </w:rPr>
        <w:t xml:space="preserve"> </w:t>
      </w:r>
      <w:proofErr w:type="spellStart"/>
      <w:r w:rsidRPr="00F210AD">
        <w:rPr>
          <w:rFonts w:ascii="Times New Roman" w:hAnsi="Times New Roman"/>
          <w:sz w:val="24"/>
          <w:szCs w:val="24"/>
          <w:lang w:val="es-ES"/>
        </w:rPr>
        <w:t>Bugajski</w:t>
      </w:r>
      <w:proofErr w:type="spellEnd"/>
      <w:r w:rsidRPr="00F210AD">
        <w:rPr>
          <w:rFonts w:ascii="Times New Roman" w:hAnsi="Times New Roman"/>
          <w:sz w:val="24"/>
          <w:szCs w:val="24"/>
          <w:lang w:val="es-ES"/>
        </w:rPr>
        <w:t xml:space="preserve">, P. (2020). Kinetics of pollutants removal in vertical and horizontal flow constructed wetlands in temperate climate. </w:t>
      </w:r>
      <w:r w:rsidRPr="00D15FBA">
        <w:rPr>
          <w:rFonts w:ascii="Times New Roman" w:hAnsi="Times New Roman"/>
          <w:i/>
          <w:iCs/>
          <w:sz w:val="24"/>
          <w:szCs w:val="24"/>
          <w:lang w:val="es-ES"/>
        </w:rPr>
        <w:t>The Science Of The Total Environment</w:t>
      </w:r>
      <w:r w:rsidRPr="00F210AD">
        <w:rPr>
          <w:rFonts w:ascii="Times New Roman" w:hAnsi="Times New Roman"/>
          <w:sz w:val="24"/>
          <w:szCs w:val="24"/>
          <w:lang w:val="es-ES"/>
        </w:rPr>
        <w:t xml:space="preserve">, 718, 137371. </w:t>
      </w:r>
      <w:hyperlink r:id="rId26" w:history="1">
        <w:r w:rsidRPr="00665084">
          <w:rPr>
            <w:rStyle w:val="Hipervnculo"/>
            <w:rFonts w:ascii="Times New Roman" w:hAnsi="Times New Roman"/>
            <w:sz w:val="24"/>
            <w:szCs w:val="24"/>
            <w:lang w:val="es-ES"/>
          </w:rPr>
          <w:t>https://doi.org/10.1016/j.scitotenv.2020.137371</w:t>
        </w:r>
      </w:hyperlink>
    </w:p>
    <w:p w14:paraId="5D150FC0" w14:textId="77777777" w:rsidR="00C61441" w:rsidRDefault="00C61441" w:rsidP="004B04DB">
      <w:pPr>
        <w:spacing w:after="0" w:line="360" w:lineRule="auto"/>
        <w:ind w:left="709" w:hanging="709"/>
        <w:jc w:val="both"/>
        <w:rPr>
          <w:rFonts w:ascii="Times New Roman" w:hAnsi="Times New Roman"/>
          <w:color w:val="000000" w:themeColor="text1"/>
          <w:sz w:val="24"/>
          <w:szCs w:val="24"/>
        </w:rPr>
      </w:pPr>
      <w:r w:rsidRPr="004049E8">
        <w:rPr>
          <w:rFonts w:ascii="Times New Roman" w:hAnsi="Times New Roman"/>
          <w:color w:val="000000" w:themeColor="text1"/>
          <w:sz w:val="24"/>
          <w:szCs w:val="24"/>
        </w:rPr>
        <w:t xml:space="preserve">García, K. L. Q., Zúñiga, D. P. R., Duque, M. E. G., </w:t>
      </w:r>
      <w:r>
        <w:rPr>
          <w:rFonts w:ascii="Times New Roman" w:hAnsi="Times New Roman"/>
          <w:color w:val="000000" w:themeColor="text1"/>
          <w:sz w:val="24"/>
          <w:szCs w:val="24"/>
        </w:rPr>
        <w:t>y</w:t>
      </w:r>
      <w:r w:rsidRPr="004049E8">
        <w:rPr>
          <w:rFonts w:ascii="Times New Roman" w:hAnsi="Times New Roman"/>
          <w:color w:val="000000" w:themeColor="text1"/>
          <w:sz w:val="24"/>
          <w:szCs w:val="24"/>
        </w:rPr>
        <w:t xml:space="preserve"> Rojas, J. A. A. (2021). Evaluación de la remoción de nitrógeno y materia orgánica a través de humedales artificiales de flujo subsuperficial, acoplados a reactores de lecho fijo con microalgas en la Institución </w:t>
      </w:r>
      <w:r w:rsidRPr="00D15FBA">
        <w:rPr>
          <w:rFonts w:ascii="Times New Roman" w:hAnsi="Times New Roman"/>
          <w:i/>
          <w:iCs/>
          <w:color w:val="000000" w:themeColor="text1"/>
          <w:sz w:val="24"/>
          <w:szCs w:val="24"/>
        </w:rPr>
        <w:t>Universitaria Colegio Mayor de Antioquia. Ingeniería y Región</w:t>
      </w:r>
      <w:r w:rsidRPr="004049E8">
        <w:rPr>
          <w:rFonts w:ascii="Times New Roman" w:hAnsi="Times New Roman"/>
          <w:color w:val="000000" w:themeColor="text1"/>
          <w:sz w:val="24"/>
          <w:szCs w:val="24"/>
        </w:rPr>
        <w:t xml:space="preserve">, 25, 82-94. </w:t>
      </w:r>
      <w:hyperlink r:id="rId27" w:history="1">
        <w:r w:rsidRPr="003844A6">
          <w:rPr>
            <w:rStyle w:val="Hipervnculo"/>
            <w:rFonts w:ascii="Times New Roman" w:hAnsi="Times New Roman"/>
            <w:sz w:val="24"/>
            <w:szCs w:val="24"/>
          </w:rPr>
          <w:t>https://doi.org/10.25054/22161325.2921</w:t>
        </w:r>
      </w:hyperlink>
    </w:p>
    <w:p w14:paraId="0C0A10CB" w14:textId="77777777" w:rsidR="00C61441"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2558E5">
        <w:rPr>
          <w:rFonts w:ascii="Times New Roman" w:hAnsi="Times New Roman"/>
          <w:noProof/>
          <w:color w:val="000000" w:themeColor="text1"/>
          <w:sz w:val="24"/>
          <w:szCs w:val="24"/>
          <w:lang w:val="es-ES"/>
        </w:rPr>
        <w:t xml:space="preserve">Larriva Vásquez, Josué Bernardo, </w:t>
      </w:r>
      <w:r>
        <w:rPr>
          <w:rFonts w:ascii="Times New Roman" w:hAnsi="Times New Roman"/>
          <w:noProof/>
          <w:color w:val="000000" w:themeColor="text1"/>
          <w:sz w:val="24"/>
          <w:szCs w:val="24"/>
          <w:lang w:val="es-ES"/>
        </w:rPr>
        <w:t>y</w:t>
      </w:r>
      <w:r w:rsidRPr="002558E5">
        <w:rPr>
          <w:rFonts w:ascii="Times New Roman" w:hAnsi="Times New Roman"/>
          <w:noProof/>
          <w:color w:val="000000" w:themeColor="text1"/>
          <w:sz w:val="24"/>
          <w:szCs w:val="24"/>
          <w:lang w:val="es-ES"/>
        </w:rPr>
        <w:t xml:space="preserve"> González Díaz, Orestes Arsenio. (2017). Modelación hidráulica de humedales artificiales de flujo sub-superficial horizontal. </w:t>
      </w:r>
      <w:r w:rsidRPr="00D15FBA">
        <w:rPr>
          <w:rFonts w:ascii="Times New Roman" w:hAnsi="Times New Roman"/>
          <w:i/>
          <w:iCs/>
          <w:noProof/>
          <w:color w:val="000000" w:themeColor="text1"/>
          <w:sz w:val="24"/>
          <w:szCs w:val="24"/>
          <w:lang w:val="es-ES"/>
        </w:rPr>
        <w:t>Ingeniería Hidráulica y Ambiental</w:t>
      </w:r>
      <w:r w:rsidRPr="002558E5">
        <w:rPr>
          <w:rFonts w:ascii="Times New Roman" w:hAnsi="Times New Roman"/>
          <w:noProof/>
          <w:color w:val="000000" w:themeColor="text1"/>
          <w:sz w:val="24"/>
          <w:szCs w:val="24"/>
          <w:lang w:val="es-ES"/>
        </w:rPr>
        <w:t xml:space="preserve">, 38(1), 3-16. Recuperado en 26 de agosto de 2024, de </w:t>
      </w:r>
      <w:r w:rsidRPr="008D3D6E">
        <w:rPr>
          <w:rFonts w:ascii="Times New Roman" w:hAnsi="Times New Roman"/>
          <w:noProof/>
          <w:color w:val="000000" w:themeColor="text1"/>
          <w:sz w:val="24"/>
          <w:szCs w:val="24"/>
          <w:lang w:val="es-ES"/>
        </w:rPr>
        <w:t>http://scielo.sld.cu/scielo.php?script=sci_arttext&amp;pid=S16803382017000100001&amp;lng=es&amp;tlng=es</w:t>
      </w:r>
      <w:r w:rsidRPr="002558E5">
        <w:rPr>
          <w:rFonts w:ascii="Times New Roman" w:hAnsi="Times New Roman"/>
          <w:noProof/>
          <w:color w:val="000000" w:themeColor="text1"/>
          <w:sz w:val="24"/>
          <w:szCs w:val="24"/>
          <w:lang w:val="es-ES"/>
        </w:rPr>
        <w:t>.</w:t>
      </w:r>
    </w:p>
    <w:p w14:paraId="7932FFA1" w14:textId="77777777" w:rsidR="00C61441" w:rsidRDefault="00C61441" w:rsidP="0086324E">
      <w:pPr>
        <w:spacing w:after="0" w:line="360" w:lineRule="auto"/>
        <w:ind w:left="709" w:hanging="709"/>
        <w:jc w:val="both"/>
        <w:rPr>
          <w:rFonts w:ascii="Times New Roman" w:hAnsi="Times New Roman"/>
          <w:noProof/>
          <w:sz w:val="24"/>
          <w:szCs w:val="24"/>
          <w:lang w:val="es-ES"/>
        </w:rPr>
      </w:pPr>
      <w:r>
        <w:rPr>
          <w:rFonts w:ascii="Times New Roman" w:hAnsi="Times New Roman"/>
          <w:noProof/>
          <w:sz w:val="24"/>
          <w:szCs w:val="24"/>
          <w:lang w:val="es-ES"/>
        </w:rPr>
        <w:t xml:space="preserve">Larriva, Josue., Arevalo, Maria B., Gonzalez, Orestes., Padron, Juana y Puta Guillermina (2017, 5 y 6 de octubre). </w:t>
      </w:r>
      <w:r w:rsidRPr="0086324E">
        <w:rPr>
          <w:rFonts w:ascii="Times New Roman" w:hAnsi="Times New Roman"/>
          <w:noProof/>
          <w:sz w:val="24"/>
          <w:szCs w:val="24"/>
          <w:lang w:val="es-ES"/>
        </w:rPr>
        <w:t>Cinética de la remoción de DQO en humedales construidos aplicando el fraccionamiento de la materia</w:t>
      </w:r>
      <w:r>
        <w:rPr>
          <w:rFonts w:ascii="Times New Roman" w:hAnsi="Times New Roman"/>
          <w:noProof/>
          <w:sz w:val="24"/>
          <w:szCs w:val="24"/>
          <w:lang w:val="es-ES"/>
        </w:rPr>
        <w:t xml:space="preserve"> </w:t>
      </w:r>
      <w:r w:rsidRPr="0086324E">
        <w:rPr>
          <w:rFonts w:ascii="Times New Roman" w:hAnsi="Times New Roman"/>
          <w:noProof/>
          <w:sz w:val="24"/>
          <w:szCs w:val="24"/>
          <w:lang w:val="es-ES"/>
        </w:rPr>
        <w:t>orgánica</w:t>
      </w:r>
      <w:r>
        <w:rPr>
          <w:rFonts w:ascii="Times New Roman" w:hAnsi="Times New Roman"/>
          <w:noProof/>
          <w:sz w:val="24"/>
          <w:szCs w:val="24"/>
          <w:lang w:val="es-ES"/>
        </w:rPr>
        <w:t xml:space="preserve">, </w:t>
      </w:r>
      <w:r w:rsidRPr="00D15FBA">
        <w:rPr>
          <w:rFonts w:ascii="Times New Roman" w:hAnsi="Times New Roman"/>
          <w:i/>
          <w:iCs/>
          <w:noProof/>
          <w:sz w:val="24"/>
          <w:szCs w:val="24"/>
          <w:lang w:val="es-ES"/>
        </w:rPr>
        <w:t>memorias V congreso REDU</w:t>
      </w:r>
      <w:r>
        <w:rPr>
          <w:rFonts w:ascii="Times New Roman" w:hAnsi="Times New Roman"/>
          <w:noProof/>
          <w:sz w:val="24"/>
          <w:szCs w:val="24"/>
          <w:lang w:val="es-ES"/>
        </w:rPr>
        <w:t xml:space="preserve">, </w:t>
      </w:r>
      <w:r w:rsidRPr="00D15FBA">
        <w:rPr>
          <w:rFonts w:ascii="Times New Roman" w:hAnsi="Times New Roman"/>
          <w:i/>
          <w:iCs/>
          <w:noProof/>
          <w:sz w:val="24"/>
          <w:szCs w:val="24"/>
          <w:lang w:val="es-ES"/>
        </w:rPr>
        <w:t>Ecuador</w:t>
      </w:r>
      <w:r>
        <w:rPr>
          <w:rFonts w:ascii="Times New Roman" w:hAnsi="Times New Roman"/>
          <w:noProof/>
          <w:sz w:val="24"/>
          <w:szCs w:val="24"/>
          <w:lang w:val="es-ES"/>
        </w:rPr>
        <w:t>,</w:t>
      </w:r>
      <w:r w:rsidRPr="00C6321F">
        <w:rPr>
          <w:rFonts w:ascii="Times New Roman" w:hAnsi="Times New Roman"/>
          <w:noProof/>
          <w:sz w:val="24"/>
          <w:szCs w:val="24"/>
          <w:lang w:val="es-ES"/>
        </w:rPr>
        <w:t>https://www.researchgate.net/profile/Santiago-Vasco-Morales/publication/337730669_VCongresoREDU/links/5de7411e92851c83645fdb5a/VCongresoREDU.pdf#page=35</w:t>
      </w:r>
    </w:p>
    <w:p w14:paraId="3485B30F" w14:textId="77777777" w:rsidR="00C61441" w:rsidRDefault="00C61441" w:rsidP="00486956">
      <w:pPr>
        <w:spacing w:after="0" w:line="360" w:lineRule="auto"/>
        <w:ind w:left="709" w:hanging="709"/>
        <w:jc w:val="both"/>
        <w:rPr>
          <w:rFonts w:ascii="Times New Roman" w:hAnsi="Times New Roman"/>
          <w:noProof/>
          <w:color w:val="000000" w:themeColor="text1"/>
          <w:sz w:val="24"/>
          <w:szCs w:val="24"/>
          <w:lang w:val="es-ES"/>
        </w:rPr>
      </w:pPr>
      <w:r w:rsidRPr="00486956">
        <w:rPr>
          <w:rFonts w:ascii="Times New Roman" w:hAnsi="Times New Roman"/>
          <w:noProof/>
          <w:color w:val="000000" w:themeColor="text1"/>
          <w:sz w:val="24"/>
          <w:szCs w:val="24"/>
          <w:lang w:val="es-ES"/>
        </w:rPr>
        <w:lastRenderedPageBreak/>
        <w:t xml:space="preserve">Lin X., L. Chongyu y S. Wensheng. </w:t>
      </w:r>
      <w:r>
        <w:rPr>
          <w:rFonts w:ascii="Times New Roman" w:hAnsi="Times New Roman"/>
          <w:noProof/>
          <w:color w:val="000000" w:themeColor="text1"/>
          <w:sz w:val="24"/>
          <w:szCs w:val="24"/>
          <w:lang w:val="es-ES"/>
        </w:rPr>
        <w:t>(</w:t>
      </w:r>
      <w:r w:rsidRPr="00486956">
        <w:rPr>
          <w:rFonts w:ascii="Times New Roman" w:hAnsi="Times New Roman"/>
          <w:noProof/>
          <w:color w:val="000000" w:themeColor="text1"/>
          <w:sz w:val="24"/>
          <w:szCs w:val="24"/>
          <w:lang w:val="es-ES"/>
        </w:rPr>
        <w:t>2003</w:t>
      </w:r>
      <w:r>
        <w:rPr>
          <w:rFonts w:ascii="Times New Roman" w:hAnsi="Times New Roman"/>
          <w:noProof/>
          <w:color w:val="000000" w:themeColor="text1"/>
          <w:sz w:val="24"/>
          <w:szCs w:val="24"/>
          <w:lang w:val="es-ES"/>
        </w:rPr>
        <w:t>)</w:t>
      </w:r>
      <w:r w:rsidRPr="00486956">
        <w:rPr>
          <w:rFonts w:ascii="Times New Roman" w:hAnsi="Times New Roman"/>
          <w:noProof/>
          <w:color w:val="000000" w:themeColor="text1"/>
          <w:sz w:val="24"/>
          <w:szCs w:val="24"/>
          <w:lang w:val="es-ES"/>
        </w:rPr>
        <w:t>. Treatment of landfill leachate by</w:t>
      </w:r>
      <w:r>
        <w:rPr>
          <w:rFonts w:ascii="Times New Roman" w:hAnsi="Times New Roman"/>
          <w:noProof/>
          <w:color w:val="000000" w:themeColor="text1"/>
          <w:sz w:val="24"/>
          <w:szCs w:val="24"/>
          <w:lang w:val="es-ES"/>
        </w:rPr>
        <w:t xml:space="preserve"> </w:t>
      </w:r>
      <w:r w:rsidRPr="00486956">
        <w:rPr>
          <w:rFonts w:ascii="Times New Roman" w:hAnsi="Times New Roman"/>
          <w:noProof/>
          <w:color w:val="000000" w:themeColor="text1"/>
          <w:sz w:val="24"/>
          <w:szCs w:val="24"/>
          <w:lang w:val="es-ES"/>
        </w:rPr>
        <w:t xml:space="preserve">subsurface-flow constructed wetland: a microcosm test. </w:t>
      </w:r>
      <w:r>
        <w:rPr>
          <w:rFonts w:ascii="Times New Roman" w:hAnsi="Times New Roman"/>
          <w:noProof/>
          <w:color w:val="000000" w:themeColor="text1"/>
          <w:sz w:val="24"/>
          <w:szCs w:val="24"/>
          <w:lang w:val="es-ES"/>
        </w:rPr>
        <w:t>3era</w:t>
      </w:r>
      <w:r w:rsidRPr="00486956">
        <w:rPr>
          <w:rFonts w:ascii="Times New Roman" w:hAnsi="Times New Roman"/>
          <w:noProof/>
          <w:color w:val="000000" w:themeColor="text1"/>
          <w:sz w:val="24"/>
          <w:szCs w:val="24"/>
          <w:lang w:val="es-ES"/>
        </w:rPr>
        <w:t xml:space="preserve"> conferencia</w:t>
      </w:r>
      <w:r>
        <w:rPr>
          <w:rFonts w:ascii="Times New Roman" w:hAnsi="Times New Roman"/>
          <w:noProof/>
          <w:color w:val="000000" w:themeColor="text1"/>
          <w:sz w:val="24"/>
          <w:szCs w:val="24"/>
          <w:lang w:val="es-ES"/>
        </w:rPr>
        <w:t xml:space="preserve"> </w:t>
      </w:r>
      <w:r w:rsidRPr="00486956">
        <w:rPr>
          <w:rFonts w:ascii="Times New Roman" w:hAnsi="Times New Roman"/>
          <w:noProof/>
          <w:color w:val="000000" w:themeColor="text1"/>
          <w:sz w:val="24"/>
          <w:szCs w:val="24"/>
          <w:lang w:val="es-ES"/>
        </w:rPr>
        <w:t xml:space="preserve">internacional y exhibición. </w:t>
      </w:r>
      <w:r w:rsidRPr="00D15FBA">
        <w:rPr>
          <w:rFonts w:ascii="Times New Roman" w:hAnsi="Times New Roman"/>
          <w:i/>
          <w:iCs/>
          <w:noProof/>
          <w:color w:val="000000" w:themeColor="text1"/>
          <w:sz w:val="24"/>
          <w:szCs w:val="24"/>
          <w:lang w:val="es-ES"/>
        </w:rPr>
        <w:t>Vetiver y agua. Guangzhou, República Popular.China.</w:t>
      </w:r>
      <w:r>
        <w:rPr>
          <w:rFonts w:ascii="Times New Roman" w:hAnsi="Times New Roman"/>
          <w:noProof/>
          <w:color w:val="000000" w:themeColor="text1"/>
          <w:sz w:val="24"/>
          <w:szCs w:val="24"/>
          <w:lang w:val="es-ES"/>
        </w:rPr>
        <w:t xml:space="preserve"> </w:t>
      </w:r>
      <w:r w:rsidRPr="00486956">
        <w:rPr>
          <w:rFonts w:ascii="Times New Roman" w:hAnsi="Times New Roman"/>
          <w:noProof/>
          <w:color w:val="000000" w:themeColor="text1"/>
          <w:sz w:val="24"/>
          <w:szCs w:val="24"/>
          <w:lang w:val="es-ES"/>
        </w:rPr>
        <w:t>Pp. 222- 230.</w:t>
      </w:r>
      <w:r w:rsidRPr="002D3DEA">
        <w:t xml:space="preserve"> </w:t>
      </w:r>
      <w:r w:rsidRPr="002D3DEA">
        <w:rPr>
          <w:rFonts w:ascii="Times New Roman" w:hAnsi="Times New Roman"/>
          <w:noProof/>
          <w:color w:val="000000" w:themeColor="text1"/>
          <w:sz w:val="24"/>
          <w:szCs w:val="24"/>
          <w:lang w:val="es-ES"/>
        </w:rPr>
        <w:t>https://citeseerx.ist.psu.edu/document?repid=rep1&amp;type=pdf&amp;doi=a8d7661c6024a5e3a9a6053ff938b202fc7700c8</w:t>
      </w:r>
    </w:p>
    <w:p w14:paraId="08330BC3" w14:textId="77777777" w:rsidR="00C61441"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3D3F58">
        <w:rPr>
          <w:rFonts w:ascii="Times New Roman" w:hAnsi="Times New Roman"/>
          <w:noProof/>
          <w:color w:val="000000" w:themeColor="text1"/>
          <w:sz w:val="24"/>
          <w:szCs w:val="24"/>
          <w:lang w:val="es-ES"/>
        </w:rPr>
        <w:t xml:space="preserve">Linnaeus. (1759). Sagittaria lancifolia L. willd. Royal Botanic Gardens </w:t>
      </w:r>
      <w:r w:rsidRPr="00D15FBA">
        <w:rPr>
          <w:rFonts w:ascii="Times New Roman" w:hAnsi="Times New Roman"/>
          <w:i/>
          <w:iCs/>
          <w:noProof/>
          <w:color w:val="000000" w:themeColor="text1"/>
          <w:sz w:val="24"/>
          <w:szCs w:val="24"/>
          <w:lang w:val="es-ES"/>
        </w:rPr>
        <w:t>KEW</w:t>
      </w:r>
      <w:r w:rsidRPr="003D3F58">
        <w:rPr>
          <w:rFonts w:ascii="Times New Roman" w:hAnsi="Times New Roman"/>
          <w:noProof/>
          <w:color w:val="000000" w:themeColor="text1"/>
          <w:sz w:val="24"/>
          <w:szCs w:val="24"/>
          <w:lang w:val="es-ES"/>
        </w:rPr>
        <w:t xml:space="preserve">. </w:t>
      </w:r>
      <w:r w:rsidRPr="008D3D6E">
        <w:rPr>
          <w:rFonts w:ascii="Times New Roman" w:hAnsi="Times New Roman"/>
          <w:noProof/>
          <w:color w:val="000000" w:themeColor="text1"/>
          <w:sz w:val="24"/>
          <w:szCs w:val="24"/>
          <w:lang w:val="es-ES"/>
        </w:rPr>
        <w:t>https://powo.science.kew.org/taxon/urn:lsid:ipni.org:names:225280-2</w:t>
      </w:r>
    </w:p>
    <w:p w14:paraId="2956EBFE" w14:textId="77777777" w:rsidR="00C61441" w:rsidRPr="00273AD2"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273AD2">
        <w:rPr>
          <w:rFonts w:ascii="Times New Roman" w:hAnsi="Times New Roman"/>
          <w:noProof/>
          <w:color w:val="000000" w:themeColor="text1"/>
          <w:sz w:val="24"/>
          <w:szCs w:val="24"/>
          <w:lang w:val="es-ES"/>
        </w:rPr>
        <w:t xml:space="preserve">López Alba, J. E., Marín-Muñiz, J. L., Zamora-Castro, S. A., </w:t>
      </w:r>
      <w:r>
        <w:rPr>
          <w:rFonts w:ascii="Times New Roman" w:hAnsi="Times New Roman"/>
          <w:noProof/>
          <w:color w:val="000000" w:themeColor="text1"/>
          <w:sz w:val="24"/>
          <w:szCs w:val="24"/>
          <w:lang w:val="es-ES"/>
        </w:rPr>
        <w:t>y</w:t>
      </w:r>
      <w:r w:rsidRPr="00273AD2">
        <w:rPr>
          <w:rFonts w:ascii="Times New Roman" w:hAnsi="Times New Roman"/>
          <w:noProof/>
          <w:color w:val="000000" w:themeColor="text1"/>
          <w:sz w:val="24"/>
          <w:szCs w:val="24"/>
          <w:lang w:val="es-ES"/>
        </w:rPr>
        <w:t xml:space="preserve"> Celis Pérez, M. del C. (2022). Evaluación del crecimiento de plantas sembradas en humedal artificial: efecto del posicionamiento de sembrado. </w:t>
      </w:r>
      <w:r w:rsidRPr="00D15FBA">
        <w:rPr>
          <w:rFonts w:ascii="Times New Roman" w:hAnsi="Times New Roman"/>
          <w:i/>
          <w:iCs/>
          <w:noProof/>
          <w:color w:val="000000" w:themeColor="text1"/>
          <w:sz w:val="24"/>
          <w:szCs w:val="24"/>
          <w:lang w:val="es-ES"/>
        </w:rPr>
        <w:t>Journal of Basic Sciences</w:t>
      </w:r>
      <w:r w:rsidRPr="00273AD2">
        <w:rPr>
          <w:rFonts w:ascii="Times New Roman" w:hAnsi="Times New Roman"/>
          <w:noProof/>
          <w:color w:val="000000" w:themeColor="text1"/>
          <w:sz w:val="24"/>
          <w:szCs w:val="24"/>
          <w:lang w:val="es-ES"/>
        </w:rPr>
        <w:t>, 8(23), 104-111. https://doi.org/10.19136/jobs.a8n23.5349</w:t>
      </w:r>
    </w:p>
    <w:p w14:paraId="06A832F0" w14:textId="77777777" w:rsidR="00C61441" w:rsidRPr="00273AD2"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273AD2">
        <w:rPr>
          <w:rFonts w:ascii="Times New Roman" w:hAnsi="Times New Roman"/>
          <w:noProof/>
          <w:color w:val="000000" w:themeColor="text1"/>
          <w:sz w:val="24"/>
          <w:szCs w:val="24"/>
          <w:lang w:val="es-ES"/>
        </w:rPr>
        <w:t xml:space="preserve">López Jiménez, LN (2019). Tabasco es el edén de los humedales. </w:t>
      </w:r>
      <w:r w:rsidRPr="00D15FBA">
        <w:rPr>
          <w:rFonts w:ascii="Times New Roman" w:hAnsi="Times New Roman"/>
          <w:i/>
          <w:iCs/>
          <w:noProof/>
          <w:color w:val="000000" w:themeColor="text1"/>
          <w:sz w:val="24"/>
          <w:szCs w:val="24"/>
          <w:lang w:val="es-ES"/>
        </w:rPr>
        <w:t>Kuxulkab</w:t>
      </w:r>
      <w:r w:rsidRPr="00273AD2">
        <w:rPr>
          <w:rFonts w:ascii="Times New Roman" w:hAnsi="Times New Roman"/>
          <w:noProof/>
          <w:color w:val="000000" w:themeColor="text1"/>
          <w:sz w:val="24"/>
          <w:szCs w:val="24"/>
          <w:lang w:val="es-ES"/>
        </w:rPr>
        <w:t xml:space="preserve"> , 25 (52), 39–51. https://doi.org/10.19136/kuxulkab.a25n52.2969</w:t>
      </w:r>
    </w:p>
    <w:p w14:paraId="7DB6D57C" w14:textId="77777777" w:rsidR="00C61441" w:rsidRPr="00273AD2"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273AD2">
        <w:rPr>
          <w:rFonts w:ascii="Times New Roman" w:hAnsi="Times New Roman"/>
          <w:noProof/>
          <w:color w:val="000000" w:themeColor="text1"/>
          <w:sz w:val="24"/>
          <w:szCs w:val="24"/>
          <w:lang w:val="es-ES"/>
        </w:rPr>
        <w:t xml:space="preserve">López Ocaña, G., Torres Balcázar, C.A., Bautista Margulis, R.G., Hernández Barajas, J.R., Gutiérrez Vidal, J.J., de la Cruz Luna, E. </w:t>
      </w:r>
      <w:r>
        <w:rPr>
          <w:rFonts w:ascii="Times New Roman" w:hAnsi="Times New Roman"/>
          <w:noProof/>
          <w:color w:val="000000" w:themeColor="text1"/>
          <w:sz w:val="24"/>
          <w:szCs w:val="24"/>
          <w:lang w:val="es-ES"/>
        </w:rPr>
        <w:t>y</w:t>
      </w:r>
      <w:r w:rsidRPr="00273AD2">
        <w:rPr>
          <w:rFonts w:ascii="Times New Roman" w:hAnsi="Times New Roman"/>
          <w:noProof/>
          <w:color w:val="000000" w:themeColor="text1"/>
          <w:sz w:val="24"/>
          <w:szCs w:val="24"/>
          <w:lang w:val="es-ES"/>
        </w:rPr>
        <w:t xml:space="preserve"> Ferrer Sánchez, M.I., </w:t>
      </w:r>
      <w:r>
        <w:rPr>
          <w:rFonts w:ascii="Times New Roman" w:hAnsi="Times New Roman"/>
          <w:noProof/>
          <w:color w:val="000000" w:themeColor="text1"/>
          <w:sz w:val="24"/>
          <w:szCs w:val="24"/>
          <w:lang w:val="es-ES"/>
        </w:rPr>
        <w:t xml:space="preserve">(2014) </w:t>
      </w:r>
      <w:r w:rsidRPr="00273AD2">
        <w:rPr>
          <w:rFonts w:ascii="Times New Roman" w:hAnsi="Times New Roman"/>
          <w:noProof/>
          <w:color w:val="000000" w:themeColor="text1"/>
          <w:sz w:val="24"/>
          <w:szCs w:val="24"/>
          <w:lang w:val="es-ES"/>
        </w:rPr>
        <w:t xml:space="preserve">Diseño de sistemas experimentales de humedales artificiales de flujo libre y subsuperficial. </w:t>
      </w:r>
      <w:r w:rsidRPr="00D15FBA">
        <w:rPr>
          <w:rFonts w:ascii="Times New Roman" w:hAnsi="Times New Roman"/>
          <w:i/>
          <w:iCs/>
          <w:noProof/>
          <w:color w:val="000000" w:themeColor="text1"/>
          <w:sz w:val="24"/>
          <w:szCs w:val="24"/>
          <w:lang w:val="es-ES"/>
        </w:rPr>
        <w:t>Perspectiva Científica desde la UJAT. Editorial UJAT. Tabasco, Mexico</w:t>
      </w:r>
      <w:r w:rsidRPr="00273AD2">
        <w:rPr>
          <w:rFonts w:ascii="Times New Roman" w:hAnsi="Times New Roman"/>
          <w:noProof/>
          <w:color w:val="000000" w:themeColor="text1"/>
          <w:sz w:val="24"/>
          <w:szCs w:val="24"/>
          <w:lang w:val="es-ES"/>
        </w:rPr>
        <w:t>., ISBN: 978-607-606-1725, pp. 133–146, 2014. http://www.archivos.ujat.mx/2014/divulgacion%20cientifica/ SDDC2013final.pdf.</w:t>
      </w:r>
    </w:p>
    <w:p w14:paraId="6A28EE01" w14:textId="77777777" w:rsidR="00C61441"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1B34A5">
        <w:rPr>
          <w:rFonts w:ascii="Times New Roman" w:hAnsi="Times New Roman"/>
          <w:noProof/>
          <w:color w:val="000000" w:themeColor="text1"/>
          <w:sz w:val="24"/>
          <w:szCs w:val="24"/>
          <w:lang w:val="es-ES"/>
        </w:rPr>
        <w:t>López-Ocaña G., Bautista-Margulis, R.G., Valdés-Manzanilla A., Torres-Balcázar C.A., López-Vidal R., Pérez-Sánchez E. &amp; Pampillón-González L. (2019). Spatial distribution behavior of basic pollutants in a subsurface-flow wetland with Thalia geniculata. Int. J. Environ. Impacts, Vol. 2, No. 2 (2019) 145–160. DOI: 10.2495/EI-V2-N2-145-160.</w:t>
      </w:r>
    </w:p>
    <w:p w14:paraId="3F3F9539" w14:textId="77777777" w:rsidR="00C61441" w:rsidRPr="00273AD2"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273AD2">
        <w:rPr>
          <w:rFonts w:ascii="Times New Roman" w:hAnsi="Times New Roman"/>
          <w:noProof/>
          <w:color w:val="000000" w:themeColor="text1"/>
          <w:sz w:val="24"/>
          <w:szCs w:val="24"/>
          <w:lang w:val="es-ES"/>
        </w:rPr>
        <w:t xml:space="preserve">Lot, A., M. Olvera </w:t>
      </w:r>
      <w:r>
        <w:rPr>
          <w:rFonts w:ascii="Times New Roman" w:hAnsi="Times New Roman"/>
          <w:noProof/>
          <w:color w:val="000000" w:themeColor="text1"/>
          <w:sz w:val="24"/>
          <w:szCs w:val="24"/>
          <w:lang w:val="es-ES"/>
        </w:rPr>
        <w:t>y</w:t>
      </w:r>
      <w:r w:rsidRPr="00273AD2">
        <w:rPr>
          <w:rFonts w:ascii="Times New Roman" w:hAnsi="Times New Roman"/>
          <w:noProof/>
          <w:color w:val="000000" w:themeColor="text1"/>
          <w:sz w:val="24"/>
          <w:szCs w:val="24"/>
          <w:lang w:val="es-ES"/>
        </w:rPr>
        <w:t xml:space="preserve"> C. Flores. </w:t>
      </w:r>
      <w:r>
        <w:rPr>
          <w:rFonts w:ascii="Times New Roman" w:hAnsi="Times New Roman"/>
          <w:noProof/>
          <w:color w:val="000000" w:themeColor="text1"/>
          <w:sz w:val="24"/>
          <w:szCs w:val="24"/>
          <w:lang w:val="es-ES"/>
        </w:rPr>
        <w:t>(</w:t>
      </w:r>
      <w:r w:rsidRPr="00273AD2">
        <w:rPr>
          <w:rFonts w:ascii="Times New Roman" w:hAnsi="Times New Roman"/>
          <w:noProof/>
          <w:color w:val="000000" w:themeColor="text1"/>
          <w:sz w:val="24"/>
          <w:szCs w:val="24"/>
          <w:lang w:val="es-ES"/>
        </w:rPr>
        <w:t>2015</w:t>
      </w:r>
      <w:r>
        <w:rPr>
          <w:rFonts w:ascii="Times New Roman" w:hAnsi="Times New Roman"/>
          <w:noProof/>
          <w:color w:val="000000" w:themeColor="text1"/>
          <w:sz w:val="24"/>
          <w:szCs w:val="24"/>
          <w:lang w:val="es-ES"/>
        </w:rPr>
        <w:t>)</w:t>
      </w:r>
      <w:r w:rsidRPr="00273AD2">
        <w:rPr>
          <w:rFonts w:ascii="Times New Roman" w:hAnsi="Times New Roman"/>
          <w:noProof/>
          <w:color w:val="000000" w:themeColor="text1"/>
          <w:sz w:val="24"/>
          <w:szCs w:val="24"/>
          <w:lang w:val="es-ES"/>
        </w:rPr>
        <w:t xml:space="preserve">. Guia ilustrada de campo: plantas indicadoras de humedales. </w:t>
      </w:r>
      <w:r w:rsidRPr="00D15FBA">
        <w:rPr>
          <w:rFonts w:ascii="Times New Roman" w:hAnsi="Times New Roman"/>
          <w:i/>
          <w:iCs/>
          <w:noProof/>
          <w:color w:val="000000" w:themeColor="text1"/>
          <w:sz w:val="24"/>
          <w:szCs w:val="24"/>
          <w:lang w:val="es-ES"/>
        </w:rPr>
        <w:t>Universidad Nacional Autónoma de México (UNAM).</w:t>
      </w:r>
      <w:r w:rsidRPr="00273AD2">
        <w:rPr>
          <w:rFonts w:ascii="Times New Roman" w:hAnsi="Times New Roman"/>
          <w:noProof/>
          <w:color w:val="000000" w:themeColor="text1"/>
          <w:sz w:val="24"/>
          <w:szCs w:val="24"/>
          <w:lang w:val="es-ES"/>
        </w:rPr>
        <w:t xml:space="preserve"> Mexico. pp.12-16. ISBN 978-607-02-0000-0</w:t>
      </w:r>
    </w:p>
    <w:p w14:paraId="054C8507" w14:textId="77777777" w:rsidR="00C61441" w:rsidRPr="00273AD2"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273AD2">
        <w:rPr>
          <w:rFonts w:ascii="Times New Roman" w:hAnsi="Times New Roman"/>
          <w:noProof/>
          <w:color w:val="000000" w:themeColor="text1"/>
          <w:sz w:val="24"/>
          <w:szCs w:val="24"/>
          <w:lang w:val="es-ES"/>
        </w:rPr>
        <w:t>Marín-Muñiz, J. L. (201</w:t>
      </w:r>
      <w:r>
        <w:rPr>
          <w:rFonts w:ascii="Times New Roman" w:hAnsi="Times New Roman"/>
          <w:noProof/>
          <w:color w:val="000000" w:themeColor="text1"/>
          <w:sz w:val="24"/>
          <w:szCs w:val="24"/>
          <w:lang w:val="es-ES"/>
        </w:rPr>
        <w:t>7</w:t>
      </w:r>
      <w:r w:rsidRPr="00273AD2">
        <w:rPr>
          <w:rFonts w:ascii="Times New Roman" w:hAnsi="Times New Roman"/>
          <w:noProof/>
          <w:color w:val="000000" w:themeColor="text1"/>
          <w:sz w:val="24"/>
          <w:szCs w:val="24"/>
          <w:lang w:val="es-ES"/>
        </w:rPr>
        <w:t xml:space="preserve">). Humedales construidos en méxico para el tratamiento de aguas residuales, produccion de plantas ornamentales y reuso del agua. </w:t>
      </w:r>
      <w:r w:rsidRPr="00D15FBA">
        <w:rPr>
          <w:rFonts w:ascii="Times New Roman" w:hAnsi="Times New Roman"/>
          <w:i/>
          <w:iCs/>
          <w:noProof/>
          <w:color w:val="000000" w:themeColor="text1"/>
          <w:sz w:val="24"/>
          <w:szCs w:val="24"/>
          <w:lang w:val="es-ES"/>
        </w:rPr>
        <w:t>Agro Productividad</w:t>
      </w:r>
      <w:r w:rsidRPr="00273AD2">
        <w:rPr>
          <w:rFonts w:ascii="Times New Roman" w:hAnsi="Times New Roman"/>
          <w:noProof/>
          <w:color w:val="000000" w:themeColor="text1"/>
          <w:sz w:val="24"/>
          <w:szCs w:val="24"/>
          <w:lang w:val="es-ES"/>
        </w:rPr>
        <w:t>, 10(5). Recuperado a partir de https://revista- groproductividad.org/index.php/agroproductividad/article/view/1028</w:t>
      </w:r>
    </w:p>
    <w:p w14:paraId="6397FE6F" w14:textId="77777777" w:rsidR="00C61441" w:rsidRDefault="00C61441" w:rsidP="00D739A9">
      <w:pPr>
        <w:spacing w:after="0" w:line="360" w:lineRule="auto"/>
        <w:ind w:left="709" w:hanging="709"/>
        <w:jc w:val="both"/>
        <w:rPr>
          <w:rFonts w:ascii="Times New Roman" w:hAnsi="Times New Roman"/>
          <w:noProof/>
          <w:color w:val="000000" w:themeColor="text1"/>
          <w:sz w:val="24"/>
          <w:szCs w:val="24"/>
          <w:lang w:val="es-ES"/>
        </w:rPr>
      </w:pPr>
      <w:r w:rsidRPr="00D739A9">
        <w:rPr>
          <w:rFonts w:ascii="Times New Roman" w:hAnsi="Times New Roman"/>
          <w:noProof/>
          <w:color w:val="000000" w:themeColor="text1"/>
          <w:sz w:val="24"/>
          <w:szCs w:val="24"/>
          <w:lang w:val="es-ES"/>
        </w:rPr>
        <w:t xml:space="preserve">Metcalf </w:t>
      </w:r>
      <w:r>
        <w:rPr>
          <w:rFonts w:ascii="Times New Roman" w:hAnsi="Times New Roman"/>
          <w:noProof/>
          <w:color w:val="000000" w:themeColor="text1"/>
          <w:sz w:val="24"/>
          <w:szCs w:val="24"/>
          <w:lang w:val="es-ES"/>
        </w:rPr>
        <w:t>y</w:t>
      </w:r>
      <w:r w:rsidRPr="00D739A9">
        <w:rPr>
          <w:rFonts w:ascii="Times New Roman" w:hAnsi="Times New Roman"/>
          <w:noProof/>
          <w:color w:val="000000" w:themeColor="text1"/>
          <w:sz w:val="24"/>
          <w:szCs w:val="24"/>
          <w:lang w:val="es-ES"/>
        </w:rPr>
        <w:t xml:space="preserve"> Eddy. (2003). Wastewater engineering: treatment, disposal and reuse. 4 edition. New york: Mc</w:t>
      </w:r>
      <w:r>
        <w:rPr>
          <w:rFonts w:ascii="Times New Roman" w:hAnsi="Times New Roman"/>
          <w:noProof/>
          <w:color w:val="000000" w:themeColor="text1"/>
          <w:sz w:val="24"/>
          <w:szCs w:val="24"/>
          <w:lang w:val="es-ES"/>
        </w:rPr>
        <w:t xml:space="preserve"> </w:t>
      </w:r>
      <w:r w:rsidRPr="00D739A9">
        <w:rPr>
          <w:rFonts w:ascii="Times New Roman" w:hAnsi="Times New Roman"/>
          <w:noProof/>
          <w:color w:val="000000" w:themeColor="text1"/>
          <w:sz w:val="24"/>
          <w:szCs w:val="24"/>
          <w:lang w:val="es-ES"/>
        </w:rPr>
        <w:t>Graw Hill.</w:t>
      </w:r>
    </w:p>
    <w:p w14:paraId="5908DE8F" w14:textId="77777777" w:rsidR="00C61441" w:rsidRDefault="00C61441" w:rsidP="004B04DB">
      <w:pPr>
        <w:spacing w:after="0" w:line="360" w:lineRule="auto"/>
        <w:ind w:left="709" w:hanging="709"/>
        <w:jc w:val="both"/>
        <w:rPr>
          <w:rFonts w:ascii="Times New Roman" w:hAnsi="Times New Roman"/>
          <w:color w:val="000000" w:themeColor="text1"/>
          <w:sz w:val="24"/>
          <w:szCs w:val="24"/>
        </w:rPr>
      </w:pPr>
      <w:r w:rsidRPr="004049E8">
        <w:rPr>
          <w:rFonts w:ascii="Times New Roman" w:hAnsi="Times New Roman"/>
          <w:color w:val="000000" w:themeColor="text1"/>
          <w:sz w:val="24"/>
          <w:szCs w:val="24"/>
        </w:rPr>
        <w:lastRenderedPageBreak/>
        <w:t xml:space="preserve">Morales, E. N., Ríos, N. S., </w:t>
      </w:r>
      <w:r>
        <w:rPr>
          <w:rFonts w:ascii="Times New Roman" w:hAnsi="Times New Roman"/>
          <w:color w:val="000000" w:themeColor="text1"/>
          <w:sz w:val="24"/>
          <w:szCs w:val="24"/>
        </w:rPr>
        <w:t>y</w:t>
      </w:r>
      <w:r w:rsidRPr="004049E8">
        <w:rPr>
          <w:rFonts w:ascii="Times New Roman" w:hAnsi="Times New Roman"/>
          <w:color w:val="000000" w:themeColor="text1"/>
          <w:sz w:val="24"/>
          <w:szCs w:val="24"/>
        </w:rPr>
        <w:t xml:space="preserve"> Huaranga, M. C. (2019). Fitorremediación mediante las especies palustre y flotante, </w:t>
      </w:r>
      <w:proofErr w:type="spellStart"/>
      <w:r w:rsidRPr="004049E8">
        <w:rPr>
          <w:rFonts w:ascii="Times New Roman" w:hAnsi="Times New Roman"/>
          <w:color w:val="000000" w:themeColor="text1"/>
          <w:sz w:val="24"/>
          <w:szCs w:val="24"/>
        </w:rPr>
        <w:t>Zantedeschia</w:t>
      </w:r>
      <w:proofErr w:type="spellEnd"/>
      <w:r w:rsidRPr="004049E8">
        <w:rPr>
          <w:rFonts w:ascii="Times New Roman" w:hAnsi="Times New Roman"/>
          <w:color w:val="000000" w:themeColor="text1"/>
          <w:sz w:val="24"/>
          <w:szCs w:val="24"/>
        </w:rPr>
        <w:t xml:space="preserve"> </w:t>
      </w:r>
      <w:proofErr w:type="spellStart"/>
      <w:r w:rsidRPr="004049E8">
        <w:rPr>
          <w:rFonts w:ascii="Times New Roman" w:hAnsi="Times New Roman"/>
          <w:color w:val="000000" w:themeColor="text1"/>
          <w:sz w:val="24"/>
          <w:szCs w:val="24"/>
        </w:rPr>
        <w:t>aethiopica</w:t>
      </w:r>
      <w:proofErr w:type="spellEnd"/>
      <w:r w:rsidRPr="004049E8">
        <w:rPr>
          <w:rFonts w:ascii="Times New Roman" w:hAnsi="Times New Roman"/>
          <w:color w:val="000000" w:themeColor="text1"/>
          <w:sz w:val="24"/>
          <w:szCs w:val="24"/>
        </w:rPr>
        <w:t xml:space="preserve"> y </w:t>
      </w:r>
      <w:proofErr w:type="spellStart"/>
      <w:r w:rsidRPr="004049E8">
        <w:rPr>
          <w:rFonts w:ascii="Times New Roman" w:hAnsi="Times New Roman"/>
          <w:color w:val="000000" w:themeColor="text1"/>
          <w:sz w:val="24"/>
          <w:szCs w:val="24"/>
        </w:rPr>
        <w:t>Eichhornia</w:t>
      </w:r>
      <w:proofErr w:type="spellEnd"/>
      <w:r w:rsidRPr="004049E8">
        <w:rPr>
          <w:rFonts w:ascii="Times New Roman" w:hAnsi="Times New Roman"/>
          <w:color w:val="000000" w:themeColor="text1"/>
          <w:sz w:val="24"/>
          <w:szCs w:val="24"/>
        </w:rPr>
        <w:t xml:space="preserve"> </w:t>
      </w:r>
      <w:proofErr w:type="spellStart"/>
      <w:r w:rsidRPr="004049E8">
        <w:rPr>
          <w:rFonts w:ascii="Times New Roman" w:hAnsi="Times New Roman"/>
          <w:color w:val="000000" w:themeColor="text1"/>
          <w:sz w:val="24"/>
          <w:szCs w:val="24"/>
        </w:rPr>
        <w:t>crassipes</w:t>
      </w:r>
      <w:proofErr w:type="spellEnd"/>
      <w:r w:rsidRPr="004049E8">
        <w:rPr>
          <w:rFonts w:ascii="Times New Roman" w:hAnsi="Times New Roman"/>
          <w:color w:val="000000" w:themeColor="text1"/>
          <w:sz w:val="24"/>
          <w:szCs w:val="24"/>
        </w:rPr>
        <w:t xml:space="preserve"> en el tratamiento de aguas residuales domésticas en la zona de la región natural Quechua-Cajamarca. </w:t>
      </w:r>
      <w:r w:rsidRPr="00D15FBA">
        <w:rPr>
          <w:rFonts w:ascii="Times New Roman" w:hAnsi="Times New Roman"/>
          <w:i/>
          <w:iCs/>
          <w:color w:val="000000" w:themeColor="text1"/>
          <w:sz w:val="24"/>
          <w:szCs w:val="24"/>
        </w:rPr>
        <w:t>Revista de Investigación Ciencia Tecnología y Desarrollo</w:t>
      </w:r>
      <w:r w:rsidRPr="004049E8">
        <w:rPr>
          <w:rFonts w:ascii="Times New Roman" w:hAnsi="Times New Roman"/>
          <w:color w:val="000000" w:themeColor="text1"/>
          <w:sz w:val="24"/>
          <w:szCs w:val="24"/>
        </w:rPr>
        <w:t xml:space="preserve">, 5(2). </w:t>
      </w:r>
      <w:r w:rsidRPr="00024F3A">
        <w:rPr>
          <w:rFonts w:ascii="Times New Roman" w:hAnsi="Times New Roman"/>
          <w:color w:val="000000" w:themeColor="text1"/>
          <w:sz w:val="24"/>
          <w:szCs w:val="24"/>
        </w:rPr>
        <w:t>https://doi.org/10.17162/rictd.v5i2.886</w:t>
      </w:r>
    </w:p>
    <w:p w14:paraId="444F05EA" w14:textId="77777777" w:rsidR="00C61441" w:rsidRPr="00273AD2"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273AD2">
        <w:rPr>
          <w:rFonts w:ascii="Times New Roman" w:hAnsi="Times New Roman"/>
          <w:noProof/>
          <w:color w:val="000000" w:themeColor="text1"/>
          <w:sz w:val="24"/>
          <w:szCs w:val="24"/>
          <w:lang w:val="es-ES"/>
        </w:rPr>
        <w:t xml:space="preserve">Muciño-Márquez R. E., A. Aguirre-León y M. G. Figueroa-Torres. </w:t>
      </w:r>
      <w:r>
        <w:rPr>
          <w:rFonts w:ascii="Times New Roman" w:hAnsi="Times New Roman"/>
          <w:noProof/>
          <w:color w:val="000000" w:themeColor="text1"/>
          <w:sz w:val="24"/>
          <w:szCs w:val="24"/>
          <w:lang w:val="es-ES"/>
        </w:rPr>
        <w:t>(</w:t>
      </w:r>
      <w:r w:rsidRPr="00273AD2">
        <w:rPr>
          <w:rFonts w:ascii="Times New Roman" w:hAnsi="Times New Roman"/>
          <w:noProof/>
          <w:color w:val="000000" w:themeColor="text1"/>
          <w:sz w:val="24"/>
          <w:szCs w:val="24"/>
          <w:lang w:val="es-ES"/>
        </w:rPr>
        <w:t>2017</w:t>
      </w:r>
      <w:r>
        <w:rPr>
          <w:rFonts w:ascii="Times New Roman" w:hAnsi="Times New Roman"/>
          <w:noProof/>
          <w:color w:val="000000" w:themeColor="text1"/>
          <w:sz w:val="24"/>
          <w:szCs w:val="24"/>
          <w:lang w:val="es-ES"/>
        </w:rPr>
        <w:t>)</w:t>
      </w:r>
      <w:r w:rsidRPr="00273AD2">
        <w:rPr>
          <w:rFonts w:ascii="Times New Roman" w:hAnsi="Times New Roman"/>
          <w:noProof/>
          <w:color w:val="000000" w:themeColor="text1"/>
          <w:sz w:val="24"/>
          <w:szCs w:val="24"/>
          <w:lang w:val="es-ES"/>
        </w:rPr>
        <w:t xml:space="preserve">. Evaluación del estado trófico en los sistemas fluvio-lagunares </w:t>
      </w:r>
      <w:r w:rsidRPr="00D15FBA">
        <w:rPr>
          <w:rFonts w:ascii="Times New Roman" w:hAnsi="Times New Roman"/>
          <w:i/>
          <w:iCs/>
          <w:noProof/>
          <w:color w:val="000000" w:themeColor="text1"/>
          <w:sz w:val="24"/>
          <w:szCs w:val="24"/>
          <w:lang w:val="es-ES"/>
        </w:rPr>
        <w:t>Pom-Atasta y Palizada del Este, Campeche, México</w:t>
      </w:r>
      <w:r w:rsidRPr="00273AD2">
        <w:rPr>
          <w:rFonts w:ascii="Times New Roman" w:hAnsi="Times New Roman"/>
          <w:noProof/>
          <w:color w:val="000000" w:themeColor="text1"/>
          <w:sz w:val="24"/>
          <w:szCs w:val="24"/>
          <w:lang w:val="es-ES"/>
        </w:rPr>
        <w:t xml:space="preserve">. Hidrobiológica 27 (3): 281-291. </w:t>
      </w:r>
      <w:r w:rsidRPr="002D3DEA">
        <w:rPr>
          <w:rFonts w:ascii="Times New Roman" w:hAnsi="Times New Roman"/>
          <w:noProof/>
          <w:color w:val="000000" w:themeColor="text1"/>
          <w:sz w:val="24"/>
          <w:szCs w:val="24"/>
          <w:lang w:val="es-ES"/>
        </w:rPr>
        <w:t>https://doi.org</w:t>
      </w:r>
      <w:r>
        <w:rPr>
          <w:rFonts w:ascii="Times New Roman" w:hAnsi="Times New Roman"/>
          <w:noProof/>
          <w:color w:val="000000" w:themeColor="text1"/>
          <w:sz w:val="24"/>
          <w:szCs w:val="24"/>
          <w:lang w:val="es-ES"/>
        </w:rPr>
        <w:t>/</w:t>
      </w:r>
      <w:r w:rsidRPr="00273AD2">
        <w:rPr>
          <w:rFonts w:ascii="Times New Roman" w:hAnsi="Times New Roman"/>
          <w:noProof/>
          <w:color w:val="000000" w:themeColor="text1"/>
          <w:sz w:val="24"/>
          <w:szCs w:val="24"/>
          <w:lang w:val="es-ES"/>
        </w:rPr>
        <w:t>10.24275/uam/izt/dcbs/hidro/2017v27n3/Mucino</w:t>
      </w:r>
    </w:p>
    <w:p w14:paraId="26A2C66A" w14:textId="77777777" w:rsidR="00C61441" w:rsidRDefault="00C61441" w:rsidP="004B04DB">
      <w:pPr>
        <w:spacing w:after="0" w:line="360" w:lineRule="auto"/>
        <w:ind w:left="709" w:hanging="709"/>
        <w:jc w:val="both"/>
        <w:rPr>
          <w:rFonts w:ascii="Times New Roman" w:hAnsi="Times New Roman"/>
          <w:color w:val="000000" w:themeColor="text1"/>
          <w:sz w:val="24"/>
          <w:szCs w:val="24"/>
        </w:rPr>
      </w:pPr>
      <w:r w:rsidRPr="00DE1607">
        <w:rPr>
          <w:rFonts w:ascii="Times New Roman" w:hAnsi="Times New Roman"/>
          <w:color w:val="000000" w:themeColor="text1"/>
          <w:sz w:val="24"/>
          <w:szCs w:val="24"/>
        </w:rPr>
        <w:t xml:space="preserve">Olivo-Gutiérrez, M., Verduzco-Ramírez, J., García-Díaz, N., Villalobos-Gómez, J., </w:t>
      </w:r>
      <w:r>
        <w:rPr>
          <w:rFonts w:ascii="Times New Roman" w:hAnsi="Times New Roman"/>
          <w:color w:val="000000" w:themeColor="text1"/>
          <w:sz w:val="24"/>
          <w:szCs w:val="24"/>
        </w:rPr>
        <w:t>y</w:t>
      </w:r>
      <w:r w:rsidRPr="00DE1607">
        <w:rPr>
          <w:rFonts w:ascii="Times New Roman" w:hAnsi="Times New Roman"/>
          <w:color w:val="000000" w:themeColor="text1"/>
          <w:sz w:val="24"/>
          <w:szCs w:val="24"/>
        </w:rPr>
        <w:t xml:space="preserve"> Olivo-Gutiérrez, A. (2018). Prototipo para el monitoreo automatizado de parámetros de calidad del agua en una granja de camarón. </w:t>
      </w:r>
      <w:r w:rsidRPr="00D15FBA">
        <w:rPr>
          <w:rFonts w:ascii="Times New Roman" w:hAnsi="Times New Roman"/>
          <w:i/>
          <w:iCs/>
          <w:color w:val="000000" w:themeColor="text1"/>
          <w:sz w:val="24"/>
          <w:szCs w:val="24"/>
        </w:rPr>
        <w:t>Científica</w:t>
      </w:r>
      <w:r w:rsidRPr="00DE1607">
        <w:rPr>
          <w:rFonts w:ascii="Times New Roman" w:hAnsi="Times New Roman"/>
          <w:color w:val="000000" w:themeColor="text1"/>
          <w:sz w:val="24"/>
          <w:szCs w:val="24"/>
        </w:rPr>
        <w:t>, 22(2), 87-95.</w:t>
      </w:r>
      <w:r w:rsidRPr="007D4A56">
        <w:t xml:space="preserve"> </w:t>
      </w:r>
      <w:r w:rsidRPr="007D4A56">
        <w:rPr>
          <w:rFonts w:ascii="Times New Roman" w:hAnsi="Times New Roman"/>
          <w:color w:val="000000" w:themeColor="text1"/>
          <w:sz w:val="24"/>
          <w:szCs w:val="24"/>
        </w:rPr>
        <w:t>https://www.redalyc.org/journal/614/61458109001/html/</w:t>
      </w:r>
    </w:p>
    <w:p w14:paraId="4DA29345" w14:textId="77777777" w:rsidR="00C61441"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195A0C">
        <w:rPr>
          <w:rFonts w:ascii="Times New Roman" w:hAnsi="Times New Roman"/>
          <w:noProof/>
          <w:color w:val="000000" w:themeColor="text1"/>
          <w:sz w:val="24"/>
          <w:szCs w:val="24"/>
          <w:lang w:val="es-ES"/>
        </w:rPr>
        <w:t xml:space="preserve">Osorio-Rivera, M. A., Carrillo-Barahona, W. E., Negrete-Costales, J. H., Loor-Lalvay, X. A., </w:t>
      </w:r>
      <w:r>
        <w:rPr>
          <w:rFonts w:ascii="Times New Roman" w:hAnsi="Times New Roman"/>
          <w:noProof/>
          <w:color w:val="000000" w:themeColor="text1"/>
          <w:sz w:val="24"/>
          <w:szCs w:val="24"/>
          <w:lang w:val="es-ES"/>
        </w:rPr>
        <w:t>y</w:t>
      </w:r>
      <w:r w:rsidRPr="00195A0C">
        <w:rPr>
          <w:rFonts w:ascii="Times New Roman" w:hAnsi="Times New Roman"/>
          <w:noProof/>
          <w:color w:val="000000" w:themeColor="text1"/>
          <w:sz w:val="24"/>
          <w:szCs w:val="24"/>
          <w:lang w:val="es-ES"/>
        </w:rPr>
        <w:t xml:space="preserve"> Riera-Guachichullca, E. J. (2021). La calidad de las aguas residuales domésticas. Polo del Conocimiento: </w:t>
      </w:r>
      <w:r w:rsidRPr="00D15FBA">
        <w:rPr>
          <w:rFonts w:ascii="Times New Roman" w:hAnsi="Times New Roman"/>
          <w:i/>
          <w:iCs/>
          <w:noProof/>
          <w:color w:val="000000" w:themeColor="text1"/>
          <w:sz w:val="24"/>
          <w:szCs w:val="24"/>
          <w:lang w:val="es-ES"/>
        </w:rPr>
        <w:t>Revista Científico - Profesional</w:t>
      </w:r>
      <w:r w:rsidRPr="00195A0C">
        <w:rPr>
          <w:rFonts w:ascii="Times New Roman" w:hAnsi="Times New Roman"/>
          <w:noProof/>
          <w:color w:val="000000" w:themeColor="text1"/>
          <w:sz w:val="24"/>
          <w:szCs w:val="24"/>
          <w:lang w:val="es-ES"/>
        </w:rPr>
        <w:t xml:space="preserve">, 6(3), 228-245. </w:t>
      </w:r>
      <w:r w:rsidRPr="008D3D6E">
        <w:rPr>
          <w:rFonts w:ascii="Times New Roman" w:hAnsi="Times New Roman"/>
          <w:noProof/>
          <w:color w:val="000000" w:themeColor="text1"/>
          <w:sz w:val="24"/>
          <w:szCs w:val="24"/>
          <w:lang w:val="es-ES"/>
        </w:rPr>
        <w:t>https://doi.org/10.23857/pc.v6i3.2360</w:t>
      </w:r>
    </w:p>
    <w:p w14:paraId="70F891D5" w14:textId="77777777" w:rsidR="00C61441"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3349D7">
        <w:rPr>
          <w:rFonts w:ascii="Times New Roman" w:hAnsi="Times New Roman"/>
          <w:noProof/>
          <w:color w:val="000000" w:themeColor="text1"/>
          <w:sz w:val="24"/>
          <w:szCs w:val="24"/>
          <w:lang w:val="es-ES"/>
        </w:rPr>
        <w:t xml:space="preserve">Padrón, J., Pauta, G., Larriva, J., Arévalo, M. B., Vázquez, G., </w:t>
      </w:r>
      <w:r>
        <w:rPr>
          <w:rFonts w:ascii="Times New Roman" w:hAnsi="Times New Roman"/>
          <w:noProof/>
          <w:color w:val="000000" w:themeColor="text1"/>
          <w:sz w:val="24"/>
          <w:szCs w:val="24"/>
          <w:lang w:val="es-ES"/>
        </w:rPr>
        <w:t>y</w:t>
      </w:r>
      <w:r w:rsidRPr="003349D7">
        <w:rPr>
          <w:rFonts w:ascii="Times New Roman" w:hAnsi="Times New Roman"/>
          <w:noProof/>
          <w:color w:val="000000" w:themeColor="text1"/>
          <w:sz w:val="24"/>
          <w:szCs w:val="24"/>
          <w:lang w:val="es-ES"/>
        </w:rPr>
        <w:t xml:space="preserve"> Abril, A. (2017). Remoción de nutrientes en un sistema piloto de humedales artificiales para el tratamiento de aguas residuales domésticas en ecosistemas de montaña. </w:t>
      </w:r>
      <w:r w:rsidRPr="00D15FBA">
        <w:rPr>
          <w:rFonts w:ascii="Times New Roman" w:hAnsi="Times New Roman"/>
          <w:i/>
          <w:iCs/>
          <w:noProof/>
          <w:color w:val="000000" w:themeColor="text1"/>
          <w:sz w:val="24"/>
          <w:szCs w:val="24"/>
          <w:lang w:val="es-ES"/>
        </w:rPr>
        <w:t>In V Congreso REDU</w:t>
      </w:r>
      <w:r w:rsidRPr="003349D7">
        <w:rPr>
          <w:rFonts w:ascii="Times New Roman" w:hAnsi="Times New Roman"/>
          <w:noProof/>
          <w:color w:val="000000" w:themeColor="text1"/>
          <w:sz w:val="24"/>
          <w:szCs w:val="24"/>
          <w:lang w:val="es-ES"/>
        </w:rPr>
        <w:t xml:space="preserve"> (p. 63).</w:t>
      </w:r>
      <w:r>
        <w:rPr>
          <w:rFonts w:ascii="Times New Roman" w:hAnsi="Times New Roman"/>
          <w:noProof/>
          <w:color w:val="000000" w:themeColor="text1"/>
          <w:sz w:val="24"/>
          <w:szCs w:val="24"/>
          <w:lang w:val="es-ES"/>
        </w:rPr>
        <w:t xml:space="preserve"> </w:t>
      </w:r>
      <w:r w:rsidRPr="007D4A56">
        <w:rPr>
          <w:rFonts w:ascii="Times New Roman" w:hAnsi="Times New Roman"/>
          <w:noProof/>
          <w:color w:val="000000" w:themeColor="text1"/>
          <w:sz w:val="24"/>
          <w:szCs w:val="24"/>
          <w:lang w:val="es-ES"/>
        </w:rPr>
        <w:t>https://www.researchgate.net/profile/Luis-Ordonez-Pineda/publication/336702970_El_derecho_fundamental_a_la_autodeterminacion_informativa_y_su_proteccion_en_el_Estado_Constitucional_de_Derechos_Fundamentos_Jurisprudencia_de_la_Corte_Constitucional_y_Politicas_Publicas_en_Ecuador/links/5dae2c8d299bf111d4bf90e1/El-derecho-fundamental-a-la-autodeterminacion-informativa-y-su-proteccion-en-el-Estado-Constitucional-de-Derechos-Fundamentos-Jurisprudencia-de-la-Corte-Constitucional-y-Politicas-Publicas-en-Ecuador.pdf#page=81</w:t>
      </w:r>
    </w:p>
    <w:p w14:paraId="0AFF9B6F" w14:textId="77777777" w:rsidR="00C61441" w:rsidRDefault="00C61441" w:rsidP="004B04DB">
      <w:pPr>
        <w:spacing w:after="0" w:line="360" w:lineRule="auto"/>
        <w:ind w:left="709" w:hanging="709"/>
        <w:jc w:val="both"/>
        <w:rPr>
          <w:rFonts w:ascii="Times New Roman" w:hAnsi="Times New Roman"/>
          <w:noProof/>
          <w:color w:val="000000" w:themeColor="text1"/>
          <w:sz w:val="24"/>
          <w:szCs w:val="24"/>
          <w:lang w:val="es-ES"/>
        </w:rPr>
      </w:pPr>
      <w:r>
        <w:rPr>
          <w:rFonts w:ascii="Times New Roman" w:hAnsi="Times New Roman"/>
          <w:noProof/>
          <w:color w:val="000000" w:themeColor="text1"/>
          <w:sz w:val="24"/>
          <w:szCs w:val="24"/>
          <w:lang w:val="es-ES"/>
        </w:rPr>
        <w:t>PNUMA</w:t>
      </w:r>
      <w:r w:rsidRPr="00195A0C">
        <w:rPr>
          <w:rFonts w:ascii="Times New Roman" w:hAnsi="Times New Roman"/>
          <w:noProof/>
          <w:color w:val="000000" w:themeColor="text1"/>
          <w:sz w:val="24"/>
          <w:szCs w:val="24"/>
          <w:lang w:val="es-ES"/>
        </w:rPr>
        <w:t xml:space="preserve"> Programa de las Naciones Unidas para el Medio Ambiente Naciones Unidas.</w:t>
      </w:r>
      <w:r>
        <w:rPr>
          <w:rFonts w:ascii="Times New Roman" w:hAnsi="Times New Roman"/>
          <w:noProof/>
          <w:color w:val="000000" w:themeColor="text1"/>
          <w:sz w:val="24"/>
          <w:szCs w:val="24"/>
          <w:lang w:val="es-ES"/>
        </w:rPr>
        <w:t xml:space="preserve"> </w:t>
      </w:r>
      <w:r w:rsidRPr="00195A0C">
        <w:rPr>
          <w:rFonts w:ascii="Times New Roman" w:hAnsi="Times New Roman"/>
          <w:noProof/>
          <w:color w:val="000000" w:themeColor="text1"/>
          <w:sz w:val="24"/>
          <w:szCs w:val="24"/>
          <w:lang w:val="es-ES"/>
        </w:rPr>
        <w:t xml:space="preserve">(Dakota del Norte). </w:t>
      </w:r>
      <w:r w:rsidRPr="00D15FBA">
        <w:rPr>
          <w:rFonts w:ascii="Times New Roman" w:hAnsi="Times New Roman"/>
          <w:i/>
          <w:iCs/>
          <w:noProof/>
          <w:color w:val="000000" w:themeColor="text1"/>
          <w:sz w:val="24"/>
          <w:szCs w:val="24"/>
          <w:lang w:val="es-ES"/>
        </w:rPr>
        <w:t>Agua | Naciones Unidas</w:t>
      </w:r>
      <w:r w:rsidRPr="00195A0C">
        <w:rPr>
          <w:rFonts w:ascii="Times New Roman" w:hAnsi="Times New Roman"/>
          <w:noProof/>
          <w:color w:val="000000" w:themeColor="text1"/>
          <w:sz w:val="24"/>
          <w:szCs w:val="24"/>
          <w:lang w:val="es-ES"/>
        </w:rPr>
        <w:t xml:space="preserve"> . Recuperado el 26 de agosto de 2024 de </w:t>
      </w:r>
      <w:r w:rsidRPr="008D3D6E">
        <w:rPr>
          <w:rFonts w:ascii="Times New Roman" w:hAnsi="Times New Roman"/>
          <w:noProof/>
          <w:color w:val="000000" w:themeColor="text1"/>
          <w:sz w:val="24"/>
          <w:szCs w:val="24"/>
          <w:lang w:val="es-ES"/>
        </w:rPr>
        <w:t>https://www.un.org/es/global-issues/wat</w:t>
      </w:r>
    </w:p>
    <w:p w14:paraId="0AFA98F7" w14:textId="77777777" w:rsidR="00C61441"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B45652">
        <w:rPr>
          <w:rFonts w:ascii="Times New Roman" w:hAnsi="Times New Roman"/>
          <w:noProof/>
          <w:color w:val="000000" w:themeColor="text1"/>
          <w:sz w:val="24"/>
          <w:szCs w:val="24"/>
          <w:lang w:val="es-ES"/>
        </w:rPr>
        <w:t xml:space="preserve">Quevedo Quispe, Ariel Winston. (2021). Diseño y construcción de humedal artificial para la recuperación de aguas residuales en la población de alcalá. </w:t>
      </w:r>
      <w:r w:rsidRPr="00D15FBA">
        <w:rPr>
          <w:rFonts w:ascii="Times New Roman" w:hAnsi="Times New Roman"/>
          <w:i/>
          <w:iCs/>
          <w:noProof/>
          <w:color w:val="000000" w:themeColor="text1"/>
          <w:sz w:val="24"/>
          <w:szCs w:val="24"/>
          <w:lang w:val="es-ES"/>
        </w:rPr>
        <w:t xml:space="preserve">Revista Ciencia, </w:t>
      </w:r>
      <w:r w:rsidRPr="00D15FBA">
        <w:rPr>
          <w:rFonts w:ascii="Times New Roman" w:hAnsi="Times New Roman"/>
          <w:i/>
          <w:iCs/>
          <w:noProof/>
          <w:color w:val="000000" w:themeColor="text1"/>
          <w:sz w:val="24"/>
          <w:szCs w:val="24"/>
          <w:lang w:val="es-ES"/>
        </w:rPr>
        <w:lastRenderedPageBreak/>
        <w:t>Tecnología e Innovación</w:t>
      </w:r>
      <w:r w:rsidRPr="00B45652">
        <w:rPr>
          <w:rFonts w:ascii="Times New Roman" w:hAnsi="Times New Roman"/>
          <w:noProof/>
          <w:color w:val="000000" w:themeColor="text1"/>
          <w:sz w:val="24"/>
          <w:szCs w:val="24"/>
          <w:lang w:val="es-ES"/>
        </w:rPr>
        <w:t xml:space="preserve"> , 19(24), 133-148. Recuperado en 26 de agosto de 2024, de </w:t>
      </w:r>
      <w:r w:rsidRPr="008D3D6E">
        <w:rPr>
          <w:rFonts w:ascii="Times New Roman" w:hAnsi="Times New Roman"/>
          <w:noProof/>
          <w:color w:val="000000" w:themeColor="text1"/>
          <w:sz w:val="24"/>
          <w:szCs w:val="24"/>
          <w:lang w:val="es-ES"/>
        </w:rPr>
        <w:t>http://www.scielo.org.bo/scielo.php?script=sci_arttext&amp;pid=S2225-87872021000200009&amp;lng=es&amp;tlng=es</w:t>
      </w:r>
      <w:r w:rsidRPr="00B45652">
        <w:rPr>
          <w:rFonts w:ascii="Times New Roman" w:hAnsi="Times New Roman"/>
          <w:noProof/>
          <w:color w:val="000000" w:themeColor="text1"/>
          <w:sz w:val="24"/>
          <w:szCs w:val="24"/>
          <w:lang w:val="es-ES"/>
        </w:rPr>
        <w:t>.</w:t>
      </w:r>
    </w:p>
    <w:p w14:paraId="4ACAF294" w14:textId="77777777" w:rsidR="00C61441" w:rsidRPr="00273AD2"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273AD2">
        <w:rPr>
          <w:rFonts w:ascii="Times New Roman" w:hAnsi="Times New Roman"/>
          <w:noProof/>
          <w:color w:val="000000" w:themeColor="text1"/>
          <w:sz w:val="24"/>
          <w:szCs w:val="24"/>
          <w:lang w:val="es-ES"/>
        </w:rPr>
        <w:t xml:space="preserve">Quiroz-Flores, A. de J.; Miranda-Arce M.G., Ramírez-García Armora P., y Lot- Helgueras A. </w:t>
      </w:r>
      <w:r>
        <w:rPr>
          <w:rFonts w:ascii="Times New Roman" w:hAnsi="Times New Roman"/>
          <w:noProof/>
          <w:color w:val="000000" w:themeColor="text1"/>
          <w:sz w:val="24"/>
          <w:szCs w:val="24"/>
          <w:lang w:val="es-ES"/>
        </w:rPr>
        <w:t>(</w:t>
      </w:r>
      <w:r w:rsidRPr="00273AD2">
        <w:rPr>
          <w:rFonts w:ascii="Times New Roman" w:hAnsi="Times New Roman"/>
          <w:noProof/>
          <w:color w:val="000000" w:themeColor="text1"/>
          <w:sz w:val="24"/>
          <w:szCs w:val="24"/>
          <w:lang w:val="es-ES"/>
        </w:rPr>
        <w:t>2018</w:t>
      </w:r>
      <w:r>
        <w:rPr>
          <w:rFonts w:ascii="Times New Roman" w:hAnsi="Times New Roman"/>
          <w:noProof/>
          <w:color w:val="000000" w:themeColor="text1"/>
          <w:sz w:val="24"/>
          <w:szCs w:val="24"/>
          <w:lang w:val="es-ES"/>
        </w:rPr>
        <w:t>)</w:t>
      </w:r>
      <w:r w:rsidRPr="00273AD2">
        <w:rPr>
          <w:rFonts w:ascii="Times New Roman" w:hAnsi="Times New Roman"/>
          <w:noProof/>
          <w:color w:val="000000" w:themeColor="text1"/>
          <w:sz w:val="24"/>
          <w:szCs w:val="24"/>
          <w:lang w:val="es-ES"/>
        </w:rPr>
        <w:t xml:space="preserve">. Acumulación de fósforo en sedimentos por comunidades de hidrófitas en el lago Tochac, Hidalgo, México. </w:t>
      </w:r>
      <w:r w:rsidRPr="00D15FBA">
        <w:rPr>
          <w:rFonts w:ascii="Times New Roman" w:hAnsi="Times New Roman"/>
          <w:i/>
          <w:iCs/>
          <w:noProof/>
          <w:color w:val="000000" w:themeColor="text1"/>
          <w:sz w:val="24"/>
          <w:szCs w:val="24"/>
          <w:lang w:val="es-ES"/>
        </w:rPr>
        <w:t xml:space="preserve">Polibotanica </w:t>
      </w:r>
      <w:r w:rsidRPr="00273AD2">
        <w:rPr>
          <w:rFonts w:ascii="Times New Roman" w:hAnsi="Times New Roman"/>
          <w:noProof/>
          <w:color w:val="000000" w:themeColor="text1"/>
          <w:sz w:val="24"/>
          <w:szCs w:val="24"/>
          <w:lang w:val="es-ES"/>
        </w:rPr>
        <w:t>Núm. 46: 233-240 México</w:t>
      </w:r>
      <w:r>
        <w:rPr>
          <w:rFonts w:ascii="Times New Roman" w:hAnsi="Times New Roman"/>
          <w:noProof/>
          <w:color w:val="000000" w:themeColor="text1"/>
          <w:sz w:val="24"/>
          <w:szCs w:val="24"/>
          <w:lang w:val="es-ES"/>
        </w:rPr>
        <w:t>:</w:t>
      </w:r>
      <w:r w:rsidRPr="00273AD2">
        <w:rPr>
          <w:rFonts w:ascii="Times New Roman" w:hAnsi="Times New Roman"/>
          <w:noProof/>
          <w:color w:val="000000" w:themeColor="text1"/>
          <w:sz w:val="24"/>
          <w:szCs w:val="24"/>
          <w:lang w:val="es-ES"/>
        </w:rPr>
        <w:t xml:space="preserve"> Julio 2018</w:t>
      </w:r>
      <w:r>
        <w:rPr>
          <w:rFonts w:ascii="Times New Roman" w:hAnsi="Times New Roman"/>
          <w:noProof/>
          <w:color w:val="000000" w:themeColor="text1"/>
          <w:sz w:val="24"/>
          <w:szCs w:val="24"/>
          <w:lang w:val="es-ES"/>
        </w:rPr>
        <w:t>.</w:t>
      </w:r>
      <w:r w:rsidRPr="00273AD2">
        <w:rPr>
          <w:rFonts w:ascii="Times New Roman" w:hAnsi="Times New Roman"/>
          <w:noProof/>
          <w:color w:val="000000" w:themeColor="text1"/>
          <w:sz w:val="24"/>
          <w:szCs w:val="24"/>
          <w:lang w:val="es-ES"/>
        </w:rPr>
        <w:t xml:space="preserve"> </w:t>
      </w:r>
      <w:r w:rsidRPr="007D4A56">
        <w:rPr>
          <w:rFonts w:ascii="Times New Roman" w:hAnsi="Times New Roman"/>
          <w:noProof/>
          <w:color w:val="000000" w:themeColor="text1"/>
          <w:sz w:val="24"/>
          <w:szCs w:val="24"/>
          <w:lang w:val="es-ES"/>
        </w:rPr>
        <w:t>https://doi.org/</w:t>
      </w:r>
      <w:r w:rsidRPr="00273AD2">
        <w:rPr>
          <w:rFonts w:ascii="Times New Roman" w:hAnsi="Times New Roman"/>
          <w:noProof/>
          <w:color w:val="000000" w:themeColor="text1"/>
          <w:sz w:val="24"/>
          <w:szCs w:val="24"/>
          <w:lang w:val="es-ES"/>
        </w:rPr>
        <w:t>10.18387/polibotanica.46.15.</w:t>
      </w:r>
    </w:p>
    <w:p w14:paraId="66C8F01B" w14:textId="77777777" w:rsidR="00C61441" w:rsidRPr="00F210AD" w:rsidRDefault="00C61441" w:rsidP="0086324E">
      <w:pPr>
        <w:spacing w:after="0" w:line="360" w:lineRule="auto"/>
        <w:ind w:left="709" w:hanging="709"/>
        <w:jc w:val="both"/>
        <w:rPr>
          <w:rFonts w:ascii="Times New Roman" w:hAnsi="Times New Roman"/>
          <w:sz w:val="24"/>
          <w:szCs w:val="24"/>
        </w:rPr>
      </w:pPr>
      <w:r>
        <w:rPr>
          <w:rFonts w:ascii="Times New Roman" w:hAnsi="Times New Roman"/>
          <w:sz w:val="24"/>
          <w:szCs w:val="24"/>
          <w:lang w:val="es-ES"/>
        </w:rPr>
        <w:t>Romellon Cerino, M, J., Estrada Pérez, N., y López Ocaña, G., (2021)</w:t>
      </w:r>
      <w:r w:rsidRPr="00EF4A50">
        <w:t xml:space="preserve"> </w:t>
      </w:r>
      <w:r w:rsidRPr="00EF4A50">
        <w:rPr>
          <w:rFonts w:ascii="Times New Roman" w:hAnsi="Times New Roman"/>
          <w:sz w:val="24"/>
          <w:szCs w:val="24"/>
          <w:lang w:val="es-ES"/>
        </w:rPr>
        <w:t>Remoción y cinética de contaminantes básicos en humedales artificiales en serie</w:t>
      </w:r>
      <w:r>
        <w:rPr>
          <w:rFonts w:ascii="Times New Roman" w:hAnsi="Times New Roman"/>
          <w:sz w:val="24"/>
          <w:szCs w:val="24"/>
          <w:lang w:val="es-ES"/>
        </w:rPr>
        <w:t xml:space="preserve">, </w:t>
      </w:r>
      <w:proofErr w:type="spellStart"/>
      <w:r w:rsidRPr="00D15FBA">
        <w:rPr>
          <w:rFonts w:ascii="Times New Roman" w:hAnsi="Times New Roman"/>
          <w:i/>
          <w:iCs/>
          <w:sz w:val="24"/>
          <w:szCs w:val="24"/>
          <w:lang w:val="es-ES"/>
        </w:rPr>
        <w:t>Renewable</w:t>
      </w:r>
      <w:proofErr w:type="spellEnd"/>
      <w:r w:rsidRPr="00D15FBA">
        <w:rPr>
          <w:rFonts w:ascii="Times New Roman" w:hAnsi="Times New Roman"/>
          <w:i/>
          <w:iCs/>
          <w:sz w:val="24"/>
          <w:szCs w:val="24"/>
          <w:lang w:val="es-ES"/>
        </w:rPr>
        <w:t xml:space="preserve"> Energy</w:t>
      </w:r>
      <w:r w:rsidRPr="00EF4A50">
        <w:rPr>
          <w:rFonts w:ascii="Times New Roman" w:hAnsi="Times New Roman"/>
          <w:sz w:val="24"/>
          <w:szCs w:val="24"/>
          <w:lang w:val="es-ES"/>
        </w:rPr>
        <w:t xml:space="preserve">, </w:t>
      </w:r>
      <w:proofErr w:type="spellStart"/>
      <w:r w:rsidRPr="00D15FBA">
        <w:rPr>
          <w:rFonts w:ascii="Times New Roman" w:hAnsi="Times New Roman"/>
          <w:i/>
          <w:iCs/>
          <w:sz w:val="24"/>
          <w:szCs w:val="24"/>
          <w:lang w:val="es-ES"/>
        </w:rPr>
        <w:t>Biomass</w:t>
      </w:r>
      <w:proofErr w:type="spellEnd"/>
      <w:r w:rsidRPr="00D15FBA">
        <w:rPr>
          <w:rFonts w:ascii="Times New Roman" w:hAnsi="Times New Roman"/>
          <w:i/>
          <w:iCs/>
          <w:sz w:val="24"/>
          <w:szCs w:val="24"/>
          <w:lang w:val="es-ES"/>
        </w:rPr>
        <w:t xml:space="preserve"> &amp; </w:t>
      </w:r>
      <w:proofErr w:type="spellStart"/>
      <w:r w:rsidRPr="00D15FBA">
        <w:rPr>
          <w:rFonts w:ascii="Times New Roman" w:hAnsi="Times New Roman"/>
          <w:i/>
          <w:iCs/>
          <w:sz w:val="24"/>
          <w:szCs w:val="24"/>
          <w:lang w:val="es-ES"/>
        </w:rPr>
        <w:t>Sustainability</w:t>
      </w:r>
      <w:proofErr w:type="spellEnd"/>
      <w:r w:rsidRPr="00D15FBA">
        <w:rPr>
          <w:rFonts w:ascii="Times New Roman" w:hAnsi="Times New Roman"/>
          <w:i/>
          <w:iCs/>
          <w:sz w:val="24"/>
          <w:szCs w:val="24"/>
          <w:lang w:val="es-ES"/>
        </w:rPr>
        <w:t xml:space="preserve"> (REB&amp;S),</w:t>
      </w:r>
      <w:r w:rsidRPr="00EF4A50">
        <w:rPr>
          <w:rFonts w:ascii="Times New Roman" w:hAnsi="Times New Roman"/>
          <w:sz w:val="24"/>
          <w:szCs w:val="24"/>
          <w:lang w:val="es-ES"/>
        </w:rPr>
        <w:t xml:space="preserve"> Vol. 3, No. 1, 24-34</w:t>
      </w:r>
      <w:r>
        <w:rPr>
          <w:rFonts w:ascii="Times New Roman" w:hAnsi="Times New Roman"/>
          <w:sz w:val="24"/>
          <w:szCs w:val="24"/>
          <w:lang w:val="es-ES"/>
        </w:rPr>
        <w:t xml:space="preserve"> </w:t>
      </w:r>
      <w:r w:rsidRPr="007D4A56">
        <w:rPr>
          <w:rFonts w:ascii="Times New Roman" w:hAnsi="Times New Roman"/>
          <w:sz w:val="24"/>
          <w:szCs w:val="24"/>
          <w:lang w:val="es-ES"/>
        </w:rPr>
        <w:t>https://doi.org/10.56845/rebs.v3i1.32</w:t>
      </w:r>
    </w:p>
    <w:p w14:paraId="45B01B91" w14:textId="77777777" w:rsidR="00C61441" w:rsidRDefault="00C61441" w:rsidP="004B04DB">
      <w:pPr>
        <w:spacing w:after="0" w:line="360" w:lineRule="auto"/>
        <w:ind w:left="709" w:hanging="709"/>
        <w:jc w:val="both"/>
        <w:rPr>
          <w:rFonts w:ascii="Times New Roman" w:hAnsi="Times New Roman"/>
          <w:color w:val="000000" w:themeColor="text1"/>
          <w:sz w:val="24"/>
          <w:szCs w:val="24"/>
          <w:lang w:val="es-ES"/>
        </w:rPr>
      </w:pPr>
      <w:r w:rsidRPr="00FA1E7F">
        <w:rPr>
          <w:rFonts w:ascii="Times New Roman" w:hAnsi="Times New Roman"/>
          <w:color w:val="000000" w:themeColor="text1"/>
          <w:sz w:val="24"/>
          <w:szCs w:val="24"/>
          <w:lang w:val="es-ES"/>
        </w:rPr>
        <w:t>Sánchez Araujo, V</w:t>
      </w:r>
      <w:r>
        <w:rPr>
          <w:rFonts w:ascii="Times New Roman" w:hAnsi="Times New Roman"/>
          <w:color w:val="000000" w:themeColor="text1"/>
          <w:sz w:val="24"/>
          <w:szCs w:val="24"/>
          <w:lang w:val="es-ES"/>
        </w:rPr>
        <w:t>.</w:t>
      </w:r>
      <w:r w:rsidRPr="00FA1E7F">
        <w:rPr>
          <w:rFonts w:ascii="Times New Roman" w:hAnsi="Times New Roman"/>
          <w:color w:val="000000" w:themeColor="text1"/>
          <w:sz w:val="24"/>
          <w:szCs w:val="24"/>
          <w:lang w:val="es-ES"/>
        </w:rPr>
        <w:t xml:space="preserve"> G</w:t>
      </w:r>
      <w:r>
        <w:rPr>
          <w:rFonts w:ascii="Times New Roman" w:hAnsi="Times New Roman"/>
          <w:color w:val="000000" w:themeColor="text1"/>
          <w:sz w:val="24"/>
          <w:szCs w:val="24"/>
          <w:lang w:val="es-ES"/>
        </w:rPr>
        <w:t>.</w:t>
      </w:r>
      <w:r w:rsidRPr="00FA1E7F">
        <w:rPr>
          <w:rFonts w:ascii="Times New Roman" w:hAnsi="Times New Roman"/>
          <w:color w:val="000000" w:themeColor="text1"/>
          <w:sz w:val="24"/>
          <w:szCs w:val="24"/>
          <w:lang w:val="es-ES"/>
        </w:rPr>
        <w:t>, Palomino Pastrana, P</w:t>
      </w:r>
      <w:r>
        <w:rPr>
          <w:rFonts w:ascii="Times New Roman" w:hAnsi="Times New Roman"/>
          <w:color w:val="000000" w:themeColor="text1"/>
          <w:sz w:val="24"/>
          <w:szCs w:val="24"/>
          <w:lang w:val="es-ES"/>
        </w:rPr>
        <w:t>.</w:t>
      </w:r>
      <w:r w:rsidRPr="00FA1E7F">
        <w:rPr>
          <w:rFonts w:ascii="Times New Roman" w:hAnsi="Times New Roman"/>
          <w:color w:val="000000" w:themeColor="text1"/>
          <w:sz w:val="24"/>
          <w:szCs w:val="24"/>
          <w:lang w:val="es-ES"/>
        </w:rPr>
        <w:t xml:space="preserve"> A</w:t>
      </w:r>
      <w:r>
        <w:rPr>
          <w:rFonts w:ascii="Times New Roman" w:hAnsi="Times New Roman"/>
          <w:color w:val="000000" w:themeColor="text1"/>
          <w:sz w:val="24"/>
          <w:szCs w:val="24"/>
          <w:lang w:val="es-ES"/>
        </w:rPr>
        <w:t>.</w:t>
      </w:r>
      <w:r w:rsidRPr="00FA1E7F">
        <w:rPr>
          <w:rFonts w:ascii="Times New Roman" w:hAnsi="Times New Roman"/>
          <w:color w:val="000000" w:themeColor="text1"/>
          <w:sz w:val="24"/>
          <w:szCs w:val="24"/>
          <w:lang w:val="es-ES"/>
        </w:rPr>
        <w:t xml:space="preserve">, </w:t>
      </w:r>
      <w:r>
        <w:rPr>
          <w:rFonts w:ascii="Times New Roman" w:hAnsi="Times New Roman"/>
          <w:color w:val="000000" w:themeColor="text1"/>
          <w:sz w:val="24"/>
          <w:szCs w:val="24"/>
          <w:lang w:val="es-ES"/>
        </w:rPr>
        <w:t>y</w:t>
      </w:r>
      <w:r w:rsidRPr="00FA1E7F">
        <w:rPr>
          <w:rFonts w:ascii="Times New Roman" w:hAnsi="Times New Roman"/>
          <w:color w:val="000000" w:themeColor="text1"/>
          <w:sz w:val="24"/>
          <w:szCs w:val="24"/>
          <w:lang w:val="es-ES"/>
        </w:rPr>
        <w:t xml:space="preserve"> Malpartida </w:t>
      </w:r>
      <w:proofErr w:type="spellStart"/>
      <w:r w:rsidRPr="00FA1E7F">
        <w:rPr>
          <w:rFonts w:ascii="Times New Roman" w:hAnsi="Times New Roman"/>
          <w:color w:val="000000" w:themeColor="text1"/>
          <w:sz w:val="24"/>
          <w:szCs w:val="24"/>
          <w:lang w:val="es-ES"/>
        </w:rPr>
        <w:t>Yapias</w:t>
      </w:r>
      <w:proofErr w:type="spellEnd"/>
      <w:r w:rsidRPr="00FA1E7F">
        <w:rPr>
          <w:rFonts w:ascii="Times New Roman" w:hAnsi="Times New Roman"/>
          <w:color w:val="000000" w:themeColor="text1"/>
          <w:sz w:val="24"/>
          <w:szCs w:val="24"/>
          <w:lang w:val="es-ES"/>
        </w:rPr>
        <w:t>, R</w:t>
      </w:r>
      <w:r>
        <w:rPr>
          <w:rFonts w:ascii="Times New Roman" w:hAnsi="Times New Roman"/>
          <w:color w:val="000000" w:themeColor="text1"/>
          <w:sz w:val="24"/>
          <w:szCs w:val="24"/>
          <w:lang w:val="es-ES"/>
        </w:rPr>
        <w:t>.</w:t>
      </w:r>
      <w:r w:rsidRPr="00FA1E7F">
        <w:rPr>
          <w:rFonts w:ascii="Times New Roman" w:hAnsi="Times New Roman"/>
          <w:color w:val="000000" w:themeColor="text1"/>
          <w:sz w:val="24"/>
          <w:szCs w:val="24"/>
          <w:lang w:val="es-ES"/>
        </w:rPr>
        <w:t xml:space="preserve"> J</w:t>
      </w:r>
      <w:r>
        <w:rPr>
          <w:rFonts w:ascii="Times New Roman" w:hAnsi="Times New Roman"/>
          <w:color w:val="000000" w:themeColor="text1"/>
          <w:sz w:val="24"/>
          <w:szCs w:val="24"/>
          <w:lang w:val="es-ES"/>
        </w:rPr>
        <w:t>.</w:t>
      </w:r>
      <w:r w:rsidRPr="00FA1E7F">
        <w:rPr>
          <w:rFonts w:ascii="Times New Roman" w:hAnsi="Times New Roman"/>
          <w:color w:val="000000" w:themeColor="text1"/>
          <w:sz w:val="24"/>
          <w:szCs w:val="24"/>
          <w:lang w:val="es-ES"/>
        </w:rPr>
        <w:t xml:space="preserve"> (2021). Eficiencia de humedales artificiales de totora y berros sobre efluentes de granja porcícola, Perú</w:t>
      </w:r>
      <w:r>
        <w:rPr>
          <w:rFonts w:ascii="Times New Roman" w:hAnsi="Times New Roman"/>
          <w:color w:val="000000" w:themeColor="text1"/>
          <w:sz w:val="24"/>
          <w:szCs w:val="24"/>
          <w:lang w:val="es-ES"/>
        </w:rPr>
        <w:t>:</w:t>
      </w:r>
      <w:r w:rsidRPr="00FA1E7F">
        <w:rPr>
          <w:rFonts w:ascii="Times New Roman" w:hAnsi="Times New Roman"/>
          <w:color w:val="000000" w:themeColor="text1"/>
          <w:sz w:val="24"/>
          <w:szCs w:val="24"/>
          <w:lang w:val="es-ES"/>
        </w:rPr>
        <w:t xml:space="preserve"> </w:t>
      </w:r>
      <w:r w:rsidRPr="00D15FBA">
        <w:rPr>
          <w:rFonts w:ascii="Times New Roman" w:hAnsi="Times New Roman"/>
          <w:i/>
          <w:iCs/>
          <w:color w:val="000000" w:themeColor="text1"/>
          <w:sz w:val="24"/>
          <w:szCs w:val="24"/>
          <w:lang w:val="es-ES"/>
        </w:rPr>
        <w:t>Alfa Revista de Investigación en Ciencias Agronómicas y Veterinaria,</w:t>
      </w:r>
      <w:r w:rsidRPr="00FA1E7F">
        <w:rPr>
          <w:rFonts w:ascii="Times New Roman" w:hAnsi="Times New Roman"/>
          <w:color w:val="000000" w:themeColor="text1"/>
          <w:sz w:val="24"/>
          <w:szCs w:val="24"/>
          <w:lang w:val="es-ES"/>
        </w:rPr>
        <w:t xml:space="preserve"> 5(14), 192-203. </w:t>
      </w:r>
      <w:proofErr w:type="spellStart"/>
      <w:r w:rsidRPr="00FA1E7F">
        <w:rPr>
          <w:rFonts w:ascii="Times New Roman" w:hAnsi="Times New Roman"/>
          <w:color w:val="000000" w:themeColor="text1"/>
          <w:sz w:val="24"/>
          <w:szCs w:val="24"/>
          <w:lang w:val="es-ES"/>
        </w:rPr>
        <w:t>Epub</w:t>
      </w:r>
      <w:proofErr w:type="spellEnd"/>
      <w:r w:rsidRPr="00FA1E7F">
        <w:rPr>
          <w:rFonts w:ascii="Times New Roman" w:hAnsi="Times New Roman"/>
          <w:color w:val="000000" w:themeColor="text1"/>
          <w:sz w:val="24"/>
          <w:szCs w:val="24"/>
          <w:lang w:val="es-ES"/>
        </w:rPr>
        <w:t xml:space="preserve"> 31 de agosto de 2021.</w:t>
      </w:r>
      <w:r>
        <w:rPr>
          <w:rFonts w:ascii="Times New Roman" w:hAnsi="Times New Roman"/>
          <w:color w:val="000000" w:themeColor="text1"/>
          <w:sz w:val="24"/>
          <w:szCs w:val="24"/>
          <w:lang w:val="es-ES"/>
        </w:rPr>
        <w:t xml:space="preserve"> </w:t>
      </w:r>
      <w:r w:rsidRPr="00FA1E7F">
        <w:rPr>
          <w:rFonts w:ascii="Times New Roman" w:hAnsi="Times New Roman"/>
          <w:color w:val="000000" w:themeColor="text1"/>
          <w:sz w:val="24"/>
          <w:szCs w:val="24"/>
          <w:lang w:val="es-ES"/>
        </w:rPr>
        <w:t>https://doi.org/10.33996/revistaalfa.v5i14.110</w:t>
      </w:r>
    </w:p>
    <w:p w14:paraId="101E68C3" w14:textId="77777777" w:rsidR="00C61441" w:rsidRPr="00273AD2"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0F7916">
        <w:rPr>
          <w:rFonts w:ascii="Times New Roman" w:hAnsi="Times New Roman"/>
          <w:noProof/>
          <w:color w:val="000000" w:themeColor="text1"/>
          <w:sz w:val="24"/>
          <w:szCs w:val="24"/>
          <w:lang w:val="es-ES"/>
        </w:rPr>
        <w:t>Secretaría de Economía y el sector privado</w:t>
      </w:r>
      <w:r>
        <w:rPr>
          <w:rFonts w:ascii="Times New Roman" w:hAnsi="Times New Roman"/>
          <w:noProof/>
          <w:color w:val="000000" w:themeColor="text1"/>
          <w:sz w:val="24"/>
          <w:szCs w:val="24"/>
          <w:lang w:val="es-ES"/>
        </w:rPr>
        <w:t xml:space="preserve"> [SESP] (2022) </w:t>
      </w:r>
      <w:r w:rsidRPr="000F7916">
        <w:rPr>
          <w:rFonts w:ascii="Times New Roman" w:hAnsi="Times New Roman"/>
          <w:noProof/>
          <w:color w:val="000000" w:themeColor="text1"/>
          <w:sz w:val="24"/>
          <w:szCs w:val="24"/>
          <w:lang w:val="es-ES"/>
        </w:rPr>
        <w:t>PROY-NMX-AA-026-SCFI-2021</w:t>
      </w:r>
      <w:r>
        <w:rPr>
          <w:rFonts w:ascii="Times New Roman" w:hAnsi="Times New Roman"/>
          <w:noProof/>
          <w:color w:val="000000" w:themeColor="text1"/>
          <w:sz w:val="24"/>
          <w:szCs w:val="24"/>
          <w:lang w:val="es-ES"/>
        </w:rPr>
        <w:t xml:space="preserve"> </w:t>
      </w:r>
      <w:r w:rsidRPr="00273AD2">
        <w:rPr>
          <w:rFonts w:ascii="Times New Roman" w:hAnsi="Times New Roman"/>
          <w:noProof/>
          <w:color w:val="000000" w:themeColor="text1"/>
          <w:sz w:val="24"/>
          <w:szCs w:val="24"/>
          <w:lang w:val="es-ES"/>
        </w:rPr>
        <w:t>Análisis de agua - medición de nitrógeno total kjeldahl en aguas naturales, residuales y residuales tratadas - método de prueba</w:t>
      </w:r>
      <w:r>
        <w:rPr>
          <w:rFonts w:ascii="Times New Roman" w:hAnsi="Times New Roman"/>
          <w:noProof/>
          <w:color w:val="000000" w:themeColor="text1"/>
          <w:sz w:val="24"/>
          <w:szCs w:val="24"/>
          <w:lang w:val="es-ES"/>
        </w:rPr>
        <w:t xml:space="preserve"> </w:t>
      </w:r>
      <w:r w:rsidRPr="000F7916">
        <w:rPr>
          <w:rFonts w:ascii="Times New Roman" w:hAnsi="Times New Roman"/>
          <w:noProof/>
          <w:color w:val="000000" w:themeColor="text1"/>
          <w:sz w:val="24"/>
          <w:szCs w:val="24"/>
          <w:lang w:val="es-ES"/>
        </w:rPr>
        <w:t>https://dof.gob.mx/nota_detalle.php?codigo=5641876&amp;fecha=02/02/2022#gsc.tab=0</w:t>
      </w:r>
    </w:p>
    <w:p w14:paraId="79A5C792" w14:textId="77777777" w:rsidR="00C61441" w:rsidRPr="00273AD2"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0F7916">
        <w:rPr>
          <w:rFonts w:ascii="Times New Roman" w:hAnsi="Times New Roman"/>
          <w:noProof/>
          <w:color w:val="000000" w:themeColor="text1"/>
          <w:sz w:val="24"/>
          <w:szCs w:val="24"/>
          <w:lang w:val="es-ES"/>
        </w:rPr>
        <w:t>Secretaría de Economía y el sector privado</w:t>
      </w:r>
      <w:r w:rsidRPr="00273AD2">
        <w:rPr>
          <w:rFonts w:ascii="Times New Roman" w:hAnsi="Times New Roman"/>
          <w:noProof/>
          <w:color w:val="000000" w:themeColor="text1"/>
          <w:sz w:val="24"/>
          <w:szCs w:val="24"/>
          <w:lang w:val="es-ES"/>
        </w:rPr>
        <w:t xml:space="preserve">. </w:t>
      </w:r>
      <w:r>
        <w:rPr>
          <w:rFonts w:ascii="Times New Roman" w:hAnsi="Times New Roman"/>
          <w:noProof/>
          <w:color w:val="000000" w:themeColor="text1"/>
          <w:sz w:val="24"/>
          <w:szCs w:val="24"/>
          <w:lang w:val="es-ES"/>
        </w:rPr>
        <w:t>[SESP] (</w:t>
      </w:r>
      <w:r w:rsidRPr="00273AD2">
        <w:rPr>
          <w:rFonts w:ascii="Times New Roman" w:hAnsi="Times New Roman"/>
          <w:noProof/>
          <w:color w:val="000000" w:themeColor="text1"/>
          <w:sz w:val="24"/>
          <w:szCs w:val="24"/>
          <w:lang w:val="es-ES"/>
        </w:rPr>
        <w:t>2001</w:t>
      </w:r>
      <w:r>
        <w:rPr>
          <w:rFonts w:ascii="Times New Roman" w:hAnsi="Times New Roman"/>
          <w:noProof/>
          <w:color w:val="000000" w:themeColor="text1"/>
          <w:sz w:val="24"/>
          <w:szCs w:val="24"/>
          <w:lang w:val="es-ES"/>
        </w:rPr>
        <w:t>)</w:t>
      </w:r>
      <w:r w:rsidRPr="00273AD2">
        <w:rPr>
          <w:rFonts w:ascii="Times New Roman" w:hAnsi="Times New Roman"/>
          <w:noProof/>
          <w:color w:val="000000" w:themeColor="text1"/>
          <w:sz w:val="24"/>
          <w:szCs w:val="24"/>
          <w:lang w:val="es-ES"/>
        </w:rPr>
        <w:t xml:space="preserve">. </w:t>
      </w:r>
      <w:r w:rsidRPr="002D3DEA">
        <w:rPr>
          <w:rFonts w:ascii="Times New Roman" w:hAnsi="Times New Roman"/>
          <w:noProof/>
          <w:color w:val="000000" w:themeColor="text1"/>
          <w:sz w:val="24"/>
          <w:szCs w:val="24"/>
          <w:lang w:val="es-ES"/>
        </w:rPr>
        <w:t>NMX-AA-029-SCFI-2001</w:t>
      </w:r>
      <w:r>
        <w:rPr>
          <w:rFonts w:ascii="Times New Roman" w:hAnsi="Times New Roman"/>
          <w:noProof/>
          <w:color w:val="000000" w:themeColor="text1"/>
          <w:sz w:val="24"/>
          <w:szCs w:val="24"/>
          <w:lang w:val="es-ES"/>
        </w:rPr>
        <w:t xml:space="preserve"> </w:t>
      </w:r>
      <w:r w:rsidRPr="00273AD2">
        <w:rPr>
          <w:rFonts w:ascii="Times New Roman" w:hAnsi="Times New Roman"/>
          <w:noProof/>
          <w:color w:val="000000" w:themeColor="text1"/>
          <w:sz w:val="24"/>
          <w:szCs w:val="24"/>
          <w:lang w:val="es-ES"/>
        </w:rPr>
        <w:t>Análisis de aguas - determinación de fósforo total en aguas naturales, residuales y residuales tratadas - método de prueba</w:t>
      </w:r>
      <w:r>
        <w:rPr>
          <w:rFonts w:ascii="Times New Roman" w:hAnsi="Times New Roman"/>
          <w:noProof/>
          <w:color w:val="000000" w:themeColor="text1"/>
          <w:sz w:val="24"/>
          <w:szCs w:val="24"/>
          <w:lang w:val="es-ES"/>
        </w:rPr>
        <w:t xml:space="preserve"> </w:t>
      </w:r>
      <w:r w:rsidRPr="002D3DEA">
        <w:rPr>
          <w:rFonts w:ascii="Times New Roman" w:hAnsi="Times New Roman"/>
          <w:noProof/>
          <w:color w:val="000000" w:themeColor="text1"/>
          <w:sz w:val="24"/>
          <w:szCs w:val="24"/>
          <w:lang w:val="es-ES"/>
        </w:rPr>
        <w:t>https://www.gob.mx/cms/uploads/attachment/file/166773/NMX-AA-029-SCFI-2001.pdf</w:t>
      </w:r>
    </w:p>
    <w:p w14:paraId="67E617DC" w14:textId="77777777" w:rsidR="00C61441" w:rsidRPr="00273AD2"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0F7916">
        <w:rPr>
          <w:rFonts w:ascii="Times New Roman" w:hAnsi="Times New Roman"/>
          <w:noProof/>
          <w:color w:val="000000" w:themeColor="text1"/>
          <w:sz w:val="24"/>
          <w:szCs w:val="24"/>
          <w:lang w:val="es-ES"/>
        </w:rPr>
        <w:t>Secretaría de Medio Ambiente y Recursos Naturales</w:t>
      </w:r>
      <w:r>
        <w:rPr>
          <w:rFonts w:ascii="Times New Roman" w:hAnsi="Times New Roman"/>
          <w:noProof/>
          <w:color w:val="000000" w:themeColor="text1"/>
          <w:sz w:val="24"/>
          <w:szCs w:val="24"/>
          <w:lang w:val="es-ES"/>
        </w:rPr>
        <w:t xml:space="preserve"> (2022) </w:t>
      </w:r>
      <w:r w:rsidRPr="00273AD2">
        <w:rPr>
          <w:rFonts w:ascii="Times New Roman" w:hAnsi="Times New Roman"/>
          <w:noProof/>
          <w:color w:val="000000" w:themeColor="text1"/>
          <w:sz w:val="24"/>
          <w:szCs w:val="24"/>
          <w:lang w:val="es-ES"/>
        </w:rPr>
        <w:t>NOM-001-SEMARNAT-2021,</w:t>
      </w:r>
      <w:r>
        <w:rPr>
          <w:rFonts w:ascii="Times New Roman" w:hAnsi="Times New Roman"/>
          <w:noProof/>
          <w:color w:val="000000" w:themeColor="text1"/>
          <w:sz w:val="24"/>
          <w:szCs w:val="24"/>
          <w:lang w:val="es-ES"/>
        </w:rPr>
        <w:t xml:space="preserve"> </w:t>
      </w:r>
      <w:r w:rsidRPr="00273AD2">
        <w:rPr>
          <w:rFonts w:ascii="Times New Roman" w:hAnsi="Times New Roman"/>
          <w:noProof/>
          <w:color w:val="000000" w:themeColor="text1"/>
          <w:sz w:val="24"/>
          <w:szCs w:val="24"/>
          <w:lang w:val="es-ES"/>
        </w:rPr>
        <w:t xml:space="preserve">Establece los límites máximos permisibles de contaminantes en las descargas de aguas residuales en aguas y bienes nacionales. México D.F. </w:t>
      </w:r>
      <w:r w:rsidRPr="000F7916">
        <w:rPr>
          <w:rFonts w:ascii="Times New Roman" w:hAnsi="Times New Roman"/>
          <w:noProof/>
          <w:color w:val="000000" w:themeColor="text1"/>
          <w:sz w:val="24"/>
          <w:szCs w:val="24"/>
          <w:lang w:val="es-ES"/>
        </w:rPr>
        <w:t>https://www.dof.gob.mx/nota_detalle.php?codigo=5645374&amp;fecha=11/03/2022#gsc.tab=0</w:t>
      </w:r>
    </w:p>
    <w:p w14:paraId="012E3B73" w14:textId="77777777" w:rsidR="00C61441" w:rsidRPr="00FA1E7F" w:rsidRDefault="00C61441" w:rsidP="004B04DB">
      <w:pPr>
        <w:spacing w:after="0" w:line="360" w:lineRule="auto"/>
        <w:ind w:left="709" w:hanging="709"/>
        <w:jc w:val="both"/>
        <w:rPr>
          <w:rFonts w:ascii="Times New Roman" w:hAnsi="Times New Roman"/>
          <w:color w:val="000000" w:themeColor="text1"/>
          <w:sz w:val="24"/>
          <w:szCs w:val="24"/>
        </w:rPr>
      </w:pPr>
      <w:r w:rsidRPr="00926999">
        <w:rPr>
          <w:rFonts w:ascii="Times New Roman" w:hAnsi="Times New Roman"/>
          <w:color w:val="000000" w:themeColor="text1"/>
          <w:sz w:val="24"/>
          <w:szCs w:val="24"/>
        </w:rPr>
        <w:lastRenderedPageBreak/>
        <w:t xml:space="preserve">Soler, C., Crespi, R., Soler, E., </w:t>
      </w:r>
      <w:r>
        <w:rPr>
          <w:rFonts w:ascii="Times New Roman" w:hAnsi="Times New Roman"/>
          <w:color w:val="000000" w:themeColor="text1"/>
          <w:sz w:val="24"/>
          <w:szCs w:val="24"/>
        </w:rPr>
        <w:t>y</w:t>
      </w:r>
      <w:r w:rsidRPr="00926999">
        <w:rPr>
          <w:rFonts w:ascii="Times New Roman" w:hAnsi="Times New Roman"/>
          <w:color w:val="000000" w:themeColor="text1"/>
          <w:sz w:val="24"/>
          <w:szCs w:val="24"/>
        </w:rPr>
        <w:t xml:space="preserve"> Pugliese, M. (2018). Evaluación de humedales artificiales de flujo libre superficial con macrófitas acuáticas flotantes. </w:t>
      </w:r>
      <w:r w:rsidRPr="00D15FBA">
        <w:rPr>
          <w:rFonts w:ascii="Times New Roman" w:hAnsi="Times New Roman"/>
          <w:i/>
          <w:iCs/>
          <w:color w:val="000000" w:themeColor="text1"/>
          <w:sz w:val="24"/>
          <w:szCs w:val="24"/>
        </w:rPr>
        <w:t xml:space="preserve">Ingeniería del Agua, </w:t>
      </w:r>
      <w:r w:rsidRPr="00926999">
        <w:rPr>
          <w:rFonts w:ascii="Times New Roman" w:hAnsi="Times New Roman"/>
          <w:color w:val="000000" w:themeColor="text1"/>
          <w:sz w:val="24"/>
          <w:szCs w:val="24"/>
        </w:rPr>
        <w:t>22(2), 69. https://doi.org/10.4995/ia.2018.8596</w:t>
      </w:r>
    </w:p>
    <w:p w14:paraId="65AB6D29" w14:textId="77777777" w:rsidR="00C61441" w:rsidRPr="00273AD2"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1B34A5">
        <w:rPr>
          <w:rFonts w:ascii="Times New Roman" w:hAnsi="Times New Roman"/>
          <w:noProof/>
          <w:color w:val="000000" w:themeColor="text1"/>
          <w:sz w:val="24"/>
          <w:szCs w:val="24"/>
          <w:lang w:val="es-ES"/>
        </w:rPr>
        <w:t>Solís Silván, R.; López Ocaña, G.; Bautista Margulis, R.G.; Hernández Barajas, J.R.; Romellón Cerino, M.J. (2016). Evaluación de humedales artificiales de flujo libre y subsuperficial en la remoción de contaminantes de aguas residuales utilizando diferentes especies de vegetación macrófita. Interciencia, vol. 41, núm. 1, pp. 40-47.</w:t>
      </w:r>
      <w:r w:rsidRPr="00273AD2">
        <w:rPr>
          <w:rFonts w:ascii="Times New Roman" w:hAnsi="Times New Roman"/>
          <w:noProof/>
          <w:color w:val="000000" w:themeColor="text1"/>
          <w:sz w:val="24"/>
          <w:szCs w:val="24"/>
          <w:lang w:val="es-ES"/>
        </w:rPr>
        <w:t>.</w:t>
      </w:r>
      <w:r w:rsidRPr="007D4A56">
        <w:t xml:space="preserve"> </w:t>
      </w:r>
      <w:r w:rsidRPr="007D4A56">
        <w:rPr>
          <w:rFonts w:ascii="Times New Roman" w:hAnsi="Times New Roman"/>
          <w:noProof/>
          <w:color w:val="000000" w:themeColor="text1"/>
          <w:sz w:val="24"/>
          <w:szCs w:val="24"/>
          <w:lang w:val="es-ES"/>
        </w:rPr>
        <w:t>https://www.redalyc.org/pdf/339/33943362007.pdf</w:t>
      </w:r>
    </w:p>
    <w:p w14:paraId="7C87BB8C" w14:textId="77777777" w:rsidR="00C61441" w:rsidRPr="00273AD2"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273AD2">
        <w:rPr>
          <w:rFonts w:ascii="Times New Roman" w:hAnsi="Times New Roman"/>
          <w:noProof/>
          <w:color w:val="000000" w:themeColor="text1"/>
          <w:sz w:val="24"/>
          <w:szCs w:val="24"/>
          <w:lang w:val="es-ES"/>
        </w:rPr>
        <w:t xml:space="preserve">Solís-Castro, Y., Zúñiga-Zúñiga, LA, </w:t>
      </w:r>
      <w:r>
        <w:rPr>
          <w:rFonts w:ascii="Times New Roman" w:hAnsi="Times New Roman"/>
          <w:noProof/>
          <w:color w:val="000000" w:themeColor="text1"/>
          <w:sz w:val="24"/>
          <w:szCs w:val="24"/>
          <w:lang w:val="es-ES"/>
        </w:rPr>
        <w:t>y</w:t>
      </w:r>
      <w:r w:rsidRPr="00273AD2">
        <w:rPr>
          <w:rFonts w:ascii="Times New Roman" w:hAnsi="Times New Roman"/>
          <w:noProof/>
          <w:color w:val="000000" w:themeColor="text1"/>
          <w:sz w:val="24"/>
          <w:szCs w:val="24"/>
          <w:lang w:val="es-ES"/>
        </w:rPr>
        <w:t xml:space="preserve"> Mora-Alvarado, D. (2018). La conductividad como parámetro predictivo de la dureza del agua en pozos y nacientes de Costa Rica</w:t>
      </w:r>
      <w:r>
        <w:rPr>
          <w:rFonts w:ascii="Times New Roman" w:hAnsi="Times New Roman"/>
          <w:noProof/>
          <w:color w:val="000000" w:themeColor="text1"/>
          <w:sz w:val="24"/>
          <w:szCs w:val="24"/>
          <w:lang w:val="es-ES"/>
        </w:rPr>
        <w:t>:</w:t>
      </w:r>
      <w:r w:rsidRPr="00273AD2">
        <w:rPr>
          <w:rFonts w:ascii="Times New Roman" w:hAnsi="Times New Roman"/>
          <w:noProof/>
          <w:color w:val="000000" w:themeColor="text1"/>
          <w:sz w:val="24"/>
          <w:szCs w:val="24"/>
          <w:lang w:val="es-ES"/>
        </w:rPr>
        <w:t xml:space="preserve"> </w:t>
      </w:r>
      <w:r w:rsidRPr="00B124C7">
        <w:rPr>
          <w:rFonts w:ascii="Times New Roman" w:hAnsi="Times New Roman"/>
          <w:i/>
          <w:iCs/>
          <w:noProof/>
          <w:color w:val="000000" w:themeColor="text1"/>
          <w:sz w:val="24"/>
          <w:szCs w:val="24"/>
          <w:lang w:val="es-ES"/>
        </w:rPr>
        <w:t>Revista Tecnología En Marcha</w:t>
      </w:r>
      <w:r w:rsidRPr="00273AD2">
        <w:rPr>
          <w:rFonts w:ascii="Times New Roman" w:hAnsi="Times New Roman"/>
          <w:noProof/>
          <w:color w:val="000000" w:themeColor="text1"/>
          <w:sz w:val="24"/>
          <w:szCs w:val="24"/>
          <w:lang w:val="es-ES"/>
        </w:rPr>
        <w:t xml:space="preserve"> , 31 (1), 35. https://doi.org/10.18845/tm.v31i1.3495</w:t>
      </w:r>
    </w:p>
    <w:p w14:paraId="7E32E69D" w14:textId="77777777" w:rsidR="00C61441"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931FAF">
        <w:rPr>
          <w:rFonts w:ascii="Times New Roman" w:hAnsi="Times New Roman"/>
          <w:noProof/>
          <w:color w:val="000000" w:themeColor="text1"/>
          <w:sz w:val="24"/>
          <w:szCs w:val="24"/>
          <w:lang w:val="es-ES"/>
        </w:rPr>
        <w:t xml:space="preserve">Tchobanoglous G. “Metcalf &amp; Eddy”. </w:t>
      </w:r>
      <w:r>
        <w:rPr>
          <w:rFonts w:ascii="Times New Roman" w:hAnsi="Times New Roman"/>
          <w:noProof/>
          <w:color w:val="000000" w:themeColor="text1"/>
          <w:sz w:val="24"/>
          <w:szCs w:val="24"/>
          <w:lang w:val="es-ES"/>
        </w:rPr>
        <w:t>2000</w:t>
      </w:r>
      <w:r w:rsidRPr="00931FAF">
        <w:rPr>
          <w:rFonts w:ascii="Times New Roman" w:hAnsi="Times New Roman"/>
          <w:noProof/>
          <w:color w:val="000000" w:themeColor="text1"/>
          <w:sz w:val="24"/>
          <w:szCs w:val="24"/>
          <w:lang w:val="es-ES"/>
        </w:rPr>
        <w:t>. Ingeniería de aguas residuales. Tratamiento, vertido y purificación. Volumen 1</w:t>
      </w:r>
      <w:r>
        <w:rPr>
          <w:rFonts w:ascii="Times New Roman" w:hAnsi="Times New Roman"/>
          <w:noProof/>
          <w:color w:val="000000" w:themeColor="text1"/>
          <w:sz w:val="24"/>
          <w:szCs w:val="24"/>
          <w:lang w:val="es-ES"/>
        </w:rPr>
        <w:t>,</w:t>
      </w:r>
      <w:r w:rsidRPr="00931FAF">
        <w:rPr>
          <w:rFonts w:ascii="Times New Roman" w:hAnsi="Times New Roman"/>
          <w:noProof/>
          <w:color w:val="000000" w:themeColor="text1"/>
          <w:sz w:val="24"/>
          <w:szCs w:val="24"/>
          <w:lang w:val="es-ES"/>
        </w:rPr>
        <w:t xml:space="preserve">  Tercera edición. Editorial Mc Graw Hill, México DF. 1485 páginas. ISBN 970-10-1005-1.</w:t>
      </w:r>
    </w:p>
    <w:p w14:paraId="01C5FF83" w14:textId="77777777" w:rsidR="00C61441" w:rsidRDefault="00C61441" w:rsidP="004B04DB">
      <w:pPr>
        <w:spacing w:after="0" w:line="360" w:lineRule="auto"/>
        <w:ind w:left="709" w:hanging="709"/>
        <w:jc w:val="both"/>
        <w:rPr>
          <w:rFonts w:ascii="Times New Roman" w:hAnsi="Times New Roman"/>
          <w:noProof/>
          <w:color w:val="000000" w:themeColor="text1"/>
          <w:sz w:val="24"/>
          <w:szCs w:val="24"/>
          <w:lang w:val="es-ES"/>
        </w:rPr>
      </w:pPr>
      <w:r>
        <w:rPr>
          <w:rFonts w:ascii="Times New Roman" w:hAnsi="Times New Roman"/>
          <w:noProof/>
          <w:color w:val="000000" w:themeColor="text1"/>
          <w:sz w:val="24"/>
          <w:szCs w:val="24"/>
          <w:lang w:val="es-ES"/>
        </w:rPr>
        <w:t>T</w:t>
      </w:r>
      <w:r w:rsidRPr="004B04DB">
        <w:rPr>
          <w:rFonts w:ascii="Times New Roman" w:hAnsi="Times New Roman"/>
          <w:noProof/>
          <w:color w:val="000000" w:themeColor="text1"/>
          <w:sz w:val="24"/>
          <w:szCs w:val="24"/>
          <w:lang w:val="es-ES"/>
        </w:rPr>
        <w:t xml:space="preserve">orres Bojorges, Ángeles Xitlalli, Hernández Razo, Noemy Alejandra, Fausto Urquieta, Airam Aseret, </w:t>
      </w:r>
      <w:r>
        <w:rPr>
          <w:rFonts w:ascii="Times New Roman" w:hAnsi="Times New Roman"/>
          <w:noProof/>
          <w:color w:val="000000" w:themeColor="text1"/>
          <w:sz w:val="24"/>
          <w:szCs w:val="24"/>
          <w:lang w:val="es-ES"/>
        </w:rPr>
        <w:t>y</w:t>
      </w:r>
      <w:r w:rsidRPr="004B04DB">
        <w:rPr>
          <w:rFonts w:ascii="Times New Roman" w:hAnsi="Times New Roman"/>
          <w:noProof/>
          <w:color w:val="000000" w:themeColor="text1"/>
          <w:sz w:val="24"/>
          <w:szCs w:val="24"/>
          <w:lang w:val="es-ES"/>
        </w:rPr>
        <w:t xml:space="preserve"> Zurita Martínez, Florentina. (2017). Evaluación de tres sistemas de humedales híbridos a escala piloto para la remoción de nitrógeno. </w:t>
      </w:r>
      <w:r w:rsidRPr="00B124C7">
        <w:rPr>
          <w:rFonts w:ascii="Times New Roman" w:hAnsi="Times New Roman"/>
          <w:i/>
          <w:iCs/>
          <w:noProof/>
          <w:color w:val="000000" w:themeColor="text1"/>
          <w:sz w:val="24"/>
          <w:szCs w:val="24"/>
          <w:lang w:val="es-ES"/>
        </w:rPr>
        <w:t>Revista internacional de contaminación ambiental,</w:t>
      </w:r>
      <w:r w:rsidRPr="004B04DB">
        <w:rPr>
          <w:rFonts w:ascii="Times New Roman" w:hAnsi="Times New Roman"/>
          <w:noProof/>
          <w:color w:val="000000" w:themeColor="text1"/>
          <w:sz w:val="24"/>
          <w:szCs w:val="24"/>
          <w:lang w:val="es-ES"/>
        </w:rPr>
        <w:t xml:space="preserve"> 33(1), 37-47. https://doi.org/10.20937/rica.2017.33.01.03 </w:t>
      </w:r>
    </w:p>
    <w:p w14:paraId="23E7FC6A" w14:textId="77777777" w:rsidR="00C61441"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931FAF">
        <w:rPr>
          <w:rFonts w:ascii="Times New Roman" w:hAnsi="Times New Roman"/>
          <w:noProof/>
          <w:color w:val="000000" w:themeColor="text1"/>
          <w:sz w:val="24"/>
          <w:szCs w:val="24"/>
          <w:lang w:val="es-ES"/>
        </w:rPr>
        <w:t>Vázquez González M.B., López Ocaña G. (2011). Evaluación Técnica de un Tanque Imhoff para el tratamiento de aguas residuales en Centro, Tabasco. UNACAR Tecnociencia 5(1): 32-47.</w:t>
      </w:r>
    </w:p>
    <w:p w14:paraId="15CB2E5A" w14:textId="77777777" w:rsidR="00C61441" w:rsidRDefault="00C61441" w:rsidP="004B04DB">
      <w:pPr>
        <w:spacing w:after="0" w:line="360" w:lineRule="auto"/>
        <w:ind w:left="709" w:hanging="709"/>
        <w:jc w:val="both"/>
        <w:rPr>
          <w:rFonts w:ascii="Times New Roman" w:hAnsi="Times New Roman"/>
          <w:noProof/>
          <w:color w:val="000000" w:themeColor="text1"/>
          <w:sz w:val="24"/>
          <w:szCs w:val="24"/>
          <w:lang w:val="es-ES"/>
        </w:rPr>
      </w:pPr>
      <w:r w:rsidRPr="0089466D">
        <w:rPr>
          <w:rFonts w:ascii="Times New Roman" w:hAnsi="Times New Roman"/>
          <w:noProof/>
          <w:color w:val="000000" w:themeColor="text1"/>
          <w:sz w:val="24"/>
          <w:szCs w:val="24"/>
          <w:lang w:val="es-ES"/>
        </w:rPr>
        <w:t xml:space="preserve">Viramontes-Acosta, A., Hernández-López, M., Velasquez-Chavez, T. E., </w:t>
      </w:r>
      <w:r>
        <w:rPr>
          <w:rFonts w:ascii="Times New Roman" w:hAnsi="Times New Roman"/>
          <w:noProof/>
          <w:color w:val="000000" w:themeColor="text1"/>
          <w:sz w:val="24"/>
          <w:szCs w:val="24"/>
          <w:lang w:val="es-ES"/>
        </w:rPr>
        <w:t>y</w:t>
      </w:r>
      <w:r w:rsidRPr="0089466D">
        <w:rPr>
          <w:rFonts w:ascii="Times New Roman" w:hAnsi="Times New Roman"/>
          <w:noProof/>
          <w:color w:val="000000" w:themeColor="text1"/>
          <w:sz w:val="24"/>
          <w:szCs w:val="24"/>
          <w:lang w:val="es-ES"/>
        </w:rPr>
        <w:t xml:space="preserve"> Mendez-Almaraz, R. (2020). Construcción de un humedal para la fitorremediación de agua residual en el Instituto Tecnológico Superior de Lerdo. </w:t>
      </w:r>
      <w:r w:rsidRPr="00B124C7">
        <w:rPr>
          <w:rFonts w:ascii="Times New Roman" w:hAnsi="Times New Roman"/>
          <w:i/>
          <w:iCs/>
          <w:noProof/>
          <w:color w:val="000000" w:themeColor="text1"/>
          <w:sz w:val="24"/>
          <w:szCs w:val="24"/>
          <w:lang w:val="es-ES"/>
        </w:rPr>
        <w:t>Revista Ciencia, Ingeniería y Desarrollo Tec Lerdo,</w:t>
      </w:r>
      <w:r w:rsidRPr="0089466D">
        <w:rPr>
          <w:rFonts w:ascii="Times New Roman" w:hAnsi="Times New Roman"/>
          <w:noProof/>
          <w:color w:val="000000" w:themeColor="text1"/>
          <w:sz w:val="24"/>
          <w:szCs w:val="24"/>
          <w:lang w:val="es-ES"/>
        </w:rPr>
        <w:t xml:space="preserve"> 1(6), http://repocid.itslerdo.edu.mx/coninci2020/2020_Ciencia_Ingenieria_Desarrollo_Tec_Lerdo.pdf. </w:t>
      </w:r>
      <w:hyperlink r:id="rId28" w:history="1">
        <w:r w:rsidRPr="00B359E2">
          <w:rPr>
            <w:rStyle w:val="Hipervnculo"/>
            <w:rFonts w:ascii="Times New Roman" w:hAnsi="Times New Roman"/>
            <w:noProof/>
            <w:sz w:val="24"/>
            <w:szCs w:val="24"/>
            <w:lang w:val="es-ES"/>
          </w:rPr>
          <w:t>http://repocid.itslerdo.edu.mx/coninci2020/CID003.pdf</w:t>
        </w:r>
      </w:hyperlink>
    </w:p>
    <w:p w14:paraId="2EBDF3E2" w14:textId="77777777" w:rsidR="00C61441" w:rsidRDefault="00C61441" w:rsidP="004B04DB">
      <w:pPr>
        <w:spacing w:after="0" w:line="360" w:lineRule="auto"/>
        <w:ind w:left="709" w:hanging="709"/>
        <w:jc w:val="both"/>
        <w:rPr>
          <w:rFonts w:ascii="Times New Roman" w:hAnsi="Times New Roman"/>
          <w:noProof/>
          <w:sz w:val="24"/>
          <w:szCs w:val="24"/>
          <w:lang w:val="es-ES"/>
        </w:rPr>
      </w:pPr>
      <w:r w:rsidRPr="003D3F58">
        <w:rPr>
          <w:rFonts w:ascii="Times New Roman" w:hAnsi="Times New Roman"/>
          <w:noProof/>
          <w:color w:val="000000" w:themeColor="text1"/>
          <w:sz w:val="24"/>
          <w:szCs w:val="24"/>
          <w:lang w:val="es-ES"/>
        </w:rPr>
        <w:t xml:space="preserve">Willdenow, Carl Ludwig Von. (1804). Sagittaria latifolia willd. Royal Botanic Gardens </w:t>
      </w:r>
      <w:r w:rsidRPr="00B124C7">
        <w:rPr>
          <w:rFonts w:ascii="Times New Roman" w:hAnsi="Times New Roman"/>
          <w:i/>
          <w:iCs/>
          <w:noProof/>
          <w:color w:val="000000" w:themeColor="text1"/>
          <w:sz w:val="24"/>
          <w:szCs w:val="24"/>
          <w:lang w:val="es-ES"/>
        </w:rPr>
        <w:t>KEW</w:t>
      </w:r>
      <w:r w:rsidRPr="003D3F58">
        <w:rPr>
          <w:rFonts w:ascii="Times New Roman" w:hAnsi="Times New Roman"/>
          <w:noProof/>
          <w:color w:val="000000" w:themeColor="text1"/>
          <w:sz w:val="24"/>
          <w:szCs w:val="24"/>
          <w:lang w:val="es-ES"/>
        </w:rPr>
        <w:t xml:space="preserve">. </w:t>
      </w:r>
      <w:hyperlink r:id="rId29" w:history="1">
        <w:r w:rsidRPr="00E57119">
          <w:rPr>
            <w:rStyle w:val="Hipervnculo"/>
            <w:rFonts w:ascii="Times New Roman" w:hAnsi="Times New Roman"/>
            <w:noProof/>
            <w:sz w:val="24"/>
            <w:szCs w:val="24"/>
            <w:lang w:val="es-ES"/>
          </w:rPr>
          <w:t>https://powo.science.kew.org/taxon/urn:lsid:ipni.org:names:225280-2</w:t>
        </w:r>
      </w:hyperlink>
    </w:p>
    <w:p w14:paraId="071B04D0" w14:textId="77777777" w:rsidR="00F46D6B" w:rsidRDefault="00F46D6B" w:rsidP="008A71B2">
      <w:pPr>
        <w:spacing w:after="0" w:line="360" w:lineRule="auto"/>
        <w:jc w:val="both"/>
        <w:rPr>
          <w:rFonts w:ascii="Times New Roman" w:hAnsi="Times New Roman"/>
          <w:sz w:val="24"/>
          <w:lang w:val="es-ES_tradnl"/>
        </w:rPr>
      </w:pPr>
    </w:p>
    <w:p w14:paraId="46B3EBB0" w14:textId="77777777" w:rsidR="00550970" w:rsidRPr="008A71B2" w:rsidRDefault="00550970" w:rsidP="008A71B2">
      <w:pPr>
        <w:spacing w:after="0" w:line="360" w:lineRule="auto"/>
        <w:jc w:val="both"/>
        <w:rPr>
          <w:rFonts w:ascii="Times New Roman" w:hAnsi="Times New Roman"/>
          <w:sz w:val="24"/>
          <w:lang w:val="es-ES_tradnl"/>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2"/>
        <w:gridCol w:w="6918"/>
      </w:tblGrid>
      <w:tr w:rsidR="009026FB" w:rsidRPr="008A71B2" w14:paraId="671E7DA4" w14:textId="77777777" w:rsidTr="00896B9A">
        <w:trPr>
          <w:trHeight w:val="322"/>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3A1C" w14:textId="77777777" w:rsidR="009026FB" w:rsidRPr="008A71B2" w:rsidRDefault="009026FB" w:rsidP="008A71B2">
            <w:pPr>
              <w:pStyle w:val="Ttulo3"/>
              <w:keepNext w:val="0"/>
              <w:keepLines w:val="0"/>
              <w:spacing w:before="0" w:line="360" w:lineRule="auto"/>
              <w:jc w:val="center"/>
              <w:rPr>
                <w:rFonts w:ascii="Times New Roman" w:eastAsia="Calibri" w:hAnsi="Times New Roman" w:cs="Times New Roman"/>
                <w:bCs/>
                <w:iCs/>
                <w:color w:val="auto"/>
                <w:lang w:val="es-ES_tradnl"/>
              </w:rPr>
            </w:pPr>
            <w:r w:rsidRPr="008A71B2">
              <w:rPr>
                <w:rFonts w:ascii="Times New Roman" w:eastAsia="Calibri" w:hAnsi="Times New Roman" w:cs="Times New Roman"/>
                <w:bCs/>
                <w:iCs/>
                <w:color w:val="auto"/>
                <w:lang w:val="es-ES_tradnl"/>
              </w:rPr>
              <w:lastRenderedPageBreak/>
              <w:t>Rol de contribución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E1313" w14:textId="77777777" w:rsidR="009026FB" w:rsidRPr="008A71B2" w:rsidRDefault="009026FB" w:rsidP="008A71B2">
            <w:pPr>
              <w:pStyle w:val="Ttulo3"/>
              <w:keepNext w:val="0"/>
              <w:keepLines w:val="0"/>
              <w:spacing w:before="0" w:line="360" w:lineRule="auto"/>
              <w:rPr>
                <w:rFonts w:ascii="Times New Roman" w:hAnsi="Times New Roman" w:cs="Times New Roman"/>
                <w:bCs/>
                <w:iCs/>
                <w:lang w:val="es-ES_tradnl"/>
              </w:rPr>
            </w:pPr>
            <w:r w:rsidRPr="008A71B2">
              <w:rPr>
                <w:rFonts w:ascii="Times New Roman" w:eastAsia="Calibri" w:hAnsi="Times New Roman" w:cs="Times New Roman"/>
                <w:bCs/>
                <w:iCs/>
                <w:color w:val="auto"/>
                <w:lang w:val="es-ES_tradnl"/>
              </w:rPr>
              <w:t>Autor(es)</w:t>
            </w:r>
          </w:p>
        </w:tc>
      </w:tr>
      <w:tr w:rsidR="009026FB" w:rsidRPr="008A71B2" w14:paraId="0CB33047" w14:textId="77777777" w:rsidTr="00896B9A">
        <w:trPr>
          <w:trHeight w:val="322"/>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6F032" w14:textId="77777777" w:rsidR="009026FB" w:rsidRPr="008A71B2" w:rsidRDefault="009026FB" w:rsidP="008A71B2">
            <w:pPr>
              <w:spacing w:after="0" w:line="360" w:lineRule="auto"/>
              <w:rPr>
                <w:rFonts w:ascii="Times New Roman" w:hAnsi="Times New Roman"/>
                <w:bCs/>
                <w:sz w:val="24"/>
                <w:szCs w:val="24"/>
                <w:lang w:val="es-ES_tradnl"/>
              </w:rPr>
            </w:pPr>
            <w:bookmarkStart w:id="3" w:name="_btsjgdfgjwkr"/>
            <w:bookmarkEnd w:id="3"/>
            <w:r w:rsidRPr="008A71B2">
              <w:rPr>
                <w:rFonts w:ascii="Times New Roman" w:hAnsi="Times New Roman"/>
                <w:bCs/>
                <w:sz w:val="24"/>
                <w:szCs w:val="24"/>
                <w:lang w:val="es-ES_tradnl"/>
              </w:rPr>
              <w:t>Conceptualización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96C0E" w14:textId="6D778AA1" w:rsidR="009026FB" w:rsidRPr="008A71B2" w:rsidRDefault="00E360D1" w:rsidP="00F46D6B">
            <w:pPr>
              <w:spacing w:after="0"/>
              <w:rPr>
                <w:rFonts w:ascii="Times New Roman" w:hAnsi="Times New Roman"/>
                <w:bCs/>
                <w:sz w:val="24"/>
                <w:szCs w:val="24"/>
                <w:lang w:val="es-ES_tradnl"/>
              </w:rPr>
            </w:pPr>
            <w:r w:rsidRPr="008A71B2">
              <w:rPr>
                <w:rFonts w:ascii="Times New Roman" w:hAnsi="Times New Roman"/>
                <w:bCs/>
                <w:sz w:val="24"/>
                <w:szCs w:val="24"/>
                <w:lang w:val="es-ES_tradnl"/>
              </w:rPr>
              <w:t>Nancy Estrada Pérez</w:t>
            </w:r>
            <w:r w:rsidR="009026FB" w:rsidRPr="008A71B2">
              <w:rPr>
                <w:rFonts w:ascii="Times New Roman" w:hAnsi="Times New Roman"/>
                <w:bCs/>
                <w:sz w:val="24"/>
                <w:szCs w:val="24"/>
                <w:lang w:val="es-ES_tradnl"/>
              </w:rPr>
              <w:t xml:space="preserve">, </w:t>
            </w:r>
            <w:r w:rsidR="00F6726E" w:rsidRPr="008A71B2">
              <w:rPr>
                <w:rFonts w:ascii="Times New Roman" w:hAnsi="Times New Roman"/>
                <w:bCs/>
                <w:sz w:val="24"/>
                <w:szCs w:val="24"/>
                <w:lang w:val="es-ES_tradnl"/>
              </w:rPr>
              <w:t>Gaspar López Ocaña</w:t>
            </w:r>
            <w:r w:rsidR="00885C69">
              <w:rPr>
                <w:rFonts w:ascii="Times New Roman" w:hAnsi="Times New Roman"/>
                <w:bCs/>
                <w:sz w:val="24"/>
                <w:szCs w:val="24"/>
                <w:lang w:val="es-ES_tradnl"/>
              </w:rPr>
              <w:t xml:space="preserve"> (Igual)</w:t>
            </w:r>
            <w:r w:rsidR="00F6726E">
              <w:rPr>
                <w:rFonts w:ascii="Times New Roman" w:hAnsi="Times New Roman"/>
                <w:bCs/>
                <w:sz w:val="24"/>
                <w:szCs w:val="24"/>
                <w:lang w:val="es-ES_tradnl"/>
              </w:rPr>
              <w:t xml:space="preserve">, </w:t>
            </w:r>
            <w:r w:rsidR="00422D28" w:rsidRPr="00422D28">
              <w:rPr>
                <w:rFonts w:ascii="Times New Roman" w:hAnsi="Times New Roman"/>
                <w:bCs/>
                <w:sz w:val="24"/>
                <w:szCs w:val="24"/>
                <w:lang w:val="es-ES_tradnl"/>
              </w:rPr>
              <w:t>Rudy Solís-Silván</w:t>
            </w:r>
            <w:r w:rsidR="00885C69">
              <w:rPr>
                <w:rFonts w:ascii="Times New Roman" w:hAnsi="Times New Roman"/>
                <w:bCs/>
                <w:sz w:val="24"/>
                <w:szCs w:val="24"/>
                <w:lang w:val="es-ES_tradnl"/>
              </w:rPr>
              <w:t xml:space="preserve">, </w:t>
            </w:r>
            <w:r w:rsidR="00F6726E">
              <w:rPr>
                <w:rFonts w:ascii="Times New Roman" w:hAnsi="Times New Roman"/>
                <w:bCs/>
                <w:sz w:val="24"/>
                <w:szCs w:val="24"/>
                <w:lang w:val="es-ES_tradnl"/>
              </w:rPr>
              <w:t>Raúl German Bautista Margulis</w:t>
            </w:r>
            <w:r w:rsidR="00F6726E" w:rsidRPr="008A71B2">
              <w:rPr>
                <w:rFonts w:ascii="Times New Roman" w:hAnsi="Times New Roman"/>
                <w:bCs/>
                <w:sz w:val="24"/>
                <w:szCs w:val="24"/>
                <w:lang w:val="es-ES_tradnl"/>
              </w:rPr>
              <w:t xml:space="preserve">, </w:t>
            </w:r>
            <w:r w:rsidR="00FB05CB" w:rsidRPr="008A71B2">
              <w:rPr>
                <w:rFonts w:ascii="Times New Roman" w:hAnsi="Times New Roman"/>
                <w:bCs/>
                <w:sz w:val="24"/>
                <w:szCs w:val="24"/>
                <w:lang w:val="es-ES_tradnl"/>
              </w:rPr>
              <w:t>Carlos Alberto Torres Balcázar</w:t>
            </w:r>
            <w:r w:rsidR="00F6726E">
              <w:rPr>
                <w:rFonts w:ascii="Times New Roman" w:hAnsi="Times New Roman"/>
                <w:bCs/>
                <w:sz w:val="24"/>
                <w:szCs w:val="24"/>
                <w:lang w:val="es-ES_tradnl"/>
              </w:rPr>
              <w:t xml:space="preserve"> </w:t>
            </w:r>
            <w:r w:rsidR="00885C69">
              <w:rPr>
                <w:rFonts w:ascii="Times New Roman" w:hAnsi="Times New Roman"/>
                <w:bCs/>
                <w:sz w:val="24"/>
                <w:szCs w:val="24"/>
                <w:lang w:val="es-ES_tradnl"/>
              </w:rPr>
              <w:t>(apoyan)</w:t>
            </w:r>
          </w:p>
        </w:tc>
      </w:tr>
      <w:tr w:rsidR="00F6726E" w:rsidRPr="008A71B2" w14:paraId="170AF1E2" w14:textId="77777777" w:rsidTr="00896B9A">
        <w:trPr>
          <w:trHeight w:val="517"/>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FC971" w14:textId="77777777" w:rsidR="00F6726E" w:rsidRPr="008A71B2" w:rsidRDefault="00F6726E" w:rsidP="00F6726E">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Metodología</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FCFFC" w14:textId="14FAE41A" w:rsidR="00F6726E" w:rsidRPr="008A71B2" w:rsidRDefault="00885C69" w:rsidP="00F6726E">
            <w:pPr>
              <w:spacing w:after="0"/>
              <w:rPr>
                <w:rFonts w:ascii="Times New Roman" w:hAnsi="Times New Roman"/>
                <w:bCs/>
                <w:sz w:val="24"/>
                <w:szCs w:val="24"/>
                <w:lang w:val="es-ES_tradnl"/>
              </w:rPr>
            </w:pPr>
            <w:r w:rsidRPr="008A71B2">
              <w:rPr>
                <w:rFonts w:ascii="Times New Roman" w:hAnsi="Times New Roman"/>
                <w:bCs/>
                <w:sz w:val="24"/>
                <w:szCs w:val="24"/>
                <w:lang w:val="es-ES_tradnl"/>
              </w:rPr>
              <w:t>Nancy Estrada Pérez, Gaspar López Ocaña</w:t>
            </w:r>
            <w:r>
              <w:rPr>
                <w:rFonts w:ascii="Times New Roman" w:hAnsi="Times New Roman"/>
                <w:bCs/>
                <w:sz w:val="24"/>
                <w:szCs w:val="24"/>
                <w:lang w:val="es-ES_tradnl"/>
              </w:rPr>
              <w:t xml:space="preserve"> (Igual), </w:t>
            </w:r>
            <w:r w:rsidRPr="00422D28">
              <w:rPr>
                <w:rFonts w:ascii="Times New Roman" w:hAnsi="Times New Roman"/>
                <w:bCs/>
                <w:sz w:val="24"/>
                <w:szCs w:val="24"/>
                <w:lang w:val="es-ES_tradnl"/>
              </w:rPr>
              <w:t>Rudy Solís-Silván</w:t>
            </w:r>
            <w:r>
              <w:rPr>
                <w:rFonts w:ascii="Times New Roman" w:hAnsi="Times New Roman"/>
                <w:bCs/>
                <w:sz w:val="24"/>
                <w:szCs w:val="24"/>
                <w:lang w:val="es-ES_tradnl"/>
              </w:rPr>
              <w:t>, Raúl German Bautista Margulis</w:t>
            </w:r>
            <w:r w:rsidRPr="008A71B2">
              <w:rPr>
                <w:rFonts w:ascii="Times New Roman" w:hAnsi="Times New Roman"/>
                <w:bCs/>
                <w:sz w:val="24"/>
                <w:szCs w:val="24"/>
                <w:lang w:val="es-ES_tradnl"/>
              </w:rPr>
              <w:t>, Carlos Alberto Torres Balcázar</w:t>
            </w:r>
            <w:r>
              <w:rPr>
                <w:rFonts w:ascii="Times New Roman" w:hAnsi="Times New Roman"/>
                <w:bCs/>
                <w:sz w:val="24"/>
                <w:szCs w:val="24"/>
                <w:lang w:val="es-ES_tradnl"/>
              </w:rPr>
              <w:t xml:space="preserve"> (apoyan)</w:t>
            </w:r>
          </w:p>
        </w:tc>
      </w:tr>
      <w:tr w:rsidR="00F6726E" w:rsidRPr="008A71B2" w14:paraId="409683F4" w14:textId="77777777" w:rsidTr="00896B9A">
        <w:trPr>
          <w:trHeight w:val="61"/>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E1DFB" w14:textId="77777777" w:rsidR="00F6726E" w:rsidRPr="008A71B2" w:rsidRDefault="00F6726E" w:rsidP="00F6726E">
            <w:pPr>
              <w:spacing w:after="0" w:line="360" w:lineRule="auto"/>
              <w:rPr>
                <w:rFonts w:ascii="Times New Roman" w:hAnsi="Times New Roman"/>
                <w:bCs/>
                <w:i/>
                <w:iCs/>
                <w:sz w:val="24"/>
                <w:szCs w:val="24"/>
                <w:lang w:val="es-ES_tradnl"/>
              </w:rPr>
            </w:pPr>
            <w:r w:rsidRPr="008A71B2">
              <w:rPr>
                <w:rFonts w:ascii="Times New Roman" w:hAnsi="Times New Roman"/>
                <w:bCs/>
                <w:i/>
                <w:iCs/>
                <w:sz w:val="24"/>
                <w:szCs w:val="24"/>
                <w:lang w:val="es-ES_tradnl"/>
              </w:rPr>
              <w:t>Software</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0E678" w14:textId="6C989B1D" w:rsidR="00F6726E" w:rsidRPr="008A71B2" w:rsidRDefault="00885C69" w:rsidP="00F6726E">
            <w:pPr>
              <w:spacing w:after="0"/>
              <w:rPr>
                <w:rFonts w:ascii="Times New Roman" w:hAnsi="Times New Roman"/>
                <w:bCs/>
                <w:sz w:val="24"/>
                <w:szCs w:val="24"/>
                <w:lang w:val="es-ES_tradnl"/>
              </w:rPr>
            </w:pPr>
            <w:r w:rsidRPr="008A71B2">
              <w:rPr>
                <w:rFonts w:ascii="Times New Roman" w:hAnsi="Times New Roman"/>
                <w:bCs/>
                <w:sz w:val="24"/>
                <w:szCs w:val="24"/>
                <w:lang w:val="es-ES_tradnl"/>
              </w:rPr>
              <w:t>Nancy Estrada Pérez, Gaspar López Ocaña</w:t>
            </w:r>
            <w:r>
              <w:rPr>
                <w:rFonts w:ascii="Times New Roman" w:hAnsi="Times New Roman"/>
                <w:bCs/>
                <w:sz w:val="24"/>
                <w:szCs w:val="24"/>
                <w:lang w:val="es-ES_tradnl"/>
              </w:rPr>
              <w:t xml:space="preserve"> (Igual), </w:t>
            </w:r>
            <w:r w:rsidRPr="00422D28">
              <w:rPr>
                <w:rFonts w:ascii="Times New Roman" w:hAnsi="Times New Roman"/>
                <w:bCs/>
                <w:sz w:val="24"/>
                <w:szCs w:val="24"/>
                <w:lang w:val="es-ES_tradnl"/>
              </w:rPr>
              <w:t>Rudy Solís-Silván</w:t>
            </w:r>
            <w:r>
              <w:rPr>
                <w:rFonts w:ascii="Times New Roman" w:hAnsi="Times New Roman"/>
                <w:bCs/>
                <w:sz w:val="24"/>
                <w:szCs w:val="24"/>
                <w:lang w:val="es-ES_tradnl"/>
              </w:rPr>
              <w:t>, Raúl German Bautista Margulis</w:t>
            </w:r>
            <w:r w:rsidRPr="008A71B2">
              <w:rPr>
                <w:rFonts w:ascii="Times New Roman" w:hAnsi="Times New Roman"/>
                <w:bCs/>
                <w:sz w:val="24"/>
                <w:szCs w:val="24"/>
                <w:lang w:val="es-ES_tradnl"/>
              </w:rPr>
              <w:t>, Carlos Alberto Torres Balcázar</w:t>
            </w:r>
            <w:r>
              <w:rPr>
                <w:rFonts w:ascii="Times New Roman" w:hAnsi="Times New Roman"/>
                <w:bCs/>
                <w:sz w:val="24"/>
                <w:szCs w:val="24"/>
                <w:lang w:val="es-ES_tradnl"/>
              </w:rPr>
              <w:t xml:space="preserve"> (apoyan)</w:t>
            </w:r>
          </w:p>
        </w:tc>
      </w:tr>
      <w:tr w:rsidR="00F6726E" w:rsidRPr="008A71B2" w14:paraId="56A8DCC5"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0F2DE" w14:textId="77777777" w:rsidR="00F6726E" w:rsidRPr="008A71B2" w:rsidRDefault="00F6726E" w:rsidP="00F6726E">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Validación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21692" w14:textId="382673BE" w:rsidR="00F6726E" w:rsidRPr="008A71B2" w:rsidRDefault="00885C69" w:rsidP="00F6726E">
            <w:pPr>
              <w:spacing w:after="0"/>
              <w:rPr>
                <w:rFonts w:ascii="Times New Roman" w:hAnsi="Times New Roman"/>
                <w:bCs/>
                <w:sz w:val="24"/>
                <w:szCs w:val="24"/>
                <w:lang w:val="es-ES_tradnl"/>
              </w:rPr>
            </w:pPr>
            <w:r w:rsidRPr="008A71B2">
              <w:rPr>
                <w:rFonts w:ascii="Times New Roman" w:hAnsi="Times New Roman"/>
                <w:bCs/>
                <w:sz w:val="24"/>
                <w:szCs w:val="24"/>
                <w:lang w:val="es-ES_tradnl"/>
              </w:rPr>
              <w:t>Nancy Estrada Pérez, Gaspar López Ocaña</w:t>
            </w:r>
            <w:r>
              <w:rPr>
                <w:rFonts w:ascii="Times New Roman" w:hAnsi="Times New Roman"/>
                <w:bCs/>
                <w:sz w:val="24"/>
                <w:szCs w:val="24"/>
                <w:lang w:val="es-ES_tradnl"/>
              </w:rPr>
              <w:t xml:space="preserve"> (Igual), </w:t>
            </w:r>
            <w:r w:rsidRPr="00422D28">
              <w:rPr>
                <w:rFonts w:ascii="Times New Roman" w:hAnsi="Times New Roman"/>
                <w:bCs/>
                <w:sz w:val="24"/>
                <w:szCs w:val="24"/>
                <w:lang w:val="es-ES_tradnl"/>
              </w:rPr>
              <w:t>Rudy Solís-Silván</w:t>
            </w:r>
            <w:r>
              <w:rPr>
                <w:rFonts w:ascii="Times New Roman" w:hAnsi="Times New Roman"/>
                <w:bCs/>
                <w:sz w:val="24"/>
                <w:szCs w:val="24"/>
                <w:lang w:val="es-ES_tradnl"/>
              </w:rPr>
              <w:t>, Raúl German Bautista Margulis</w:t>
            </w:r>
            <w:r w:rsidRPr="008A71B2">
              <w:rPr>
                <w:rFonts w:ascii="Times New Roman" w:hAnsi="Times New Roman"/>
                <w:bCs/>
                <w:sz w:val="24"/>
                <w:szCs w:val="24"/>
                <w:lang w:val="es-ES_tradnl"/>
              </w:rPr>
              <w:t>, Carlos Alberto Torres Balcázar</w:t>
            </w:r>
            <w:r>
              <w:rPr>
                <w:rFonts w:ascii="Times New Roman" w:hAnsi="Times New Roman"/>
                <w:bCs/>
                <w:sz w:val="24"/>
                <w:szCs w:val="24"/>
                <w:lang w:val="es-ES_tradnl"/>
              </w:rPr>
              <w:t xml:space="preserve"> (apoyan)</w:t>
            </w:r>
          </w:p>
        </w:tc>
      </w:tr>
      <w:tr w:rsidR="00F6726E" w:rsidRPr="008A71B2" w14:paraId="7125B11E"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A4377" w14:textId="77777777" w:rsidR="00F6726E" w:rsidRPr="008A71B2" w:rsidRDefault="00F6726E" w:rsidP="00F6726E">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Análisis formal</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AF42A" w14:textId="5D9CF12F" w:rsidR="00F6726E" w:rsidRPr="008A71B2" w:rsidRDefault="00885C69" w:rsidP="00F6726E">
            <w:pPr>
              <w:spacing w:after="0"/>
              <w:rPr>
                <w:rFonts w:ascii="Times New Roman" w:hAnsi="Times New Roman"/>
                <w:bCs/>
                <w:sz w:val="24"/>
                <w:szCs w:val="24"/>
                <w:lang w:val="es-ES_tradnl"/>
              </w:rPr>
            </w:pPr>
            <w:r w:rsidRPr="008A71B2">
              <w:rPr>
                <w:rFonts w:ascii="Times New Roman" w:hAnsi="Times New Roman"/>
                <w:bCs/>
                <w:sz w:val="24"/>
                <w:szCs w:val="24"/>
                <w:lang w:val="es-ES_tradnl"/>
              </w:rPr>
              <w:t>Nancy Estrada Pérez, Gaspar López Ocaña</w:t>
            </w:r>
            <w:r>
              <w:rPr>
                <w:rFonts w:ascii="Times New Roman" w:hAnsi="Times New Roman"/>
                <w:bCs/>
                <w:sz w:val="24"/>
                <w:szCs w:val="24"/>
                <w:lang w:val="es-ES_tradnl"/>
              </w:rPr>
              <w:t xml:space="preserve"> (Igual), </w:t>
            </w:r>
            <w:r w:rsidRPr="00422D28">
              <w:rPr>
                <w:rFonts w:ascii="Times New Roman" w:hAnsi="Times New Roman"/>
                <w:bCs/>
                <w:sz w:val="24"/>
                <w:szCs w:val="24"/>
                <w:lang w:val="es-ES_tradnl"/>
              </w:rPr>
              <w:t>Rudy Solís-Silván</w:t>
            </w:r>
            <w:r>
              <w:rPr>
                <w:rFonts w:ascii="Times New Roman" w:hAnsi="Times New Roman"/>
                <w:bCs/>
                <w:sz w:val="24"/>
                <w:szCs w:val="24"/>
                <w:lang w:val="es-ES_tradnl"/>
              </w:rPr>
              <w:t>, Raúl German Bautista Margulis</w:t>
            </w:r>
            <w:r w:rsidRPr="008A71B2">
              <w:rPr>
                <w:rFonts w:ascii="Times New Roman" w:hAnsi="Times New Roman"/>
                <w:bCs/>
                <w:sz w:val="24"/>
                <w:szCs w:val="24"/>
                <w:lang w:val="es-ES_tradnl"/>
              </w:rPr>
              <w:t>, Carlos Alberto Torres Balcázar</w:t>
            </w:r>
            <w:r>
              <w:rPr>
                <w:rFonts w:ascii="Times New Roman" w:hAnsi="Times New Roman"/>
                <w:bCs/>
                <w:sz w:val="24"/>
                <w:szCs w:val="24"/>
                <w:lang w:val="es-ES_tradnl"/>
              </w:rPr>
              <w:t xml:space="preserve"> (apoyan)</w:t>
            </w:r>
          </w:p>
        </w:tc>
      </w:tr>
      <w:tr w:rsidR="00F6726E" w:rsidRPr="008A71B2" w14:paraId="5D422FF1"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8BF23" w14:textId="77777777" w:rsidR="00F6726E" w:rsidRPr="008A71B2" w:rsidRDefault="00F6726E" w:rsidP="00F6726E">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Investigación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989A4" w14:textId="16953F93" w:rsidR="00F6726E" w:rsidRPr="008A71B2" w:rsidRDefault="00885C69" w:rsidP="00F6726E">
            <w:pPr>
              <w:spacing w:after="0"/>
              <w:rPr>
                <w:rFonts w:ascii="Times New Roman" w:hAnsi="Times New Roman"/>
                <w:bCs/>
                <w:sz w:val="24"/>
                <w:szCs w:val="24"/>
                <w:lang w:val="es-ES_tradnl"/>
              </w:rPr>
            </w:pPr>
            <w:r w:rsidRPr="008A71B2">
              <w:rPr>
                <w:rFonts w:ascii="Times New Roman" w:hAnsi="Times New Roman"/>
                <w:bCs/>
                <w:sz w:val="24"/>
                <w:szCs w:val="24"/>
                <w:lang w:val="es-ES_tradnl"/>
              </w:rPr>
              <w:t>Nancy Estrada Pérez, Gaspar López Ocaña</w:t>
            </w:r>
            <w:r>
              <w:rPr>
                <w:rFonts w:ascii="Times New Roman" w:hAnsi="Times New Roman"/>
                <w:bCs/>
                <w:sz w:val="24"/>
                <w:szCs w:val="24"/>
                <w:lang w:val="es-ES_tradnl"/>
              </w:rPr>
              <w:t xml:space="preserve"> (Igual), </w:t>
            </w:r>
            <w:r w:rsidRPr="00422D28">
              <w:rPr>
                <w:rFonts w:ascii="Times New Roman" w:hAnsi="Times New Roman"/>
                <w:bCs/>
                <w:sz w:val="24"/>
                <w:szCs w:val="24"/>
                <w:lang w:val="es-ES_tradnl"/>
              </w:rPr>
              <w:t>Rudy Solís-Silván</w:t>
            </w:r>
            <w:r>
              <w:rPr>
                <w:rFonts w:ascii="Times New Roman" w:hAnsi="Times New Roman"/>
                <w:bCs/>
                <w:sz w:val="24"/>
                <w:szCs w:val="24"/>
                <w:lang w:val="es-ES_tradnl"/>
              </w:rPr>
              <w:t>, Raúl German Bautista Margulis</w:t>
            </w:r>
            <w:r w:rsidRPr="008A71B2">
              <w:rPr>
                <w:rFonts w:ascii="Times New Roman" w:hAnsi="Times New Roman"/>
                <w:bCs/>
                <w:sz w:val="24"/>
                <w:szCs w:val="24"/>
                <w:lang w:val="es-ES_tradnl"/>
              </w:rPr>
              <w:t>, Carlos Alberto Torres Balcázar</w:t>
            </w:r>
            <w:r>
              <w:rPr>
                <w:rFonts w:ascii="Times New Roman" w:hAnsi="Times New Roman"/>
                <w:bCs/>
                <w:sz w:val="24"/>
                <w:szCs w:val="24"/>
                <w:lang w:val="es-ES_tradnl"/>
              </w:rPr>
              <w:t xml:space="preserve"> (apoyan)</w:t>
            </w:r>
          </w:p>
        </w:tc>
      </w:tr>
      <w:tr w:rsidR="009026FB" w:rsidRPr="008A71B2" w14:paraId="05367901"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628CF" w14:textId="77777777" w:rsidR="009026FB" w:rsidRPr="008A71B2" w:rsidRDefault="009026FB" w:rsidP="008A71B2">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Recursos</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87B7E" w14:textId="5DDC293E" w:rsidR="009026FB" w:rsidRPr="008A71B2" w:rsidRDefault="009026FB" w:rsidP="00F46D6B">
            <w:pPr>
              <w:spacing w:after="0"/>
              <w:rPr>
                <w:rFonts w:ascii="Times New Roman" w:hAnsi="Times New Roman"/>
                <w:bCs/>
                <w:sz w:val="24"/>
                <w:szCs w:val="24"/>
                <w:lang w:val="es-ES_tradnl"/>
              </w:rPr>
            </w:pPr>
            <w:r w:rsidRPr="008A71B2">
              <w:rPr>
                <w:rFonts w:ascii="Times New Roman" w:hAnsi="Times New Roman"/>
                <w:bCs/>
                <w:sz w:val="24"/>
                <w:szCs w:val="24"/>
                <w:lang w:val="es-ES_tradnl"/>
              </w:rPr>
              <w:t xml:space="preserve">Gaspar López Ocaña </w:t>
            </w:r>
          </w:p>
        </w:tc>
      </w:tr>
      <w:tr w:rsidR="00F6726E" w:rsidRPr="008A71B2" w14:paraId="1671897E"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CC1F4" w14:textId="77777777" w:rsidR="00F6726E" w:rsidRPr="008A71B2" w:rsidRDefault="00F6726E" w:rsidP="00F6726E">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Curación de datos</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97605" w14:textId="0A41D09A" w:rsidR="00F6726E" w:rsidRPr="008A71B2" w:rsidRDefault="00885C69" w:rsidP="00F6726E">
            <w:pPr>
              <w:spacing w:after="0"/>
              <w:rPr>
                <w:rFonts w:ascii="Times New Roman" w:hAnsi="Times New Roman"/>
                <w:bCs/>
                <w:sz w:val="24"/>
                <w:szCs w:val="24"/>
                <w:lang w:val="es-ES_tradnl"/>
              </w:rPr>
            </w:pPr>
            <w:r w:rsidRPr="008A71B2">
              <w:rPr>
                <w:rFonts w:ascii="Times New Roman" w:hAnsi="Times New Roman"/>
                <w:bCs/>
                <w:sz w:val="24"/>
                <w:szCs w:val="24"/>
                <w:lang w:val="es-ES_tradnl"/>
              </w:rPr>
              <w:t>Nancy Estrada Pérez, Gaspar López Ocaña</w:t>
            </w:r>
            <w:r>
              <w:rPr>
                <w:rFonts w:ascii="Times New Roman" w:hAnsi="Times New Roman"/>
                <w:bCs/>
                <w:sz w:val="24"/>
                <w:szCs w:val="24"/>
                <w:lang w:val="es-ES_tradnl"/>
              </w:rPr>
              <w:t xml:space="preserve"> (Igual), </w:t>
            </w:r>
            <w:r w:rsidRPr="00422D28">
              <w:rPr>
                <w:rFonts w:ascii="Times New Roman" w:hAnsi="Times New Roman"/>
                <w:bCs/>
                <w:sz w:val="24"/>
                <w:szCs w:val="24"/>
                <w:lang w:val="es-ES_tradnl"/>
              </w:rPr>
              <w:t>Rudy Solís-Silván</w:t>
            </w:r>
            <w:r>
              <w:rPr>
                <w:rFonts w:ascii="Times New Roman" w:hAnsi="Times New Roman"/>
                <w:bCs/>
                <w:sz w:val="24"/>
                <w:szCs w:val="24"/>
                <w:lang w:val="es-ES_tradnl"/>
              </w:rPr>
              <w:t>, Raúl German Bautista Margulis</w:t>
            </w:r>
            <w:r w:rsidRPr="008A71B2">
              <w:rPr>
                <w:rFonts w:ascii="Times New Roman" w:hAnsi="Times New Roman"/>
                <w:bCs/>
                <w:sz w:val="24"/>
                <w:szCs w:val="24"/>
                <w:lang w:val="es-ES_tradnl"/>
              </w:rPr>
              <w:t>, Carlos Alberto Torres Balcázar</w:t>
            </w:r>
            <w:r>
              <w:rPr>
                <w:rFonts w:ascii="Times New Roman" w:hAnsi="Times New Roman"/>
                <w:bCs/>
                <w:sz w:val="24"/>
                <w:szCs w:val="24"/>
                <w:lang w:val="es-ES_tradnl"/>
              </w:rPr>
              <w:t xml:space="preserve"> (apoyan)</w:t>
            </w:r>
          </w:p>
        </w:tc>
      </w:tr>
      <w:tr w:rsidR="00F6726E" w:rsidRPr="008A71B2" w14:paraId="6A90CC07" w14:textId="77777777" w:rsidTr="00896B9A">
        <w:trPr>
          <w:trHeight w:val="519"/>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45B00" w14:textId="77777777" w:rsidR="00F6726E" w:rsidRPr="008A71B2" w:rsidRDefault="00F6726E" w:rsidP="00F6726E">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Escritura. Preparación del borrador original</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3D9A1" w14:textId="1DAB7BD6" w:rsidR="00F6726E" w:rsidRPr="008A71B2" w:rsidRDefault="00885C69" w:rsidP="00F6726E">
            <w:pPr>
              <w:spacing w:after="0"/>
              <w:rPr>
                <w:rFonts w:ascii="Times New Roman" w:hAnsi="Times New Roman"/>
                <w:bCs/>
                <w:sz w:val="24"/>
                <w:szCs w:val="24"/>
                <w:lang w:val="es-ES_tradnl"/>
              </w:rPr>
            </w:pPr>
            <w:r w:rsidRPr="008A71B2">
              <w:rPr>
                <w:rFonts w:ascii="Times New Roman" w:hAnsi="Times New Roman"/>
                <w:bCs/>
                <w:sz w:val="24"/>
                <w:szCs w:val="24"/>
                <w:lang w:val="es-ES_tradnl"/>
              </w:rPr>
              <w:t>Nancy Estrada Pérez, Gaspar López Ocaña</w:t>
            </w:r>
            <w:r>
              <w:rPr>
                <w:rFonts w:ascii="Times New Roman" w:hAnsi="Times New Roman"/>
                <w:bCs/>
                <w:sz w:val="24"/>
                <w:szCs w:val="24"/>
                <w:lang w:val="es-ES_tradnl"/>
              </w:rPr>
              <w:t xml:space="preserve"> (Igual), </w:t>
            </w:r>
            <w:r w:rsidRPr="00422D28">
              <w:rPr>
                <w:rFonts w:ascii="Times New Roman" w:hAnsi="Times New Roman"/>
                <w:bCs/>
                <w:sz w:val="24"/>
                <w:szCs w:val="24"/>
                <w:lang w:val="es-ES_tradnl"/>
              </w:rPr>
              <w:t>Rudy Solís-Silván</w:t>
            </w:r>
            <w:r>
              <w:rPr>
                <w:rFonts w:ascii="Times New Roman" w:hAnsi="Times New Roman"/>
                <w:bCs/>
                <w:sz w:val="24"/>
                <w:szCs w:val="24"/>
                <w:lang w:val="es-ES_tradnl"/>
              </w:rPr>
              <w:t>, Raúl German Bautista Margulis</w:t>
            </w:r>
            <w:r w:rsidRPr="008A71B2">
              <w:rPr>
                <w:rFonts w:ascii="Times New Roman" w:hAnsi="Times New Roman"/>
                <w:bCs/>
                <w:sz w:val="24"/>
                <w:szCs w:val="24"/>
                <w:lang w:val="es-ES_tradnl"/>
              </w:rPr>
              <w:t>, Carlos Alberto Torres Balcázar</w:t>
            </w:r>
            <w:r>
              <w:rPr>
                <w:rFonts w:ascii="Times New Roman" w:hAnsi="Times New Roman"/>
                <w:bCs/>
                <w:sz w:val="24"/>
                <w:szCs w:val="24"/>
                <w:lang w:val="es-ES_tradnl"/>
              </w:rPr>
              <w:t xml:space="preserve"> (apoyan)</w:t>
            </w:r>
          </w:p>
        </w:tc>
      </w:tr>
      <w:tr w:rsidR="00885C69" w:rsidRPr="008A71B2" w14:paraId="4E191F52"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020E1" w14:textId="77777777" w:rsidR="00885C69" w:rsidRPr="008A71B2" w:rsidRDefault="00885C69" w:rsidP="00885C69">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Escritura. Revisión y edición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A26A3" w14:textId="54B4BB1B" w:rsidR="00885C69" w:rsidRPr="008A71B2" w:rsidRDefault="00885C69" w:rsidP="00885C69">
            <w:pPr>
              <w:spacing w:after="0"/>
              <w:rPr>
                <w:rFonts w:ascii="Times New Roman" w:hAnsi="Times New Roman"/>
                <w:bCs/>
                <w:sz w:val="24"/>
                <w:szCs w:val="24"/>
                <w:lang w:val="es-ES_tradnl"/>
              </w:rPr>
            </w:pPr>
            <w:r w:rsidRPr="00D47224">
              <w:rPr>
                <w:rFonts w:ascii="Times New Roman" w:hAnsi="Times New Roman"/>
                <w:bCs/>
                <w:sz w:val="24"/>
                <w:szCs w:val="24"/>
                <w:lang w:val="es-ES_tradnl"/>
              </w:rPr>
              <w:t>Nancy Estrada Pérez, Gaspar López Ocaña (Igual), Rudy Solís-Silván, Raúl German Bautista Margulis, Carlos Alberto Torres Balcázar (apoyan)</w:t>
            </w:r>
          </w:p>
        </w:tc>
      </w:tr>
      <w:tr w:rsidR="00885C69" w:rsidRPr="008A71B2" w14:paraId="3B7E80A7"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35A0B" w14:textId="77777777" w:rsidR="00885C69" w:rsidRPr="008A71B2" w:rsidRDefault="00885C69" w:rsidP="00885C69">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Visualización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215E3" w14:textId="67D22F40" w:rsidR="00885C69" w:rsidRPr="008A71B2" w:rsidRDefault="00885C69" w:rsidP="00885C69">
            <w:pPr>
              <w:spacing w:after="0"/>
              <w:rPr>
                <w:rFonts w:ascii="Times New Roman" w:hAnsi="Times New Roman"/>
                <w:bCs/>
                <w:sz w:val="24"/>
                <w:szCs w:val="24"/>
                <w:lang w:val="es-ES_tradnl"/>
              </w:rPr>
            </w:pPr>
            <w:r w:rsidRPr="00D47224">
              <w:rPr>
                <w:rFonts w:ascii="Times New Roman" w:hAnsi="Times New Roman"/>
                <w:bCs/>
                <w:sz w:val="24"/>
                <w:szCs w:val="24"/>
                <w:lang w:val="es-ES_tradnl"/>
              </w:rPr>
              <w:t>Nancy Estrada Pérez, Gaspar López Ocaña (Igual), Rudy Solís-Silván, Raúl German Bautista Margulis, Carlos Alberto Torres Balcázar (apoyan)</w:t>
            </w:r>
          </w:p>
        </w:tc>
      </w:tr>
      <w:tr w:rsidR="00885C69" w:rsidRPr="008A71B2" w14:paraId="23C24BDA"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A62AD" w14:textId="77777777" w:rsidR="00885C69" w:rsidRPr="008A71B2" w:rsidRDefault="00885C69" w:rsidP="00885C69">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lastRenderedPageBreak/>
              <w:t>Supervisión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88926" w14:textId="0B075D64" w:rsidR="00885C69" w:rsidRPr="008A71B2" w:rsidRDefault="00885C69" w:rsidP="00885C69">
            <w:pPr>
              <w:spacing w:after="0"/>
              <w:rPr>
                <w:rFonts w:ascii="Times New Roman" w:hAnsi="Times New Roman"/>
                <w:bCs/>
                <w:sz w:val="24"/>
                <w:szCs w:val="24"/>
                <w:lang w:val="es-ES_tradnl"/>
              </w:rPr>
            </w:pPr>
            <w:r w:rsidRPr="00D47224">
              <w:rPr>
                <w:rFonts w:ascii="Times New Roman" w:hAnsi="Times New Roman"/>
                <w:bCs/>
                <w:sz w:val="24"/>
                <w:szCs w:val="24"/>
                <w:lang w:val="es-ES_tradnl"/>
              </w:rPr>
              <w:t>Nancy Estrada Pérez, Gaspar López Ocaña (Igual), Rudy Solís-Silván, Raúl German Bautista Margulis, Carlos Alberto Torres Balcázar (apoyan)</w:t>
            </w:r>
          </w:p>
        </w:tc>
      </w:tr>
      <w:tr w:rsidR="009026FB" w:rsidRPr="008A71B2" w14:paraId="38E4A9EC"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4A3E3" w14:textId="77777777" w:rsidR="009026FB" w:rsidRPr="008A71B2" w:rsidRDefault="009026FB" w:rsidP="008A71B2">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Administración de proyectos</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0366C" w14:textId="38E558E3" w:rsidR="009026FB" w:rsidRPr="008A71B2" w:rsidRDefault="009026FB" w:rsidP="00F46D6B">
            <w:pPr>
              <w:spacing w:after="0"/>
              <w:rPr>
                <w:rFonts w:ascii="Times New Roman" w:hAnsi="Times New Roman"/>
                <w:bCs/>
                <w:sz w:val="24"/>
                <w:szCs w:val="24"/>
                <w:lang w:val="es-ES_tradnl"/>
              </w:rPr>
            </w:pPr>
            <w:r w:rsidRPr="008A71B2">
              <w:rPr>
                <w:rFonts w:ascii="Times New Roman" w:hAnsi="Times New Roman"/>
                <w:bCs/>
                <w:sz w:val="24"/>
                <w:szCs w:val="24"/>
                <w:lang w:val="es-ES_tradnl"/>
              </w:rPr>
              <w:t xml:space="preserve">Gaspar López Ocaña </w:t>
            </w:r>
          </w:p>
        </w:tc>
      </w:tr>
      <w:tr w:rsidR="009026FB" w:rsidRPr="00475835" w14:paraId="2B283EAE"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790A9" w14:textId="77777777" w:rsidR="009026FB" w:rsidRPr="008A71B2" w:rsidRDefault="009026FB" w:rsidP="008A71B2">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Adquisición de fondos</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579A3" w14:textId="23C4EF6B" w:rsidR="009026FB" w:rsidRPr="00475835" w:rsidRDefault="009026FB" w:rsidP="00F46D6B">
            <w:pPr>
              <w:spacing w:after="0"/>
              <w:contextualSpacing/>
              <w:rPr>
                <w:rFonts w:ascii="Times New Roman" w:hAnsi="Times New Roman"/>
                <w:bCs/>
                <w:sz w:val="24"/>
                <w:szCs w:val="24"/>
                <w:lang w:val="es-ES_tradnl"/>
              </w:rPr>
            </w:pPr>
            <w:r w:rsidRPr="008A71B2">
              <w:rPr>
                <w:rFonts w:ascii="Times New Roman" w:hAnsi="Times New Roman"/>
                <w:bCs/>
                <w:sz w:val="24"/>
                <w:szCs w:val="24"/>
                <w:lang w:val="es-ES_tradnl"/>
              </w:rPr>
              <w:t xml:space="preserve">Gaspar López Ocaña </w:t>
            </w:r>
          </w:p>
        </w:tc>
      </w:tr>
    </w:tbl>
    <w:p w14:paraId="5AFD9C02" w14:textId="37DA4EF9" w:rsidR="009026FB" w:rsidRPr="009026FB" w:rsidRDefault="009026FB" w:rsidP="008A71B2">
      <w:pPr>
        <w:pStyle w:val="ReferencesCitation"/>
        <w:spacing w:line="360" w:lineRule="auto"/>
        <w:jc w:val="both"/>
        <w:rPr>
          <w:rStyle w:val="Hipervnculo"/>
          <w:color w:val="auto"/>
          <w:u w:val="none"/>
          <w:lang w:val="es-ES_tradnl"/>
        </w:rPr>
      </w:pPr>
    </w:p>
    <w:sectPr w:rsidR="009026FB" w:rsidRPr="009026FB" w:rsidSect="00F46D6B">
      <w:headerReference w:type="default" r:id="rId30"/>
      <w:footerReference w:type="default" r:id="rId31"/>
      <w:pgSz w:w="12240" w:h="15840"/>
      <w:pgMar w:top="1418" w:right="1701" w:bottom="851"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4495" w14:textId="77777777" w:rsidR="0013152A" w:rsidRDefault="0013152A" w:rsidP="00FE76C6">
      <w:pPr>
        <w:spacing w:after="0" w:line="240" w:lineRule="auto"/>
      </w:pPr>
      <w:r>
        <w:separator/>
      </w:r>
    </w:p>
  </w:endnote>
  <w:endnote w:type="continuationSeparator" w:id="0">
    <w:p w14:paraId="75FD1409" w14:textId="77777777" w:rsidR="0013152A" w:rsidRDefault="0013152A" w:rsidP="00FE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42A0" w14:textId="62B6A331" w:rsidR="008A71B2" w:rsidRPr="008A71B2" w:rsidRDefault="00F46D6B" w:rsidP="008A71B2">
    <w:pPr>
      <w:pStyle w:val="Piedepgina"/>
    </w:pPr>
    <w:r>
      <w:t xml:space="preserve">         </w:t>
    </w:r>
    <w:r w:rsidR="008A71B2">
      <w:rPr>
        <w:noProof/>
      </w:rPr>
      <w:drawing>
        <wp:inline distT="0" distB="0" distL="0" distR="0" wp14:anchorId="3153B390" wp14:editId="731C7599">
          <wp:extent cx="1600200" cy="419100"/>
          <wp:effectExtent l="0" t="0" r="0" b="0"/>
          <wp:docPr id="1591357152" name="Imagen 159135715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8A71B2">
      <w:t xml:space="preserve">                     </w:t>
    </w:r>
    <w:r w:rsidR="008A71B2" w:rsidRPr="00003317">
      <w:rPr>
        <w:rFonts w:cstheme="minorHAnsi"/>
        <w:b/>
        <w:szCs w:val="20"/>
      </w:rPr>
      <w:t>Vol. 1</w:t>
    </w:r>
    <w:r w:rsidR="00550970">
      <w:rPr>
        <w:rFonts w:cstheme="minorHAnsi"/>
        <w:b/>
        <w:szCs w:val="20"/>
      </w:rPr>
      <w:t>4</w:t>
    </w:r>
    <w:r w:rsidR="008A71B2" w:rsidRPr="00003317">
      <w:rPr>
        <w:rFonts w:cstheme="minorHAnsi"/>
        <w:b/>
        <w:szCs w:val="20"/>
      </w:rPr>
      <w:t>, Núm. 2</w:t>
    </w:r>
    <w:r w:rsidR="00550970">
      <w:rPr>
        <w:rFonts w:cstheme="minorHAnsi"/>
        <w:b/>
        <w:szCs w:val="20"/>
      </w:rPr>
      <w:t>7</w:t>
    </w:r>
    <w:r w:rsidR="008A71B2" w:rsidRPr="00003317">
      <w:rPr>
        <w:rFonts w:cstheme="minorHAnsi"/>
        <w:b/>
        <w:szCs w:val="20"/>
      </w:rPr>
      <w:t xml:space="preserve">     </w:t>
    </w:r>
    <w:r w:rsidR="008A71B2">
      <w:rPr>
        <w:rFonts w:cstheme="minorHAnsi"/>
        <w:b/>
        <w:szCs w:val="20"/>
      </w:rPr>
      <w:t xml:space="preserve">      </w:t>
    </w:r>
    <w:r w:rsidR="008A71B2" w:rsidRPr="00003317">
      <w:rPr>
        <w:rFonts w:cstheme="minorHAnsi"/>
        <w:b/>
        <w:szCs w:val="20"/>
      </w:rPr>
      <w:t xml:space="preserve">     </w:t>
    </w:r>
    <w:proofErr w:type="gramStart"/>
    <w:r w:rsidR="00550970">
      <w:rPr>
        <w:rFonts w:cstheme="minorHAnsi"/>
        <w:b/>
        <w:szCs w:val="20"/>
      </w:rPr>
      <w:t>Enero</w:t>
    </w:r>
    <w:proofErr w:type="gramEnd"/>
    <w:r w:rsidR="00550970">
      <w:rPr>
        <w:rFonts w:cstheme="minorHAnsi"/>
        <w:b/>
        <w:szCs w:val="20"/>
      </w:rPr>
      <w:t xml:space="preserve"> – Junio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61C22" w14:textId="77777777" w:rsidR="0013152A" w:rsidRDefault="0013152A" w:rsidP="00FE76C6">
      <w:pPr>
        <w:spacing w:after="0" w:line="240" w:lineRule="auto"/>
      </w:pPr>
      <w:r>
        <w:separator/>
      </w:r>
    </w:p>
  </w:footnote>
  <w:footnote w:type="continuationSeparator" w:id="0">
    <w:p w14:paraId="1E1A464F" w14:textId="77777777" w:rsidR="0013152A" w:rsidRDefault="0013152A" w:rsidP="00FE7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7C30" w14:textId="08A7407D" w:rsidR="008A71B2" w:rsidRDefault="008A71B2" w:rsidP="008A71B2">
    <w:pPr>
      <w:pStyle w:val="Encabezado"/>
      <w:jc w:val="center"/>
    </w:pPr>
    <w:r>
      <w:rPr>
        <w:noProof/>
      </w:rPr>
      <w:drawing>
        <wp:inline distT="0" distB="0" distL="0" distR="0" wp14:anchorId="1361AD8A" wp14:editId="254B4E77">
          <wp:extent cx="5609524" cy="676190"/>
          <wp:effectExtent l="0" t="0" r="0" b="0"/>
          <wp:docPr id="1717298414" name="Imagen 1717298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32816" name=""/>
                  <pic:cNvPicPr/>
                </pic:nvPicPr>
                <pic:blipFill>
                  <a:blip r:embed="rId1"/>
                  <a:stretch>
                    <a:fillRect/>
                  </a:stretch>
                </pic:blipFill>
                <pic:spPr>
                  <a:xfrm>
                    <a:off x="0" y="0"/>
                    <a:ext cx="5609524" cy="676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EAB"/>
    <w:multiLevelType w:val="multilevel"/>
    <w:tmpl w:val="8E689780"/>
    <w:lvl w:ilvl="0">
      <w:start w:val="1"/>
      <w:numFmt w:val="decimal"/>
      <w:lvlText w:val="%1"/>
      <w:lvlJc w:val="left"/>
      <w:pPr>
        <w:tabs>
          <w:tab w:val="num" w:pos="360"/>
        </w:tabs>
        <w:ind w:left="170" w:hanging="170"/>
      </w:pPr>
      <w:rPr>
        <w:rFonts w:hint="default"/>
      </w:rPr>
    </w:lvl>
    <w:lvl w:ilvl="1">
      <w:start w:val="1"/>
      <w:numFmt w:val="decimal"/>
      <w:lvlText w:val="%1.%2"/>
      <w:lvlJc w:val="left"/>
      <w:pPr>
        <w:tabs>
          <w:tab w:val="num" w:pos="360"/>
        </w:tabs>
        <w:ind w:left="340" w:hanging="34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0460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892"/>
    <w:rsid w:val="00002203"/>
    <w:rsid w:val="00002945"/>
    <w:rsid w:val="0000344C"/>
    <w:rsid w:val="00020C0C"/>
    <w:rsid w:val="00020F3E"/>
    <w:rsid w:val="00022AB9"/>
    <w:rsid w:val="00024F3A"/>
    <w:rsid w:val="000354B3"/>
    <w:rsid w:val="00036D9E"/>
    <w:rsid w:val="000372C4"/>
    <w:rsid w:val="00043184"/>
    <w:rsid w:val="000458DD"/>
    <w:rsid w:val="00056602"/>
    <w:rsid w:val="00061DC1"/>
    <w:rsid w:val="00071674"/>
    <w:rsid w:val="000716EA"/>
    <w:rsid w:val="0007357A"/>
    <w:rsid w:val="00074C80"/>
    <w:rsid w:val="00075173"/>
    <w:rsid w:val="00091EC0"/>
    <w:rsid w:val="00094176"/>
    <w:rsid w:val="00095589"/>
    <w:rsid w:val="000A030B"/>
    <w:rsid w:val="000A2EF5"/>
    <w:rsid w:val="000B1231"/>
    <w:rsid w:val="000B3D1D"/>
    <w:rsid w:val="000B4D28"/>
    <w:rsid w:val="000B5DDA"/>
    <w:rsid w:val="000C16D9"/>
    <w:rsid w:val="000C2B40"/>
    <w:rsid w:val="000C5639"/>
    <w:rsid w:val="000C596F"/>
    <w:rsid w:val="000E2325"/>
    <w:rsid w:val="000E6915"/>
    <w:rsid w:val="000F4B72"/>
    <w:rsid w:val="000F7916"/>
    <w:rsid w:val="001050DC"/>
    <w:rsid w:val="00105BA7"/>
    <w:rsid w:val="00105F33"/>
    <w:rsid w:val="00110739"/>
    <w:rsid w:val="00112145"/>
    <w:rsid w:val="00114AB2"/>
    <w:rsid w:val="001214A4"/>
    <w:rsid w:val="00127651"/>
    <w:rsid w:val="001305FB"/>
    <w:rsid w:val="0013152A"/>
    <w:rsid w:val="001330BD"/>
    <w:rsid w:val="00133F89"/>
    <w:rsid w:val="0013516B"/>
    <w:rsid w:val="00144A09"/>
    <w:rsid w:val="00150850"/>
    <w:rsid w:val="00151306"/>
    <w:rsid w:val="00154FA4"/>
    <w:rsid w:val="00157A5E"/>
    <w:rsid w:val="00163E27"/>
    <w:rsid w:val="00164B31"/>
    <w:rsid w:val="00166F73"/>
    <w:rsid w:val="00171539"/>
    <w:rsid w:val="0017438B"/>
    <w:rsid w:val="00175AE5"/>
    <w:rsid w:val="001802D2"/>
    <w:rsid w:val="0018307E"/>
    <w:rsid w:val="00183292"/>
    <w:rsid w:val="0019395C"/>
    <w:rsid w:val="0019475F"/>
    <w:rsid w:val="00195A0C"/>
    <w:rsid w:val="00197366"/>
    <w:rsid w:val="001A1965"/>
    <w:rsid w:val="001B2F9F"/>
    <w:rsid w:val="001B34A5"/>
    <w:rsid w:val="001B5751"/>
    <w:rsid w:val="001C1E60"/>
    <w:rsid w:val="001C540B"/>
    <w:rsid w:val="001D48EC"/>
    <w:rsid w:val="001E115F"/>
    <w:rsid w:val="001E11F4"/>
    <w:rsid w:val="001E2C47"/>
    <w:rsid w:val="001E4518"/>
    <w:rsid w:val="001E5349"/>
    <w:rsid w:val="001E66A2"/>
    <w:rsid w:val="001F4F66"/>
    <w:rsid w:val="0020008C"/>
    <w:rsid w:val="00202BE4"/>
    <w:rsid w:val="00205E73"/>
    <w:rsid w:val="00210868"/>
    <w:rsid w:val="002111CE"/>
    <w:rsid w:val="00213829"/>
    <w:rsid w:val="0021592F"/>
    <w:rsid w:val="00223631"/>
    <w:rsid w:val="002250CD"/>
    <w:rsid w:val="00230100"/>
    <w:rsid w:val="0023309E"/>
    <w:rsid w:val="00233936"/>
    <w:rsid w:val="00233B9A"/>
    <w:rsid w:val="002351A9"/>
    <w:rsid w:val="002361BB"/>
    <w:rsid w:val="00240D7B"/>
    <w:rsid w:val="002418AF"/>
    <w:rsid w:val="002452A6"/>
    <w:rsid w:val="00254940"/>
    <w:rsid w:val="002554D4"/>
    <w:rsid w:val="002558E5"/>
    <w:rsid w:val="002600B8"/>
    <w:rsid w:val="00263825"/>
    <w:rsid w:val="00263B2E"/>
    <w:rsid w:val="002659D7"/>
    <w:rsid w:val="00266083"/>
    <w:rsid w:val="002712A3"/>
    <w:rsid w:val="00272F53"/>
    <w:rsid w:val="00273AD2"/>
    <w:rsid w:val="00280660"/>
    <w:rsid w:val="002816C6"/>
    <w:rsid w:val="00285023"/>
    <w:rsid w:val="002860FB"/>
    <w:rsid w:val="0029022E"/>
    <w:rsid w:val="0029235F"/>
    <w:rsid w:val="00294A26"/>
    <w:rsid w:val="002A1493"/>
    <w:rsid w:val="002A3D4D"/>
    <w:rsid w:val="002A543F"/>
    <w:rsid w:val="002A613E"/>
    <w:rsid w:val="002A7072"/>
    <w:rsid w:val="002A79DB"/>
    <w:rsid w:val="002B0189"/>
    <w:rsid w:val="002B45EC"/>
    <w:rsid w:val="002B5111"/>
    <w:rsid w:val="002B6A26"/>
    <w:rsid w:val="002B6F80"/>
    <w:rsid w:val="002C13AA"/>
    <w:rsid w:val="002C162E"/>
    <w:rsid w:val="002C3BE9"/>
    <w:rsid w:val="002C518D"/>
    <w:rsid w:val="002C6A75"/>
    <w:rsid w:val="002C70C5"/>
    <w:rsid w:val="002D0126"/>
    <w:rsid w:val="002D3DEA"/>
    <w:rsid w:val="002D4B86"/>
    <w:rsid w:val="002E28CC"/>
    <w:rsid w:val="002E7187"/>
    <w:rsid w:val="002E72FD"/>
    <w:rsid w:val="002F18DC"/>
    <w:rsid w:val="00301035"/>
    <w:rsid w:val="003013D6"/>
    <w:rsid w:val="00301E26"/>
    <w:rsid w:val="003039D5"/>
    <w:rsid w:val="003076AF"/>
    <w:rsid w:val="00312892"/>
    <w:rsid w:val="00313A6D"/>
    <w:rsid w:val="00317850"/>
    <w:rsid w:val="003208C3"/>
    <w:rsid w:val="00331958"/>
    <w:rsid w:val="00333175"/>
    <w:rsid w:val="003349D7"/>
    <w:rsid w:val="00335E2E"/>
    <w:rsid w:val="0033724E"/>
    <w:rsid w:val="00350B6B"/>
    <w:rsid w:val="00351763"/>
    <w:rsid w:val="00352CEC"/>
    <w:rsid w:val="00360E69"/>
    <w:rsid w:val="00372045"/>
    <w:rsid w:val="00373813"/>
    <w:rsid w:val="0037641C"/>
    <w:rsid w:val="00386696"/>
    <w:rsid w:val="0039459C"/>
    <w:rsid w:val="00395439"/>
    <w:rsid w:val="003966D8"/>
    <w:rsid w:val="00397532"/>
    <w:rsid w:val="003A2AE4"/>
    <w:rsid w:val="003A592A"/>
    <w:rsid w:val="003B2342"/>
    <w:rsid w:val="003B257F"/>
    <w:rsid w:val="003B2F71"/>
    <w:rsid w:val="003B3810"/>
    <w:rsid w:val="003D3F58"/>
    <w:rsid w:val="003D6B3F"/>
    <w:rsid w:val="003E1B41"/>
    <w:rsid w:val="003E34A9"/>
    <w:rsid w:val="003E6832"/>
    <w:rsid w:val="003F0126"/>
    <w:rsid w:val="003F0219"/>
    <w:rsid w:val="003F60ED"/>
    <w:rsid w:val="003F6E9D"/>
    <w:rsid w:val="004005A5"/>
    <w:rsid w:val="004049E8"/>
    <w:rsid w:val="00405D39"/>
    <w:rsid w:val="00405EEC"/>
    <w:rsid w:val="0040799A"/>
    <w:rsid w:val="004114C9"/>
    <w:rsid w:val="004138A1"/>
    <w:rsid w:val="00414C84"/>
    <w:rsid w:val="004202B2"/>
    <w:rsid w:val="00422D28"/>
    <w:rsid w:val="00424306"/>
    <w:rsid w:val="00430D2A"/>
    <w:rsid w:val="004328F7"/>
    <w:rsid w:val="004343A9"/>
    <w:rsid w:val="00437AA1"/>
    <w:rsid w:val="004479A1"/>
    <w:rsid w:val="004506DE"/>
    <w:rsid w:val="00451CF2"/>
    <w:rsid w:val="004524E1"/>
    <w:rsid w:val="0046102F"/>
    <w:rsid w:val="00461376"/>
    <w:rsid w:val="00462216"/>
    <w:rsid w:val="00464E05"/>
    <w:rsid w:val="00465AE9"/>
    <w:rsid w:val="00472EA7"/>
    <w:rsid w:val="00474BE8"/>
    <w:rsid w:val="00475989"/>
    <w:rsid w:val="0048351A"/>
    <w:rsid w:val="0048445E"/>
    <w:rsid w:val="00486956"/>
    <w:rsid w:val="0049550C"/>
    <w:rsid w:val="004A000A"/>
    <w:rsid w:val="004A0E25"/>
    <w:rsid w:val="004A2819"/>
    <w:rsid w:val="004A3792"/>
    <w:rsid w:val="004A44C8"/>
    <w:rsid w:val="004B04DB"/>
    <w:rsid w:val="004D0F42"/>
    <w:rsid w:val="004D2BA5"/>
    <w:rsid w:val="004D418F"/>
    <w:rsid w:val="004D5343"/>
    <w:rsid w:val="004D5D8B"/>
    <w:rsid w:val="004E22F0"/>
    <w:rsid w:val="004E4FF8"/>
    <w:rsid w:val="004E6ACC"/>
    <w:rsid w:val="004F0840"/>
    <w:rsid w:val="004F605A"/>
    <w:rsid w:val="00507766"/>
    <w:rsid w:val="00521F6E"/>
    <w:rsid w:val="00523A85"/>
    <w:rsid w:val="00535365"/>
    <w:rsid w:val="00536345"/>
    <w:rsid w:val="005371AD"/>
    <w:rsid w:val="00537ABD"/>
    <w:rsid w:val="00543442"/>
    <w:rsid w:val="00544820"/>
    <w:rsid w:val="00550970"/>
    <w:rsid w:val="005509F9"/>
    <w:rsid w:val="005667FF"/>
    <w:rsid w:val="00573136"/>
    <w:rsid w:val="00574FD3"/>
    <w:rsid w:val="00583C35"/>
    <w:rsid w:val="00586AFD"/>
    <w:rsid w:val="0059145B"/>
    <w:rsid w:val="005930EC"/>
    <w:rsid w:val="005A0B3E"/>
    <w:rsid w:val="005A18AB"/>
    <w:rsid w:val="005A39C2"/>
    <w:rsid w:val="005A45BB"/>
    <w:rsid w:val="005A4655"/>
    <w:rsid w:val="005B564E"/>
    <w:rsid w:val="005C2379"/>
    <w:rsid w:val="005C4FD7"/>
    <w:rsid w:val="005C7F85"/>
    <w:rsid w:val="005D3D30"/>
    <w:rsid w:val="005E07A0"/>
    <w:rsid w:val="005F092E"/>
    <w:rsid w:val="005F6C4D"/>
    <w:rsid w:val="005F7355"/>
    <w:rsid w:val="00604957"/>
    <w:rsid w:val="00606DB9"/>
    <w:rsid w:val="00613484"/>
    <w:rsid w:val="006156B6"/>
    <w:rsid w:val="006212A1"/>
    <w:rsid w:val="006217FD"/>
    <w:rsid w:val="00624763"/>
    <w:rsid w:val="00625189"/>
    <w:rsid w:val="0063502E"/>
    <w:rsid w:val="00640728"/>
    <w:rsid w:val="00641323"/>
    <w:rsid w:val="00645767"/>
    <w:rsid w:val="00650074"/>
    <w:rsid w:val="006508C5"/>
    <w:rsid w:val="006509DF"/>
    <w:rsid w:val="00655112"/>
    <w:rsid w:val="00656A28"/>
    <w:rsid w:val="00663D5C"/>
    <w:rsid w:val="00664DE1"/>
    <w:rsid w:val="0066658A"/>
    <w:rsid w:val="00687E49"/>
    <w:rsid w:val="006905DB"/>
    <w:rsid w:val="006919C8"/>
    <w:rsid w:val="00691E77"/>
    <w:rsid w:val="00694BE8"/>
    <w:rsid w:val="006A14F6"/>
    <w:rsid w:val="006A6E34"/>
    <w:rsid w:val="006B1811"/>
    <w:rsid w:val="006B1F95"/>
    <w:rsid w:val="006B33CE"/>
    <w:rsid w:val="006B5B88"/>
    <w:rsid w:val="006C3012"/>
    <w:rsid w:val="006C5B7C"/>
    <w:rsid w:val="006C7599"/>
    <w:rsid w:val="006D30AE"/>
    <w:rsid w:val="006D3460"/>
    <w:rsid w:val="006D419A"/>
    <w:rsid w:val="006D460A"/>
    <w:rsid w:val="006D74F3"/>
    <w:rsid w:val="006E12A4"/>
    <w:rsid w:val="006E1E28"/>
    <w:rsid w:val="006E1E7E"/>
    <w:rsid w:val="006E6EBE"/>
    <w:rsid w:val="006F0B4C"/>
    <w:rsid w:val="006F4406"/>
    <w:rsid w:val="006F48CC"/>
    <w:rsid w:val="006F4D43"/>
    <w:rsid w:val="006F54EE"/>
    <w:rsid w:val="007034EF"/>
    <w:rsid w:val="00703640"/>
    <w:rsid w:val="00704CEA"/>
    <w:rsid w:val="0072014C"/>
    <w:rsid w:val="007254EE"/>
    <w:rsid w:val="007259CF"/>
    <w:rsid w:val="007303BB"/>
    <w:rsid w:val="00735377"/>
    <w:rsid w:val="00736698"/>
    <w:rsid w:val="007405E4"/>
    <w:rsid w:val="00744776"/>
    <w:rsid w:val="00746868"/>
    <w:rsid w:val="00747565"/>
    <w:rsid w:val="007604BC"/>
    <w:rsid w:val="00760C16"/>
    <w:rsid w:val="00761977"/>
    <w:rsid w:val="00765BD3"/>
    <w:rsid w:val="0077351F"/>
    <w:rsid w:val="007758B7"/>
    <w:rsid w:val="007803E6"/>
    <w:rsid w:val="0078285C"/>
    <w:rsid w:val="00795CF2"/>
    <w:rsid w:val="0079631F"/>
    <w:rsid w:val="00796883"/>
    <w:rsid w:val="007A39D7"/>
    <w:rsid w:val="007A49C7"/>
    <w:rsid w:val="007A49EA"/>
    <w:rsid w:val="007A4E8A"/>
    <w:rsid w:val="007A6C88"/>
    <w:rsid w:val="007B3598"/>
    <w:rsid w:val="007B75E2"/>
    <w:rsid w:val="007D4A56"/>
    <w:rsid w:val="007D53D5"/>
    <w:rsid w:val="007E07D3"/>
    <w:rsid w:val="007E4138"/>
    <w:rsid w:val="007E4EFF"/>
    <w:rsid w:val="007F2C22"/>
    <w:rsid w:val="007F542A"/>
    <w:rsid w:val="0080000C"/>
    <w:rsid w:val="0080124A"/>
    <w:rsid w:val="008116C7"/>
    <w:rsid w:val="00813199"/>
    <w:rsid w:val="00815AAB"/>
    <w:rsid w:val="00822C51"/>
    <w:rsid w:val="00824CB3"/>
    <w:rsid w:val="00830F9F"/>
    <w:rsid w:val="00833CFA"/>
    <w:rsid w:val="008344D6"/>
    <w:rsid w:val="00852938"/>
    <w:rsid w:val="00857978"/>
    <w:rsid w:val="0086324E"/>
    <w:rsid w:val="0086417B"/>
    <w:rsid w:val="00865971"/>
    <w:rsid w:val="00866EE7"/>
    <w:rsid w:val="008734B2"/>
    <w:rsid w:val="008744B6"/>
    <w:rsid w:val="008816B9"/>
    <w:rsid w:val="008849D2"/>
    <w:rsid w:val="00885C63"/>
    <w:rsid w:val="00885C69"/>
    <w:rsid w:val="00892BC0"/>
    <w:rsid w:val="0089466D"/>
    <w:rsid w:val="008969AC"/>
    <w:rsid w:val="00896B9A"/>
    <w:rsid w:val="008A3E28"/>
    <w:rsid w:val="008A4906"/>
    <w:rsid w:val="008A71B2"/>
    <w:rsid w:val="008B09A9"/>
    <w:rsid w:val="008B102B"/>
    <w:rsid w:val="008B330B"/>
    <w:rsid w:val="008B5680"/>
    <w:rsid w:val="008C18A4"/>
    <w:rsid w:val="008C66CB"/>
    <w:rsid w:val="008D1D52"/>
    <w:rsid w:val="008D3D6E"/>
    <w:rsid w:val="008E3ABD"/>
    <w:rsid w:val="008E4CD9"/>
    <w:rsid w:val="008E6196"/>
    <w:rsid w:val="008F1B03"/>
    <w:rsid w:val="00900280"/>
    <w:rsid w:val="00900CED"/>
    <w:rsid w:val="00900F83"/>
    <w:rsid w:val="009025C0"/>
    <w:rsid w:val="009026FB"/>
    <w:rsid w:val="009044D0"/>
    <w:rsid w:val="009046E7"/>
    <w:rsid w:val="00911039"/>
    <w:rsid w:val="00913A72"/>
    <w:rsid w:val="00916521"/>
    <w:rsid w:val="00926999"/>
    <w:rsid w:val="00931FAF"/>
    <w:rsid w:val="00943CB6"/>
    <w:rsid w:val="00946771"/>
    <w:rsid w:val="009477F6"/>
    <w:rsid w:val="009536F9"/>
    <w:rsid w:val="00955601"/>
    <w:rsid w:val="0095721B"/>
    <w:rsid w:val="009614D4"/>
    <w:rsid w:val="00964F1E"/>
    <w:rsid w:val="00976A8B"/>
    <w:rsid w:val="009804ED"/>
    <w:rsid w:val="00981104"/>
    <w:rsid w:val="00981E6E"/>
    <w:rsid w:val="00982E09"/>
    <w:rsid w:val="0098491B"/>
    <w:rsid w:val="00986117"/>
    <w:rsid w:val="009863CE"/>
    <w:rsid w:val="00992EE3"/>
    <w:rsid w:val="0099429E"/>
    <w:rsid w:val="0099688D"/>
    <w:rsid w:val="009979AE"/>
    <w:rsid w:val="009A0146"/>
    <w:rsid w:val="009A1FF2"/>
    <w:rsid w:val="009A4D57"/>
    <w:rsid w:val="009A5AC8"/>
    <w:rsid w:val="009B047F"/>
    <w:rsid w:val="009B2685"/>
    <w:rsid w:val="009D1312"/>
    <w:rsid w:val="009E02A4"/>
    <w:rsid w:val="009E071C"/>
    <w:rsid w:val="009E0BE9"/>
    <w:rsid w:val="009E2FB8"/>
    <w:rsid w:val="009E3303"/>
    <w:rsid w:val="009F0DB0"/>
    <w:rsid w:val="009F1416"/>
    <w:rsid w:val="009F50D1"/>
    <w:rsid w:val="00A04319"/>
    <w:rsid w:val="00A1222F"/>
    <w:rsid w:val="00A13DD2"/>
    <w:rsid w:val="00A1756E"/>
    <w:rsid w:val="00A17D7F"/>
    <w:rsid w:val="00A205E8"/>
    <w:rsid w:val="00A305B5"/>
    <w:rsid w:val="00A31ACA"/>
    <w:rsid w:val="00A34E78"/>
    <w:rsid w:val="00A35114"/>
    <w:rsid w:val="00A35D30"/>
    <w:rsid w:val="00A35FBF"/>
    <w:rsid w:val="00A432CB"/>
    <w:rsid w:val="00A44A26"/>
    <w:rsid w:val="00A51835"/>
    <w:rsid w:val="00A51BC9"/>
    <w:rsid w:val="00A51DE9"/>
    <w:rsid w:val="00A5666E"/>
    <w:rsid w:val="00A62B99"/>
    <w:rsid w:val="00A66ACC"/>
    <w:rsid w:val="00A714D6"/>
    <w:rsid w:val="00A74F90"/>
    <w:rsid w:val="00A77049"/>
    <w:rsid w:val="00A8587D"/>
    <w:rsid w:val="00A957B2"/>
    <w:rsid w:val="00AA0111"/>
    <w:rsid w:val="00AA0A3E"/>
    <w:rsid w:val="00AA1C26"/>
    <w:rsid w:val="00AA5E1D"/>
    <w:rsid w:val="00AA6D03"/>
    <w:rsid w:val="00AB1A4E"/>
    <w:rsid w:val="00AB7A60"/>
    <w:rsid w:val="00AC2A68"/>
    <w:rsid w:val="00AC7258"/>
    <w:rsid w:val="00AD18B3"/>
    <w:rsid w:val="00AD459E"/>
    <w:rsid w:val="00AD6CEF"/>
    <w:rsid w:val="00AE066A"/>
    <w:rsid w:val="00AE365E"/>
    <w:rsid w:val="00AF0565"/>
    <w:rsid w:val="00AF1AE9"/>
    <w:rsid w:val="00AF1BFA"/>
    <w:rsid w:val="00AF78F6"/>
    <w:rsid w:val="00B03BF8"/>
    <w:rsid w:val="00B03E8A"/>
    <w:rsid w:val="00B07965"/>
    <w:rsid w:val="00B10EAF"/>
    <w:rsid w:val="00B117D5"/>
    <w:rsid w:val="00B124C7"/>
    <w:rsid w:val="00B1266B"/>
    <w:rsid w:val="00B1473F"/>
    <w:rsid w:val="00B1770E"/>
    <w:rsid w:val="00B274DE"/>
    <w:rsid w:val="00B322B9"/>
    <w:rsid w:val="00B32487"/>
    <w:rsid w:val="00B3640F"/>
    <w:rsid w:val="00B3750C"/>
    <w:rsid w:val="00B45652"/>
    <w:rsid w:val="00B47054"/>
    <w:rsid w:val="00B47831"/>
    <w:rsid w:val="00B520EC"/>
    <w:rsid w:val="00B570A6"/>
    <w:rsid w:val="00B63EE8"/>
    <w:rsid w:val="00B7035B"/>
    <w:rsid w:val="00B71F27"/>
    <w:rsid w:val="00B771A6"/>
    <w:rsid w:val="00B77C41"/>
    <w:rsid w:val="00B80AC3"/>
    <w:rsid w:val="00B92261"/>
    <w:rsid w:val="00B94CAD"/>
    <w:rsid w:val="00BA2526"/>
    <w:rsid w:val="00BA2D31"/>
    <w:rsid w:val="00BA70E7"/>
    <w:rsid w:val="00BA72FE"/>
    <w:rsid w:val="00BB06A8"/>
    <w:rsid w:val="00BC2733"/>
    <w:rsid w:val="00BC536C"/>
    <w:rsid w:val="00BD3E04"/>
    <w:rsid w:val="00BD6BDF"/>
    <w:rsid w:val="00BE0AFA"/>
    <w:rsid w:val="00BE6910"/>
    <w:rsid w:val="00BE7560"/>
    <w:rsid w:val="00C02F71"/>
    <w:rsid w:val="00C0330F"/>
    <w:rsid w:val="00C03F56"/>
    <w:rsid w:val="00C04639"/>
    <w:rsid w:val="00C06C0A"/>
    <w:rsid w:val="00C103FC"/>
    <w:rsid w:val="00C10619"/>
    <w:rsid w:val="00C12072"/>
    <w:rsid w:val="00C125DB"/>
    <w:rsid w:val="00C20B54"/>
    <w:rsid w:val="00C23D87"/>
    <w:rsid w:val="00C26A01"/>
    <w:rsid w:val="00C27372"/>
    <w:rsid w:val="00C3167D"/>
    <w:rsid w:val="00C3225E"/>
    <w:rsid w:val="00C34540"/>
    <w:rsid w:val="00C35169"/>
    <w:rsid w:val="00C351B1"/>
    <w:rsid w:val="00C42931"/>
    <w:rsid w:val="00C442C9"/>
    <w:rsid w:val="00C45C8C"/>
    <w:rsid w:val="00C53164"/>
    <w:rsid w:val="00C54CCB"/>
    <w:rsid w:val="00C61441"/>
    <w:rsid w:val="00C6321F"/>
    <w:rsid w:val="00C652B0"/>
    <w:rsid w:val="00C65A88"/>
    <w:rsid w:val="00C6625A"/>
    <w:rsid w:val="00C77BB6"/>
    <w:rsid w:val="00C80377"/>
    <w:rsid w:val="00C8434D"/>
    <w:rsid w:val="00C85E94"/>
    <w:rsid w:val="00C86962"/>
    <w:rsid w:val="00C90AFA"/>
    <w:rsid w:val="00C96003"/>
    <w:rsid w:val="00CB335A"/>
    <w:rsid w:val="00CB5379"/>
    <w:rsid w:val="00CB5ED4"/>
    <w:rsid w:val="00CB7EB8"/>
    <w:rsid w:val="00CC3013"/>
    <w:rsid w:val="00CC4504"/>
    <w:rsid w:val="00CC5FEC"/>
    <w:rsid w:val="00CC6DA1"/>
    <w:rsid w:val="00CD303B"/>
    <w:rsid w:val="00CD389F"/>
    <w:rsid w:val="00CE2474"/>
    <w:rsid w:val="00CE374B"/>
    <w:rsid w:val="00CE412F"/>
    <w:rsid w:val="00CF03E1"/>
    <w:rsid w:val="00CF2812"/>
    <w:rsid w:val="00CF7395"/>
    <w:rsid w:val="00D03498"/>
    <w:rsid w:val="00D03AC9"/>
    <w:rsid w:val="00D04577"/>
    <w:rsid w:val="00D07ACD"/>
    <w:rsid w:val="00D12F1C"/>
    <w:rsid w:val="00D13C44"/>
    <w:rsid w:val="00D15FBA"/>
    <w:rsid w:val="00D201C0"/>
    <w:rsid w:val="00D22587"/>
    <w:rsid w:val="00D23E80"/>
    <w:rsid w:val="00D32D1C"/>
    <w:rsid w:val="00D43091"/>
    <w:rsid w:val="00D43208"/>
    <w:rsid w:val="00D4394B"/>
    <w:rsid w:val="00D51E28"/>
    <w:rsid w:val="00D55B57"/>
    <w:rsid w:val="00D55BD4"/>
    <w:rsid w:val="00D55FA1"/>
    <w:rsid w:val="00D5711D"/>
    <w:rsid w:val="00D61BBC"/>
    <w:rsid w:val="00D65941"/>
    <w:rsid w:val="00D71110"/>
    <w:rsid w:val="00D739A9"/>
    <w:rsid w:val="00D73C13"/>
    <w:rsid w:val="00D76D41"/>
    <w:rsid w:val="00D81018"/>
    <w:rsid w:val="00D834C0"/>
    <w:rsid w:val="00D85919"/>
    <w:rsid w:val="00D86354"/>
    <w:rsid w:val="00D867F1"/>
    <w:rsid w:val="00D91C9D"/>
    <w:rsid w:val="00D9286E"/>
    <w:rsid w:val="00DA2CDC"/>
    <w:rsid w:val="00DA3733"/>
    <w:rsid w:val="00DA7758"/>
    <w:rsid w:val="00DC2AFA"/>
    <w:rsid w:val="00DD0181"/>
    <w:rsid w:val="00DD0A85"/>
    <w:rsid w:val="00DD122B"/>
    <w:rsid w:val="00DD6420"/>
    <w:rsid w:val="00DE1607"/>
    <w:rsid w:val="00DE329B"/>
    <w:rsid w:val="00DE4C04"/>
    <w:rsid w:val="00DF7CAC"/>
    <w:rsid w:val="00E02617"/>
    <w:rsid w:val="00E04CBA"/>
    <w:rsid w:val="00E04E77"/>
    <w:rsid w:val="00E07902"/>
    <w:rsid w:val="00E1595A"/>
    <w:rsid w:val="00E24D26"/>
    <w:rsid w:val="00E25603"/>
    <w:rsid w:val="00E30130"/>
    <w:rsid w:val="00E34431"/>
    <w:rsid w:val="00E34482"/>
    <w:rsid w:val="00E360D1"/>
    <w:rsid w:val="00E42102"/>
    <w:rsid w:val="00E42C5E"/>
    <w:rsid w:val="00E44B69"/>
    <w:rsid w:val="00E4558C"/>
    <w:rsid w:val="00E455E0"/>
    <w:rsid w:val="00E47C42"/>
    <w:rsid w:val="00E50B9E"/>
    <w:rsid w:val="00E54797"/>
    <w:rsid w:val="00E55B35"/>
    <w:rsid w:val="00E61310"/>
    <w:rsid w:val="00E616CA"/>
    <w:rsid w:val="00E64371"/>
    <w:rsid w:val="00E70696"/>
    <w:rsid w:val="00E734F3"/>
    <w:rsid w:val="00E775D5"/>
    <w:rsid w:val="00E85581"/>
    <w:rsid w:val="00E859DB"/>
    <w:rsid w:val="00E9325F"/>
    <w:rsid w:val="00E93472"/>
    <w:rsid w:val="00E978FC"/>
    <w:rsid w:val="00EA0F7C"/>
    <w:rsid w:val="00EA3E19"/>
    <w:rsid w:val="00EB1183"/>
    <w:rsid w:val="00EB5907"/>
    <w:rsid w:val="00EB6A55"/>
    <w:rsid w:val="00EC5B28"/>
    <w:rsid w:val="00ED0169"/>
    <w:rsid w:val="00ED12B4"/>
    <w:rsid w:val="00EE4F16"/>
    <w:rsid w:val="00EF0DD0"/>
    <w:rsid w:val="00EF2057"/>
    <w:rsid w:val="00EF4A50"/>
    <w:rsid w:val="00EF63BE"/>
    <w:rsid w:val="00EF6B39"/>
    <w:rsid w:val="00EF77D3"/>
    <w:rsid w:val="00F154AE"/>
    <w:rsid w:val="00F210AD"/>
    <w:rsid w:val="00F22ED0"/>
    <w:rsid w:val="00F23C14"/>
    <w:rsid w:val="00F26702"/>
    <w:rsid w:val="00F313C9"/>
    <w:rsid w:val="00F338E1"/>
    <w:rsid w:val="00F43A27"/>
    <w:rsid w:val="00F4439D"/>
    <w:rsid w:val="00F46D6B"/>
    <w:rsid w:val="00F46DA0"/>
    <w:rsid w:val="00F47FF6"/>
    <w:rsid w:val="00F51A82"/>
    <w:rsid w:val="00F6263C"/>
    <w:rsid w:val="00F62AC1"/>
    <w:rsid w:val="00F66104"/>
    <w:rsid w:val="00F66418"/>
    <w:rsid w:val="00F6726E"/>
    <w:rsid w:val="00F804CC"/>
    <w:rsid w:val="00F81078"/>
    <w:rsid w:val="00F96FC4"/>
    <w:rsid w:val="00FA1E7F"/>
    <w:rsid w:val="00FA2C0B"/>
    <w:rsid w:val="00FA2CF2"/>
    <w:rsid w:val="00FA60AB"/>
    <w:rsid w:val="00FB05CB"/>
    <w:rsid w:val="00FB1B38"/>
    <w:rsid w:val="00FB345C"/>
    <w:rsid w:val="00FB3ED5"/>
    <w:rsid w:val="00FC0BEC"/>
    <w:rsid w:val="00FC15F5"/>
    <w:rsid w:val="00FC6EF7"/>
    <w:rsid w:val="00FD0502"/>
    <w:rsid w:val="00FD33AD"/>
    <w:rsid w:val="00FD58F3"/>
    <w:rsid w:val="00FD7688"/>
    <w:rsid w:val="00FD79FD"/>
    <w:rsid w:val="00FE0AD4"/>
    <w:rsid w:val="00FE2851"/>
    <w:rsid w:val="00FE60E0"/>
    <w:rsid w:val="00FE76C6"/>
    <w:rsid w:val="00FF37C1"/>
    <w:rsid w:val="00FF5F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76F8B"/>
  <w15:chartTrackingRefBased/>
  <w15:docId w15:val="{1760BDE3-D0E0-4C60-A7DE-A4DB9291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9D7"/>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80124A"/>
    <w:pPr>
      <w:keepNext/>
      <w:spacing w:after="0" w:line="240" w:lineRule="auto"/>
      <w:jc w:val="both"/>
      <w:outlineLvl w:val="0"/>
    </w:pPr>
    <w:rPr>
      <w:rFonts w:ascii="Times New Roman" w:eastAsia="Times New Roman" w:hAnsi="Times New Roman"/>
      <w:sz w:val="24"/>
      <w:szCs w:val="20"/>
      <w:lang w:eastAsia="es-MX"/>
    </w:rPr>
  </w:style>
  <w:style w:type="paragraph" w:styleId="Ttulo2">
    <w:name w:val="heading 2"/>
    <w:basedOn w:val="Normal"/>
    <w:next w:val="Normal"/>
    <w:link w:val="Ttulo2Car"/>
    <w:uiPriority w:val="5"/>
    <w:unhideWhenUsed/>
    <w:qFormat/>
    <w:rsid w:val="007B75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103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124A"/>
    <w:rPr>
      <w:rFonts w:ascii="Times New Roman" w:eastAsia="Times New Roman" w:hAnsi="Times New Roman" w:cs="Times New Roman"/>
      <w:sz w:val="24"/>
      <w:szCs w:val="20"/>
      <w:lang w:eastAsia="es-MX"/>
    </w:rPr>
  </w:style>
  <w:style w:type="paragraph" w:styleId="Subttulo">
    <w:name w:val="Subtitle"/>
    <w:aliases w:val="Titulo 2"/>
    <w:basedOn w:val="Normal"/>
    <w:next w:val="Normal"/>
    <w:link w:val="SubttuloCar"/>
    <w:qFormat/>
    <w:rsid w:val="0080124A"/>
    <w:pPr>
      <w:spacing w:after="60" w:line="240" w:lineRule="auto"/>
      <w:outlineLvl w:val="1"/>
    </w:pPr>
    <w:rPr>
      <w:rFonts w:ascii="Arial" w:eastAsia="Times New Roman" w:hAnsi="Arial"/>
      <w:b/>
      <w:sz w:val="24"/>
      <w:szCs w:val="24"/>
      <w:lang w:val="es-ES" w:eastAsia="es-ES"/>
    </w:rPr>
  </w:style>
  <w:style w:type="character" w:customStyle="1" w:styleId="SubttuloCar">
    <w:name w:val="Subtítulo Car"/>
    <w:aliases w:val="Titulo 2 Car"/>
    <w:basedOn w:val="Fuentedeprrafopredeter"/>
    <w:link w:val="Subttulo"/>
    <w:rsid w:val="0080124A"/>
    <w:rPr>
      <w:rFonts w:ascii="Arial" w:eastAsia="Times New Roman" w:hAnsi="Arial" w:cs="Times New Roman"/>
      <w:b/>
      <w:sz w:val="24"/>
      <w:szCs w:val="24"/>
      <w:lang w:val="es-ES" w:eastAsia="es-ES"/>
    </w:rPr>
  </w:style>
  <w:style w:type="paragraph" w:customStyle="1" w:styleId="PaperTitle">
    <w:name w:val="Paper Title"/>
    <w:next w:val="Normal"/>
    <w:rsid w:val="00FE76C6"/>
    <w:pPr>
      <w:widowControl w:val="0"/>
      <w:spacing w:before="1960" w:after="0" w:line="240" w:lineRule="auto"/>
      <w:outlineLvl w:val="0"/>
    </w:pPr>
    <w:rPr>
      <w:rFonts w:ascii="Times New Roman" w:eastAsia="Times New Roman" w:hAnsi="Times New Roman" w:cs="Times New Roman"/>
      <w:b/>
      <w:sz w:val="32"/>
      <w:szCs w:val="20"/>
      <w:lang w:val="en-GB"/>
    </w:rPr>
  </w:style>
  <w:style w:type="paragraph" w:customStyle="1" w:styleId="AbstractTitle">
    <w:name w:val="Abstract Title"/>
    <w:next w:val="Normal"/>
    <w:rsid w:val="00E64371"/>
    <w:pPr>
      <w:widowControl w:val="0"/>
      <w:spacing w:before="480" w:after="0" w:line="240" w:lineRule="auto"/>
      <w:outlineLvl w:val="0"/>
    </w:pPr>
    <w:rPr>
      <w:rFonts w:ascii="Times New Roman" w:eastAsia="Times New Roman" w:hAnsi="Times New Roman" w:cs="Times New Roman"/>
      <w:b/>
      <w:sz w:val="24"/>
      <w:szCs w:val="20"/>
      <w:lang w:val="en-GB"/>
    </w:rPr>
  </w:style>
  <w:style w:type="character" w:customStyle="1" w:styleId="A1">
    <w:name w:val="A1"/>
    <w:uiPriority w:val="99"/>
    <w:rsid w:val="00E64371"/>
    <w:rPr>
      <w:color w:val="000000"/>
      <w:sz w:val="18"/>
      <w:szCs w:val="18"/>
    </w:rPr>
  </w:style>
  <w:style w:type="character" w:customStyle="1" w:styleId="Ttulo2Car">
    <w:name w:val="Título 2 Car"/>
    <w:basedOn w:val="Fuentedeprrafopredeter"/>
    <w:link w:val="Ttulo2"/>
    <w:uiPriority w:val="9"/>
    <w:semiHidden/>
    <w:rsid w:val="007B75E2"/>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AC2A68"/>
    <w:pPr>
      <w:ind w:left="720"/>
      <w:contextualSpacing/>
    </w:pPr>
  </w:style>
  <w:style w:type="character" w:styleId="Hipervnculo">
    <w:name w:val="Hyperlink"/>
    <w:basedOn w:val="Fuentedeprrafopredeter"/>
    <w:uiPriority w:val="99"/>
    <w:unhideWhenUsed/>
    <w:rsid w:val="00C652B0"/>
    <w:rPr>
      <w:color w:val="0563C1" w:themeColor="hyperlink"/>
      <w:u w:val="single"/>
    </w:rPr>
  </w:style>
  <w:style w:type="paragraph" w:customStyle="1" w:styleId="ReferencesCitation">
    <w:name w:val="References Citation"/>
    <w:link w:val="ReferencesCitationCar"/>
    <w:rsid w:val="00B1266B"/>
    <w:pPr>
      <w:spacing w:after="0" w:line="240" w:lineRule="auto"/>
    </w:pPr>
    <w:rPr>
      <w:rFonts w:ascii="Times New Roman" w:eastAsia="Times New Roman" w:hAnsi="Times New Roman" w:cs="Times New Roman"/>
      <w:sz w:val="20"/>
      <w:szCs w:val="20"/>
      <w:lang w:val="en-GB"/>
    </w:rPr>
  </w:style>
  <w:style w:type="character" w:customStyle="1" w:styleId="ReferencesCitationCar">
    <w:name w:val="References Citation Car"/>
    <w:basedOn w:val="Fuentedeprrafopredeter"/>
    <w:link w:val="ReferencesCitation"/>
    <w:rsid w:val="00B1266B"/>
    <w:rPr>
      <w:rFonts w:ascii="Times New Roman" w:eastAsia="Times New Roman" w:hAnsi="Times New Roman" w:cs="Times New Roman"/>
      <w:sz w:val="20"/>
      <w:szCs w:val="20"/>
      <w:lang w:val="en-GB"/>
    </w:rPr>
  </w:style>
  <w:style w:type="paragraph" w:styleId="NormalWeb">
    <w:name w:val="Normal (Web)"/>
    <w:basedOn w:val="Normal"/>
    <w:uiPriority w:val="99"/>
    <w:semiHidden/>
    <w:unhideWhenUsed/>
    <w:rsid w:val="007D53D5"/>
    <w:pPr>
      <w:spacing w:before="100" w:beforeAutospacing="1" w:after="100" w:afterAutospacing="1" w:line="240" w:lineRule="auto"/>
    </w:pPr>
    <w:rPr>
      <w:rFonts w:ascii="Times New Roman" w:eastAsiaTheme="minorEastAsia" w:hAnsi="Times New Roman"/>
      <w:sz w:val="24"/>
      <w:szCs w:val="24"/>
      <w:lang w:eastAsia="es-MX"/>
    </w:rPr>
  </w:style>
  <w:style w:type="character" w:customStyle="1" w:styleId="Ttulo3Car">
    <w:name w:val="Título 3 Car"/>
    <w:basedOn w:val="Fuentedeprrafopredeter"/>
    <w:link w:val="Ttulo3"/>
    <w:uiPriority w:val="9"/>
    <w:rsid w:val="00C103FC"/>
    <w:rPr>
      <w:rFonts w:asciiTheme="majorHAnsi" w:eastAsiaTheme="majorEastAsia" w:hAnsiTheme="majorHAnsi" w:cstheme="majorBidi"/>
      <w:color w:val="1F4D78" w:themeColor="accent1" w:themeShade="7F"/>
      <w:sz w:val="24"/>
      <w:szCs w:val="24"/>
    </w:rPr>
  </w:style>
  <w:style w:type="paragraph" w:customStyle="1" w:styleId="Autores">
    <w:name w:val="Autores"/>
    <w:basedOn w:val="Normal"/>
    <w:link w:val="AutoresChar"/>
    <w:qFormat/>
    <w:rsid w:val="00C103FC"/>
    <w:pPr>
      <w:autoSpaceDE w:val="0"/>
      <w:autoSpaceDN w:val="0"/>
      <w:spacing w:before="225" w:after="330" w:line="240" w:lineRule="auto"/>
      <w:ind w:firstLine="270"/>
      <w:jc w:val="center"/>
    </w:pPr>
    <w:rPr>
      <w:rFonts w:ascii="Times New Roman" w:eastAsia="Times New Roman" w:hAnsi="Times New Roman"/>
      <w:color w:val="1F497D"/>
      <w:sz w:val="20"/>
    </w:rPr>
  </w:style>
  <w:style w:type="character" w:customStyle="1" w:styleId="AutoresChar">
    <w:name w:val="Autores Char"/>
    <w:link w:val="Autores"/>
    <w:rsid w:val="00C103FC"/>
    <w:rPr>
      <w:rFonts w:ascii="Times New Roman" w:eastAsia="Times New Roman" w:hAnsi="Times New Roman" w:cs="Times New Roman"/>
      <w:color w:val="1F497D"/>
      <w:sz w:val="20"/>
    </w:rPr>
  </w:style>
  <w:style w:type="paragraph" w:customStyle="1" w:styleId="Default">
    <w:name w:val="Default"/>
    <w:rsid w:val="009026FB"/>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HTMLconformatoprevio">
    <w:name w:val="HTML Preformatted"/>
    <w:basedOn w:val="Normal"/>
    <w:link w:val="HTMLconformatoprevioCar"/>
    <w:uiPriority w:val="99"/>
    <w:unhideWhenUsed/>
    <w:rsid w:val="00C12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12072"/>
    <w:rPr>
      <w:rFonts w:ascii="Courier New" w:eastAsia="Times New Roman" w:hAnsi="Courier New" w:cs="Courier New"/>
      <w:sz w:val="20"/>
      <w:szCs w:val="20"/>
      <w:lang w:eastAsia="es-MX"/>
    </w:rPr>
  </w:style>
  <w:style w:type="character" w:customStyle="1" w:styleId="y2iqfc">
    <w:name w:val="y2iqfc"/>
    <w:basedOn w:val="Fuentedeprrafopredeter"/>
    <w:rsid w:val="00C12072"/>
  </w:style>
  <w:style w:type="character" w:styleId="Mencinsinresolver">
    <w:name w:val="Unresolved Mention"/>
    <w:basedOn w:val="Fuentedeprrafopredeter"/>
    <w:uiPriority w:val="99"/>
    <w:semiHidden/>
    <w:unhideWhenUsed/>
    <w:rsid w:val="00655112"/>
    <w:rPr>
      <w:color w:val="605E5C"/>
      <w:shd w:val="clear" w:color="auto" w:fill="E1DFDD"/>
    </w:rPr>
  </w:style>
  <w:style w:type="paragraph" w:styleId="Encabezado">
    <w:name w:val="header"/>
    <w:basedOn w:val="Normal"/>
    <w:link w:val="EncabezadoCar"/>
    <w:uiPriority w:val="99"/>
    <w:unhideWhenUsed/>
    <w:rsid w:val="008A71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71B2"/>
    <w:rPr>
      <w:rFonts w:ascii="Calibri" w:eastAsia="Calibri" w:hAnsi="Calibri" w:cs="Times New Roman"/>
    </w:rPr>
  </w:style>
  <w:style w:type="paragraph" w:styleId="Piedepgina">
    <w:name w:val="footer"/>
    <w:basedOn w:val="Normal"/>
    <w:link w:val="PiedepginaCar"/>
    <w:uiPriority w:val="99"/>
    <w:unhideWhenUsed/>
    <w:rsid w:val="008A71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71B2"/>
    <w:rPr>
      <w:rFonts w:ascii="Calibri" w:eastAsia="Calibri" w:hAnsi="Calibri" w:cs="Times New Roman"/>
    </w:rPr>
  </w:style>
  <w:style w:type="table" w:styleId="Tablaconcuadrcula">
    <w:name w:val="Table Grid"/>
    <w:basedOn w:val="Tablanormal"/>
    <w:uiPriority w:val="39"/>
    <w:rsid w:val="0065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uiPriority w:val="35"/>
    <w:qFormat/>
    <w:rsid w:val="00D55FA1"/>
    <w:pPr>
      <w:spacing w:before="100" w:beforeAutospacing="1" w:after="100" w:afterAutospacing="1" w:line="240" w:lineRule="auto"/>
    </w:pPr>
    <w:rPr>
      <w:rFonts w:ascii="Times New Roman" w:eastAsia="Times New Roman" w:hAnsi="Times New Roman"/>
      <w:sz w:val="24"/>
      <w:szCs w:val="24"/>
      <w:lang w:eastAsia="es-MX"/>
    </w:rPr>
  </w:style>
  <w:style w:type="character" w:styleId="Textodelmarcadordeposicin">
    <w:name w:val="Placeholder Text"/>
    <w:basedOn w:val="Fuentedeprrafopredeter"/>
    <w:uiPriority w:val="99"/>
    <w:semiHidden/>
    <w:rsid w:val="003D3F58"/>
    <w:rPr>
      <w:color w:val="666666"/>
    </w:rPr>
  </w:style>
  <w:style w:type="character" w:styleId="Refdecomentario">
    <w:name w:val="annotation reference"/>
    <w:basedOn w:val="Fuentedeprrafopredeter"/>
    <w:uiPriority w:val="99"/>
    <w:semiHidden/>
    <w:unhideWhenUsed/>
    <w:rsid w:val="00395439"/>
    <w:rPr>
      <w:sz w:val="16"/>
      <w:szCs w:val="16"/>
    </w:rPr>
  </w:style>
  <w:style w:type="paragraph" w:styleId="Textocomentario">
    <w:name w:val="annotation text"/>
    <w:basedOn w:val="Normal"/>
    <w:link w:val="TextocomentarioCar"/>
    <w:uiPriority w:val="99"/>
    <w:unhideWhenUsed/>
    <w:rsid w:val="00395439"/>
    <w:pPr>
      <w:spacing w:line="240" w:lineRule="auto"/>
    </w:pPr>
    <w:rPr>
      <w:sz w:val="20"/>
      <w:szCs w:val="20"/>
    </w:rPr>
  </w:style>
  <w:style w:type="character" w:customStyle="1" w:styleId="TextocomentarioCar">
    <w:name w:val="Texto comentario Car"/>
    <w:basedOn w:val="Fuentedeprrafopredeter"/>
    <w:link w:val="Textocomentario"/>
    <w:uiPriority w:val="99"/>
    <w:rsid w:val="0039543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95439"/>
    <w:rPr>
      <w:b/>
      <w:bCs/>
    </w:rPr>
  </w:style>
  <w:style w:type="character" w:customStyle="1" w:styleId="AsuntodelcomentarioCar">
    <w:name w:val="Asunto del comentario Car"/>
    <w:basedOn w:val="TextocomentarioCar"/>
    <w:link w:val="Asuntodelcomentario"/>
    <w:uiPriority w:val="99"/>
    <w:semiHidden/>
    <w:rsid w:val="0039543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1796">
      <w:bodyDiv w:val="1"/>
      <w:marLeft w:val="0"/>
      <w:marRight w:val="0"/>
      <w:marTop w:val="0"/>
      <w:marBottom w:val="0"/>
      <w:divBdr>
        <w:top w:val="none" w:sz="0" w:space="0" w:color="auto"/>
        <w:left w:val="none" w:sz="0" w:space="0" w:color="auto"/>
        <w:bottom w:val="none" w:sz="0" w:space="0" w:color="auto"/>
        <w:right w:val="none" w:sz="0" w:space="0" w:color="auto"/>
      </w:divBdr>
    </w:div>
    <w:div w:id="296879832">
      <w:bodyDiv w:val="1"/>
      <w:marLeft w:val="0"/>
      <w:marRight w:val="0"/>
      <w:marTop w:val="0"/>
      <w:marBottom w:val="0"/>
      <w:divBdr>
        <w:top w:val="none" w:sz="0" w:space="0" w:color="auto"/>
        <w:left w:val="none" w:sz="0" w:space="0" w:color="auto"/>
        <w:bottom w:val="none" w:sz="0" w:space="0" w:color="auto"/>
        <w:right w:val="none" w:sz="0" w:space="0" w:color="auto"/>
      </w:divBdr>
    </w:div>
    <w:div w:id="300044763">
      <w:bodyDiv w:val="1"/>
      <w:marLeft w:val="0"/>
      <w:marRight w:val="0"/>
      <w:marTop w:val="0"/>
      <w:marBottom w:val="0"/>
      <w:divBdr>
        <w:top w:val="none" w:sz="0" w:space="0" w:color="auto"/>
        <w:left w:val="none" w:sz="0" w:space="0" w:color="auto"/>
        <w:bottom w:val="none" w:sz="0" w:space="0" w:color="auto"/>
        <w:right w:val="none" w:sz="0" w:space="0" w:color="auto"/>
      </w:divBdr>
    </w:div>
    <w:div w:id="412745862">
      <w:bodyDiv w:val="1"/>
      <w:marLeft w:val="0"/>
      <w:marRight w:val="0"/>
      <w:marTop w:val="0"/>
      <w:marBottom w:val="0"/>
      <w:divBdr>
        <w:top w:val="none" w:sz="0" w:space="0" w:color="auto"/>
        <w:left w:val="none" w:sz="0" w:space="0" w:color="auto"/>
        <w:bottom w:val="none" w:sz="0" w:space="0" w:color="auto"/>
        <w:right w:val="none" w:sz="0" w:space="0" w:color="auto"/>
      </w:divBdr>
      <w:divsChild>
        <w:div w:id="443578714">
          <w:marLeft w:val="0"/>
          <w:marRight w:val="0"/>
          <w:marTop w:val="0"/>
          <w:marBottom w:val="0"/>
          <w:divBdr>
            <w:top w:val="none" w:sz="0" w:space="0" w:color="auto"/>
            <w:left w:val="none" w:sz="0" w:space="0" w:color="auto"/>
            <w:bottom w:val="none" w:sz="0" w:space="0" w:color="auto"/>
            <w:right w:val="none" w:sz="0" w:space="0" w:color="auto"/>
          </w:divBdr>
          <w:divsChild>
            <w:div w:id="1437217606">
              <w:marLeft w:val="0"/>
              <w:marRight w:val="0"/>
              <w:marTop w:val="0"/>
              <w:marBottom w:val="0"/>
              <w:divBdr>
                <w:top w:val="none" w:sz="0" w:space="0" w:color="auto"/>
                <w:left w:val="none" w:sz="0" w:space="0" w:color="auto"/>
                <w:bottom w:val="none" w:sz="0" w:space="0" w:color="auto"/>
                <w:right w:val="none" w:sz="0" w:space="0" w:color="auto"/>
              </w:divBdr>
              <w:divsChild>
                <w:div w:id="843978175">
                  <w:marLeft w:val="0"/>
                  <w:marRight w:val="0"/>
                  <w:marTop w:val="0"/>
                  <w:marBottom w:val="0"/>
                  <w:divBdr>
                    <w:top w:val="none" w:sz="0" w:space="0" w:color="auto"/>
                    <w:left w:val="none" w:sz="0" w:space="0" w:color="auto"/>
                    <w:bottom w:val="none" w:sz="0" w:space="0" w:color="auto"/>
                    <w:right w:val="none" w:sz="0" w:space="0" w:color="auto"/>
                  </w:divBdr>
                  <w:divsChild>
                    <w:div w:id="10543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767176">
      <w:bodyDiv w:val="1"/>
      <w:marLeft w:val="0"/>
      <w:marRight w:val="0"/>
      <w:marTop w:val="0"/>
      <w:marBottom w:val="0"/>
      <w:divBdr>
        <w:top w:val="none" w:sz="0" w:space="0" w:color="auto"/>
        <w:left w:val="none" w:sz="0" w:space="0" w:color="auto"/>
        <w:bottom w:val="none" w:sz="0" w:space="0" w:color="auto"/>
        <w:right w:val="none" w:sz="0" w:space="0" w:color="auto"/>
      </w:divBdr>
    </w:div>
    <w:div w:id="694844222">
      <w:bodyDiv w:val="1"/>
      <w:marLeft w:val="0"/>
      <w:marRight w:val="0"/>
      <w:marTop w:val="0"/>
      <w:marBottom w:val="0"/>
      <w:divBdr>
        <w:top w:val="none" w:sz="0" w:space="0" w:color="auto"/>
        <w:left w:val="none" w:sz="0" w:space="0" w:color="auto"/>
        <w:bottom w:val="none" w:sz="0" w:space="0" w:color="auto"/>
        <w:right w:val="none" w:sz="0" w:space="0" w:color="auto"/>
      </w:divBdr>
    </w:div>
    <w:div w:id="1295985280">
      <w:bodyDiv w:val="1"/>
      <w:marLeft w:val="0"/>
      <w:marRight w:val="0"/>
      <w:marTop w:val="0"/>
      <w:marBottom w:val="0"/>
      <w:divBdr>
        <w:top w:val="none" w:sz="0" w:space="0" w:color="auto"/>
        <w:left w:val="none" w:sz="0" w:space="0" w:color="auto"/>
        <w:bottom w:val="none" w:sz="0" w:space="0" w:color="auto"/>
        <w:right w:val="none" w:sz="0" w:space="0" w:color="auto"/>
      </w:divBdr>
    </w:div>
    <w:div w:id="1350523028">
      <w:bodyDiv w:val="1"/>
      <w:marLeft w:val="0"/>
      <w:marRight w:val="0"/>
      <w:marTop w:val="0"/>
      <w:marBottom w:val="0"/>
      <w:divBdr>
        <w:top w:val="none" w:sz="0" w:space="0" w:color="auto"/>
        <w:left w:val="none" w:sz="0" w:space="0" w:color="auto"/>
        <w:bottom w:val="none" w:sz="0" w:space="0" w:color="auto"/>
        <w:right w:val="none" w:sz="0" w:space="0" w:color="auto"/>
      </w:divBdr>
    </w:div>
    <w:div w:id="1404640168">
      <w:bodyDiv w:val="1"/>
      <w:marLeft w:val="0"/>
      <w:marRight w:val="0"/>
      <w:marTop w:val="0"/>
      <w:marBottom w:val="0"/>
      <w:divBdr>
        <w:top w:val="none" w:sz="0" w:space="0" w:color="auto"/>
        <w:left w:val="none" w:sz="0" w:space="0" w:color="auto"/>
        <w:bottom w:val="none" w:sz="0" w:space="0" w:color="auto"/>
        <w:right w:val="none" w:sz="0" w:space="0" w:color="auto"/>
      </w:divBdr>
    </w:div>
    <w:div w:id="1553152275">
      <w:bodyDiv w:val="1"/>
      <w:marLeft w:val="0"/>
      <w:marRight w:val="0"/>
      <w:marTop w:val="0"/>
      <w:marBottom w:val="0"/>
      <w:divBdr>
        <w:top w:val="none" w:sz="0" w:space="0" w:color="auto"/>
        <w:left w:val="none" w:sz="0" w:space="0" w:color="auto"/>
        <w:bottom w:val="none" w:sz="0" w:space="0" w:color="auto"/>
        <w:right w:val="none" w:sz="0" w:space="0" w:color="auto"/>
      </w:divBdr>
    </w:div>
    <w:div w:id="1640525778">
      <w:bodyDiv w:val="1"/>
      <w:marLeft w:val="0"/>
      <w:marRight w:val="0"/>
      <w:marTop w:val="0"/>
      <w:marBottom w:val="0"/>
      <w:divBdr>
        <w:top w:val="none" w:sz="0" w:space="0" w:color="auto"/>
        <w:left w:val="none" w:sz="0" w:space="0" w:color="auto"/>
        <w:bottom w:val="none" w:sz="0" w:space="0" w:color="auto"/>
        <w:right w:val="none" w:sz="0" w:space="0" w:color="auto"/>
      </w:divBdr>
    </w:div>
    <w:div w:id="1769307711">
      <w:bodyDiv w:val="1"/>
      <w:marLeft w:val="0"/>
      <w:marRight w:val="0"/>
      <w:marTop w:val="0"/>
      <w:marBottom w:val="0"/>
      <w:divBdr>
        <w:top w:val="none" w:sz="0" w:space="0" w:color="auto"/>
        <w:left w:val="none" w:sz="0" w:space="0" w:color="auto"/>
        <w:bottom w:val="none" w:sz="0" w:space="0" w:color="auto"/>
        <w:right w:val="none" w:sz="0" w:space="0" w:color="auto"/>
      </w:divBdr>
    </w:div>
    <w:div w:id="1803229903">
      <w:bodyDiv w:val="1"/>
      <w:marLeft w:val="0"/>
      <w:marRight w:val="0"/>
      <w:marTop w:val="0"/>
      <w:marBottom w:val="0"/>
      <w:divBdr>
        <w:top w:val="none" w:sz="0" w:space="0" w:color="auto"/>
        <w:left w:val="none" w:sz="0" w:space="0" w:color="auto"/>
        <w:bottom w:val="none" w:sz="0" w:space="0" w:color="auto"/>
        <w:right w:val="none" w:sz="0" w:space="0" w:color="auto"/>
      </w:divBdr>
    </w:div>
    <w:div w:id="1940335873">
      <w:bodyDiv w:val="1"/>
      <w:marLeft w:val="0"/>
      <w:marRight w:val="0"/>
      <w:marTop w:val="0"/>
      <w:marBottom w:val="0"/>
      <w:divBdr>
        <w:top w:val="none" w:sz="0" w:space="0" w:color="auto"/>
        <w:left w:val="none" w:sz="0" w:space="0" w:color="auto"/>
        <w:bottom w:val="none" w:sz="0" w:space="0" w:color="auto"/>
        <w:right w:val="none" w:sz="0" w:space="0" w:color="auto"/>
      </w:divBdr>
    </w:div>
    <w:div w:id="211193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hyperlink" Target="https://doi.org/10.1016/j.scitotenv.2020.137371"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hyperlink" Target="https://www.epa.gov/sites/default/files/2015-06/documents/cs_00_024.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png"/><Relationship Id="rId29" Type="http://schemas.openxmlformats.org/officeDocument/2006/relationships/hyperlink" Target="https://powo.science.kew.org/taxon/urn:lsid:ipni.org:names:22528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core.ac.uk/download/pdf/48017573.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png"/><Relationship Id="rId28" Type="http://schemas.openxmlformats.org/officeDocument/2006/relationships/hyperlink" Target="http://repocid.itslerdo.edu.mx/coninci2020/CID003.pdf"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9-0009-6300-7801" TargetMode="External"/><Relationship Id="rId14" Type="http://schemas.openxmlformats.org/officeDocument/2006/relationships/image" Target="media/image5.emf"/><Relationship Id="rId22" Type="http://schemas.openxmlformats.org/officeDocument/2006/relationships/image" Target="media/image13.png"/><Relationship Id="rId27" Type="http://schemas.openxmlformats.org/officeDocument/2006/relationships/hyperlink" Target="https://doi.org/10.25054/22161325.2921" TargetMode="External"/><Relationship Id="rId30" Type="http://schemas.openxmlformats.org/officeDocument/2006/relationships/header" Target="header1.xml"/><Relationship Id="rId8" Type="http://schemas.openxmlformats.org/officeDocument/2006/relationships/hyperlink" Target="https://orcid.org/0009-0007-9000-038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19975-B4D1-42E6-BFF3-CAD565D2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31</Pages>
  <Words>8145</Words>
  <Characters>44799</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52839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Gustavo Toledo</cp:lastModifiedBy>
  <cp:revision>16</cp:revision>
  <dcterms:created xsi:type="dcterms:W3CDTF">2025-01-17T16:57:00Z</dcterms:created>
  <dcterms:modified xsi:type="dcterms:W3CDTF">2025-01-27T22:16:00Z</dcterms:modified>
</cp:coreProperties>
</file>