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C3B" w:rsidRDefault="001E1D78" w:rsidP="001E1D78">
      <w:pPr>
        <w:jc w:val="right"/>
        <w:rPr>
          <w:rFonts w:ascii="Calibri" w:eastAsia="Calibri" w:hAnsi="Calibri" w:cs="Calibri"/>
          <w:iCs/>
          <w:color w:val="7030A0"/>
          <w:sz w:val="36"/>
          <w:szCs w:val="36"/>
          <w:lang w:val="es-ES"/>
        </w:rPr>
      </w:pPr>
      <w:r>
        <w:rPr>
          <w:rFonts w:ascii="Calibri" w:eastAsia="Calibri" w:hAnsi="Calibri" w:cs="Calibri"/>
          <w:iCs/>
          <w:color w:val="7030A0"/>
          <w:sz w:val="36"/>
          <w:szCs w:val="36"/>
          <w:lang w:val="es-ES"/>
        </w:rPr>
        <w:t>D</w:t>
      </w:r>
      <w:r w:rsidRPr="001E1D78">
        <w:rPr>
          <w:rFonts w:ascii="Calibri" w:eastAsia="Calibri" w:hAnsi="Calibri" w:cs="Calibri"/>
          <w:iCs/>
          <w:color w:val="7030A0"/>
          <w:sz w:val="36"/>
          <w:szCs w:val="36"/>
          <w:lang w:val="es-ES"/>
        </w:rPr>
        <w:t xml:space="preserve">iseño de edificios de </w:t>
      </w:r>
      <w:r w:rsidR="000B4CAF">
        <w:rPr>
          <w:rFonts w:ascii="Calibri" w:eastAsia="Calibri" w:hAnsi="Calibri" w:cs="Calibri"/>
          <w:iCs/>
          <w:color w:val="7030A0"/>
          <w:sz w:val="36"/>
          <w:szCs w:val="36"/>
          <w:lang w:val="es-ES"/>
        </w:rPr>
        <w:t>UPIBI</w:t>
      </w:r>
      <w:r w:rsidRPr="001E1D78">
        <w:rPr>
          <w:rFonts w:ascii="Calibri" w:eastAsia="Calibri" w:hAnsi="Calibri" w:cs="Calibri"/>
          <w:iCs/>
          <w:color w:val="7030A0"/>
          <w:sz w:val="36"/>
          <w:szCs w:val="36"/>
          <w:lang w:val="es-ES"/>
        </w:rPr>
        <w:t xml:space="preserve"> -</w:t>
      </w:r>
      <w:r w:rsidR="000B4CAF">
        <w:rPr>
          <w:rFonts w:ascii="Calibri" w:eastAsia="Calibri" w:hAnsi="Calibri" w:cs="Calibri"/>
          <w:iCs/>
          <w:color w:val="7030A0"/>
          <w:sz w:val="36"/>
          <w:szCs w:val="36"/>
          <w:lang w:val="es-ES"/>
        </w:rPr>
        <w:t>IPN</w:t>
      </w:r>
      <w:r w:rsidRPr="001E1D78">
        <w:rPr>
          <w:rFonts w:ascii="Calibri" w:eastAsia="Calibri" w:hAnsi="Calibri" w:cs="Calibri"/>
          <w:iCs/>
          <w:color w:val="7030A0"/>
          <w:sz w:val="36"/>
          <w:szCs w:val="36"/>
          <w:lang w:val="es-ES"/>
        </w:rPr>
        <w:t xml:space="preserve"> para lograr la  sustentabilidad</w:t>
      </w:r>
    </w:p>
    <w:p w:rsidR="001E1D78" w:rsidRPr="00E82843" w:rsidRDefault="001E1D78" w:rsidP="001E1D78">
      <w:pPr>
        <w:jc w:val="right"/>
        <w:rPr>
          <w:rFonts w:ascii="Calibri" w:eastAsia="Calibri" w:hAnsi="Calibri" w:cs="Calibri"/>
          <w:i/>
          <w:iCs/>
          <w:color w:val="7030A0"/>
          <w:sz w:val="36"/>
          <w:szCs w:val="36"/>
          <w:lang w:val="en-US"/>
        </w:rPr>
      </w:pPr>
      <w:r w:rsidRPr="00E82843">
        <w:rPr>
          <w:rFonts w:ascii="Calibri" w:eastAsia="Calibri" w:hAnsi="Calibri" w:cs="Calibri"/>
          <w:i/>
          <w:iCs/>
          <w:color w:val="7030A0"/>
          <w:sz w:val="28"/>
          <w:szCs w:val="36"/>
          <w:lang w:val="en-US"/>
        </w:rPr>
        <w:t>UPIBI design buildings to achieve sustaina</w:t>
      </w:r>
      <w:bookmarkStart w:id="0" w:name="_GoBack"/>
      <w:bookmarkEnd w:id="0"/>
      <w:r w:rsidRPr="00E82843">
        <w:rPr>
          <w:rFonts w:ascii="Calibri" w:eastAsia="Calibri" w:hAnsi="Calibri" w:cs="Calibri"/>
          <w:i/>
          <w:iCs/>
          <w:color w:val="7030A0"/>
          <w:sz w:val="28"/>
          <w:szCs w:val="36"/>
          <w:lang w:val="en-US"/>
        </w:rPr>
        <w:t>bility -</w:t>
      </w:r>
      <w:r w:rsidR="000B4CAF">
        <w:rPr>
          <w:rFonts w:ascii="Calibri" w:eastAsia="Calibri" w:hAnsi="Calibri" w:cs="Calibri"/>
          <w:i/>
          <w:iCs/>
          <w:color w:val="7030A0"/>
          <w:sz w:val="28"/>
          <w:szCs w:val="36"/>
          <w:lang w:val="en-US"/>
        </w:rPr>
        <w:t>IPN</w:t>
      </w:r>
    </w:p>
    <w:p w:rsidR="001E1D78" w:rsidRPr="001E1D78" w:rsidRDefault="001E1D78" w:rsidP="001E1D78">
      <w:pPr>
        <w:spacing w:after="0"/>
        <w:jc w:val="right"/>
        <w:rPr>
          <w:rFonts w:ascii="Calibri" w:eastAsiaTheme="minorHAnsi" w:hAnsi="Calibri" w:cs="Times New Roman"/>
          <w:iCs/>
          <w:sz w:val="24"/>
        </w:rPr>
      </w:pPr>
      <w:r w:rsidRPr="00E82843">
        <w:rPr>
          <w:rFonts w:ascii="Calibri" w:eastAsia="Calibri" w:hAnsi="Calibri" w:cs="Calibri"/>
          <w:b/>
          <w:iCs/>
          <w:sz w:val="24"/>
        </w:rPr>
        <w:br/>
      </w:r>
      <w:r w:rsidR="00234C3B" w:rsidRPr="001E1D78">
        <w:rPr>
          <w:rFonts w:ascii="Calibri" w:eastAsia="Calibri" w:hAnsi="Calibri" w:cs="Calibri"/>
          <w:b/>
          <w:iCs/>
          <w:sz w:val="24"/>
          <w:lang w:val="es-ES"/>
        </w:rPr>
        <w:t>Ana Isabel García Monroy</w:t>
      </w:r>
      <w:r>
        <w:rPr>
          <w:rFonts w:ascii="Calibri" w:eastAsia="Calibri" w:hAnsi="Calibri" w:cs="Calibri"/>
          <w:b/>
          <w:iCs/>
          <w:sz w:val="24"/>
          <w:lang w:val="es-ES"/>
        </w:rPr>
        <w:br/>
      </w:r>
      <w:r w:rsidR="001E2C29" w:rsidRPr="001E2C29">
        <w:rPr>
          <w:rFonts w:ascii="Calibri" w:eastAsiaTheme="minorHAnsi" w:hAnsi="Calibri" w:cs="Times New Roman"/>
          <w:iCs/>
          <w:sz w:val="24"/>
        </w:rPr>
        <w:t>Unidad Profesional Interdisciplinaria de Biotecnología-Instituto Politécnico Nacional</w:t>
      </w:r>
      <w:r w:rsidR="00E82843">
        <w:rPr>
          <w:rFonts w:eastAsiaTheme="minorHAnsi"/>
        </w:rPr>
        <w:t>, México</w:t>
      </w:r>
    </w:p>
    <w:p w:rsidR="00234C3B" w:rsidRPr="001E1D78" w:rsidRDefault="0063565C" w:rsidP="001E1D78">
      <w:pPr>
        <w:spacing w:after="0"/>
        <w:jc w:val="right"/>
        <w:rPr>
          <w:rStyle w:val="Hipervnculo"/>
          <w:rFonts w:eastAsiaTheme="minorHAnsi"/>
          <w:color w:val="FF0000"/>
          <w:sz w:val="24"/>
          <w:u w:val="none"/>
        </w:rPr>
      </w:pPr>
      <w:hyperlink r:id="rId9" w:history="1">
        <w:r w:rsidR="00234C3B" w:rsidRPr="001E1D78">
          <w:rPr>
            <w:rStyle w:val="Hipervnculo"/>
            <w:rFonts w:eastAsiaTheme="minorHAnsi"/>
            <w:color w:val="FF0000"/>
            <w:sz w:val="24"/>
            <w:u w:val="none"/>
          </w:rPr>
          <w:t>agarciamo@ipn.mx</w:t>
        </w:r>
      </w:hyperlink>
    </w:p>
    <w:p w:rsidR="001E1D78" w:rsidRDefault="001E1D78" w:rsidP="001E1D78">
      <w:pPr>
        <w:spacing w:after="0"/>
        <w:jc w:val="right"/>
        <w:rPr>
          <w:rStyle w:val="nfasissutil"/>
          <w:rFonts w:ascii="Arial" w:hAnsi="Arial" w:cs="Arial"/>
          <w:sz w:val="24"/>
          <w:szCs w:val="24"/>
        </w:rPr>
      </w:pPr>
    </w:p>
    <w:p w:rsidR="001E1D78" w:rsidRPr="001E1D78" w:rsidRDefault="00234C3B" w:rsidP="001E1D78">
      <w:pPr>
        <w:spacing w:after="0"/>
        <w:jc w:val="right"/>
        <w:rPr>
          <w:rFonts w:ascii="Calibri" w:eastAsiaTheme="minorHAnsi" w:hAnsi="Calibri" w:cs="Times New Roman"/>
          <w:iCs/>
          <w:sz w:val="24"/>
        </w:rPr>
      </w:pPr>
      <w:r w:rsidRPr="001E1D78">
        <w:rPr>
          <w:rFonts w:ascii="Calibri" w:eastAsia="Calibri" w:hAnsi="Calibri" w:cs="Calibri"/>
          <w:b/>
          <w:sz w:val="24"/>
          <w:lang w:val="es-ES"/>
        </w:rPr>
        <w:t>Lucero Martínez Allende</w:t>
      </w:r>
      <w:r w:rsidR="001E1D78">
        <w:rPr>
          <w:rFonts w:ascii="Calibri" w:eastAsia="Calibri" w:hAnsi="Calibri" w:cs="Calibri"/>
          <w:b/>
          <w:sz w:val="24"/>
          <w:lang w:val="es-ES"/>
        </w:rPr>
        <w:br/>
      </w:r>
      <w:r w:rsidR="001E2C29" w:rsidRPr="001E2C29">
        <w:rPr>
          <w:rFonts w:ascii="Calibri" w:eastAsiaTheme="minorHAnsi" w:hAnsi="Calibri" w:cs="Times New Roman"/>
          <w:iCs/>
          <w:sz w:val="24"/>
        </w:rPr>
        <w:t>Unidad Profesional Interdisciplinaria de Biotecnología-Instituto Politécnico Nacional</w:t>
      </w:r>
      <w:r w:rsidR="00E82843">
        <w:rPr>
          <w:rFonts w:eastAsiaTheme="minorHAnsi"/>
        </w:rPr>
        <w:t>, México</w:t>
      </w:r>
    </w:p>
    <w:p w:rsidR="00234C3B" w:rsidRPr="001E1D78" w:rsidRDefault="0063565C" w:rsidP="001E1D78">
      <w:pPr>
        <w:spacing w:after="0"/>
        <w:jc w:val="right"/>
        <w:rPr>
          <w:rStyle w:val="Hipervnculo"/>
          <w:rFonts w:eastAsiaTheme="minorHAnsi"/>
          <w:color w:val="FF0000"/>
          <w:sz w:val="24"/>
          <w:u w:val="none"/>
        </w:rPr>
      </w:pPr>
      <w:hyperlink r:id="rId10" w:history="1">
        <w:r w:rsidR="00234C3B" w:rsidRPr="001E1D78">
          <w:rPr>
            <w:rStyle w:val="Hipervnculo"/>
            <w:rFonts w:eastAsiaTheme="minorHAnsi"/>
            <w:color w:val="FF0000"/>
            <w:sz w:val="24"/>
            <w:u w:val="none"/>
          </w:rPr>
          <w:t>lumartinez@ipn.mx</w:t>
        </w:r>
      </w:hyperlink>
    </w:p>
    <w:p w:rsidR="001E1D78" w:rsidRPr="001E1D78" w:rsidRDefault="001E1D78" w:rsidP="001E1D78">
      <w:pPr>
        <w:spacing w:after="0"/>
        <w:jc w:val="right"/>
        <w:rPr>
          <w:rStyle w:val="Hipervnculo"/>
          <w:rFonts w:eastAsiaTheme="minorHAnsi"/>
          <w:i/>
          <w:iCs/>
          <w:color w:val="FF0000"/>
          <w:u w:val="none"/>
        </w:rPr>
      </w:pPr>
    </w:p>
    <w:p w:rsidR="001E1D78" w:rsidRPr="001E1D78" w:rsidRDefault="004124DB" w:rsidP="001E1D78">
      <w:pPr>
        <w:spacing w:after="0"/>
        <w:jc w:val="right"/>
        <w:rPr>
          <w:rFonts w:ascii="Calibri" w:eastAsiaTheme="minorHAnsi" w:hAnsi="Calibri" w:cs="Times New Roman"/>
          <w:iCs/>
          <w:sz w:val="24"/>
        </w:rPr>
      </w:pPr>
      <w:r w:rsidRPr="001E1D78">
        <w:rPr>
          <w:rFonts w:ascii="Calibri" w:eastAsia="Calibri" w:hAnsi="Calibri" w:cs="Calibri"/>
          <w:b/>
          <w:iCs/>
          <w:sz w:val="24"/>
          <w:lang w:val="es-ES"/>
        </w:rPr>
        <w:t>Enrique Hernández García</w:t>
      </w:r>
      <w:r w:rsidR="001E1D78">
        <w:rPr>
          <w:rFonts w:ascii="Calibri" w:eastAsia="Calibri" w:hAnsi="Calibri" w:cs="Calibri"/>
          <w:b/>
          <w:iCs/>
          <w:sz w:val="24"/>
          <w:lang w:val="es-ES"/>
        </w:rPr>
        <w:br/>
      </w:r>
      <w:r w:rsidR="001E2C29" w:rsidRPr="001E2C29">
        <w:rPr>
          <w:rFonts w:ascii="Calibri" w:eastAsiaTheme="minorHAnsi" w:hAnsi="Calibri" w:cs="Times New Roman"/>
          <w:iCs/>
          <w:sz w:val="24"/>
        </w:rPr>
        <w:t>Unidad Profesional Interdisciplinaria de Biotecnología-Instituto Politécnico Nacional</w:t>
      </w:r>
      <w:r w:rsidR="00E82843">
        <w:rPr>
          <w:rFonts w:eastAsiaTheme="minorHAnsi"/>
        </w:rPr>
        <w:t>, México</w:t>
      </w:r>
    </w:p>
    <w:p w:rsidR="004124DB" w:rsidRPr="001E1D78" w:rsidRDefault="0063565C" w:rsidP="001E1D78">
      <w:pPr>
        <w:spacing w:after="0"/>
        <w:jc w:val="right"/>
        <w:rPr>
          <w:rStyle w:val="Hipervnculo"/>
          <w:rFonts w:eastAsiaTheme="minorHAnsi"/>
          <w:i/>
          <w:iCs/>
          <w:color w:val="FF0000"/>
          <w:u w:val="none"/>
        </w:rPr>
      </w:pPr>
      <w:hyperlink r:id="rId11" w:history="1">
        <w:r w:rsidR="004124DB" w:rsidRPr="001E1D78">
          <w:rPr>
            <w:rStyle w:val="Hipervnculo"/>
            <w:rFonts w:eastAsiaTheme="minorHAnsi"/>
            <w:color w:val="FF0000"/>
            <w:sz w:val="24"/>
            <w:u w:val="none"/>
          </w:rPr>
          <w:t>enriquehg21@gmail.com</w:t>
        </w:r>
      </w:hyperlink>
    </w:p>
    <w:p w:rsidR="001E1D78" w:rsidRDefault="001E1D78" w:rsidP="00234C3B">
      <w:pPr>
        <w:jc w:val="both"/>
        <w:rPr>
          <w:rStyle w:val="nfasissutil"/>
          <w:rFonts w:ascii="Arial" w:hAnsi="Arial" w:cs="Arial"/>
          <w:sz w:val="24"/>
          <w:szCs w:val="24"/>
        </w:rPr>
      </w:pPr>
    </w:p>
    <w:p w:rsidR="00234C3B" w:rsidRPr="001E1D78" w:rsidRDefault="001E1D78" w:rsidP="00234C3B">
      <w:pPr>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1E1D78">
        <w:rPr>
          <w:rFonts w:ascii="Calibri" w:eastAsia="Times New Roman" w:hAnsi="Calibri" w:cs="Calibri"/>
          <w:color w:val="7030A0"/>
          <w:sz w:val="28"/>
          <w:szCs w:val="28"/>
          <w:lang w:val="es-ES" w:eastAsia="es-ES"/>
        </w:rPr>
        <w:t>esumen</w:t>
      </w:r>
    </w:p>
    <w:p w:rsidR="00D57152" w:rsidRPr="00721E2D" w:rsidRDefault="00234C3B"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Este proyecto  promueve el hacer conciencia a enfocarse, en un cambio rumbo a la sustentabilidad. A su vez, se espera que los alcances del proyect</w:t>
      </w:r>
      <w:r w:rsidR="00DE23FC">
        <w:rPr>
          <w:rFonts w:ascii="Times New Roman" w:hAnsi="Times New Roman" w:cs="Times New Roman"/>
          <w:sz w:val="24"/>
          <w:szCs w:val="24"/>
        </w:rPr>
        <w:t xml:space="preserve">o rebasen las expectativas, </w:t>
      </w:r>
      <w:r w:rsidRPr="00721E2D">
        <w:rPr>
          <w:rFonts w:ascii="Times New Roman" w:hAnsi="Times New Roman" w:cs="Times New Roman"/>
          <w:sz w:val="24"/>
          <w:szCs w:val="24"/>
        </w:rPr>
        <w:t xml:space="preserve"> para que en los lugares a los que llegue esta iniciativa, puedan comprender los beneficios de realizar un cambio a favor del medio ambiente. En la Unidad Profesional Interdisciplinaria de Biotecnología del Instituto Politécnico Nacional. </w:t>
      </w:r>
      <w:r w:rsidR="00DE23FC">
        <w:rPr>
          <w:rFonts w:ascii="Times New Roman" w:hAnsi="Times New Roman" w:cs="Times New Roman"/>
          <w:sz w:val="24"/>
          <w:szCs w:val="24"/>
        </w:rPr>
        <w:t>S</w:t>
      </w:r>
      <w:r w:rsidRPr="00721E2D">
        <w:rPr>
          <w:rFonts w:ascii="Times New Roman" w:hAnsi="Times New Roman" w:cs="Times New Roman"/>
          <w:sz w:val="24"/>
          <w:szCs w:val="24"/>
        </w:rPr>
        <w:t xml:space="preserve">e busca revertir el efecto del diseño, construcción y operación el inmueble mediante la implementación, </w:t>
      </w:r>
      <w:r w:rsidR="00BA47A3">
        <w:rPr>
          <w:rFonts w:ascii="Times New Roman" w:hAnsi="Times New Roman" w:cs="Times New Roman"/>
          <w:sz w:val="24"/>
          <w:szCs w:val="24"/>
        </w:rPr>
        <w:t>de techos</w:t>
      </w:r>
      <w:r w:rsidRPr="00721E2D">
        <w:rPr>
          <w:rFonts w:ascii="Times New Roman" w:hAnsi="Times New Roman" w:cs="Times New Roman"/>
          <w:sz w:val="24"/>
          <w:szCs w:val="24"/>
        </w:rPr>
        <w:t xml:space="preserve"> verdes, muros verdes, captación de agua d</w:t>
      </w:r>
      <w:r w:rsidR="003356A3">
        <w:rPr>
          <w:rFonts w:ascii="Times New Roman" w:hAnsi="Times New Roman" w:cs="Times New Roman"/>
          <w:sz w:val="24"/>
          <w:szCs w:val="24"/>
        </w:rPr>
        <w:t>e lluvia .</w:t>
      </w:r>
      <w:r w:rsidR="00A80E31" w:rsidRPr="00721E2D">
        <w:rPr>
          <w:rFonts w:ascii="Times New Roman" w:hAnsi="Times New Roman" w:cs="Times New Roman"/>
          <w:sz w:val="24"/>
          <w:szCs w:val="24"/>
        </w:rPr>
        <w:t>Colocación de cargadores solares para dispositivos electrónicos</w:t>
      </w:r>
      <w:r w:rsidR="00721E2D">
        <w:rPr>
          <w:rFonts w:ascii="Times New Roman" w:hAnsi="Times New Roman" w:cs="Times New Roman"/>
          <w:sz w:val="24"/>
          <w:szCs w:val="24"/>
        </w:rPr>
        <w:t>,</w:t>
      </w:r>
      <w:r w:rsidR="00A80E31" w:rsidRPr="00721E2D">
        <w:rPr>
          <w:rFonts w:ascii="Times New Roman" w:hAnsi="Times New Roman" w:cs="Times New Roman"/>
          <w:sz w:val="24"/>
          <w:szCs w:val="24"/>
        </w:rPr>
        <w:t xml:space="preserve"> </w:t>
      </w:r>
      <w:r w:rsidR="005D0572" w:rsidRPr="00721E2D">
        <w:rPr>
          <w:rFonts w:ascii="Times New Roman" w:hAnsi="Times New Roman" w:cs="Times New Roman"/>
          <w:sz w:val="24"/>
          <w:szCs w:val="24"/>
        </w:rPr>
        <w:t xml:space="preserve">Reciclaje </w:t>
      </w:r>
      <w:r w:rsidR="00A80E31" w:rsidRPr="00721E2D">
        <w:rPr>
          <w:rFonts w:ascii="Times New Roman" w:hAnsi="Times New Roman" w:cs="Times New Roman"/>
          <w:sz w:val="24"/>
          <w:szCs w:val="24"/>
        </w:rPr>
        <w:t xml:space="preserve">Integral. </w:t>
      </w:r>
      <w:r w:rsidRPr="00721E2D">
        <w:rPr>
          <w:rFonts w:ascii="Times New Roman" w:hAnsi="Times New Roman" w:cs="Times New Roman"/>
          <w:sz w:val="24"/>
          <w:szCs w:val="24"/>
        </w:rPr>
        <w:t>Removiendo elementos que poseen riesgo de contaminación a los ocupantes del edificio y actualizar componentes que pudieran mejorar su eficiencia. Basándose en la arquitectura sustentable recomendados por organismos de certificación de edificios. Para lograr una certificación  LEED</w:t>
      </w:r>
    </w:p>
    <w:p w:rsidR="00234C3B" w:rsidRPr="00721E2D" w:rsidRDefault="00234C3B" w:rsidP="00234C3B">
      <w:pPr>
        <w:jc w:val="both"/>
        <w:rPr>
          <w:rFonts w:ascii="Times New Roman" w:hAnsi="Times New Roman" w:cs="Times New Roman"/>
          <w:sz w:val="24"/>
          <w:szCs w:val="24"/>
        </w:rPr>
      </w:pPr>
      <w:r w:rsidRPr="001E1D78">
        <w:rPr>
          <w:rFonts w:ascii="Calibri" w:eastAsia="Times New Roman" w:hAnsi="Calibri" w:cs="Calibri"/>
          <w:color w:val="7030A0"/>
          <w:sz w:val="28"/>
          <w:szCs w:val="28"/>
          <w:lang w:val="es-ES" w:eastAsia="es-ES"/>
        </w:rPr>
        <w:t>Palabras claves:</w:t>
      </w:r>
      <w:r w:rsidRPr="00721E2D">
        <w:rPr>
          <w:rFonts w:ascii="Times New Roman" w:hAnsi="Times New Roman" w:cs="Times New Roman"/>
          <w:sz w:val="24"/>
          <w:szCs w:val="24"/>
        </w:rPr>
        <w:t xml:space="preserve"> Sustentabilidad, muros, </w:t>
      </w:r>
      <w:r w:rsidR="004124DB" w:rsidRPr="00721E2D">
        <w:rPr>
          <w:rFonts w:ascii="Times New Roman" w:hAnsi="Times New Roman" w:cs="Times New Roman"/>
          <w:sz w:val="24"/>
          <w:szCs w:val="24"/>
        </w:rPr>
        <w:t>losas, LEED</w:t>
      </w:r>
    </w:p>
    <w:p w:rsidR="001E1D78" w:rsidRDefault="001E1D78" w:rsidP="007F1553">
      <w:pPr>
        <w:jc w:val="both"/>
        <w:rPr>
          <w:rFonts w:ascii="Calibri" w:eastAsia="Times New Roman" w:hAnsi="Calibri" w:cs="Calibri"/>
          <w:color w:val="7030A0"/>
          <w:sz w:val="28"/>
          <w:szCs w:val="28"/>
          <w:lang w:val="es-ES" w:eastAsia="es-ES"/>
        </w:rPr>
      </w:pPr>
    </w:p>
    <w:p w:rsidR="007F1553" w:rsidRPr="00E82843" w:rsidRDefault="001E1D78" w:rsidP="007F1553">
      <w:pPr>
        <w:jc w:val="both"/>
        <w:rPr>
          <w:rFonts w:ascii="Calibri" w:eastAsia="Times New Roman" w:hAnsi="Calibri" w:cs="Calibri"/>
          <w:color w:val="7030A0"/>
          <w:sz w:val="28"/>
          <w:szCs w:val="28"/>
          <w:lang w:val="en-US" w:eastAsia="es-ES"/>
        </w:rPr>
      </w:pPr>
      <w:r w:rsidRPr="00E82843">
        <w:rPr>
          <w:rFonts w:ascii="Calibri" w:eastAsia="Times New Roman" w:hAnsi="Calibri" w:cs="Calibri"/>
          <w:color w:val="7030A0"/>
          <w:sz w:val="28"/>
          <w:szCs w:val="28"/>
          <w:lang w:val="en-US" w:eastAsia="es-ES"/>
        </w:rPr>
        <w:t>Abstract</w:t>
      </w:r>
    </w:p>
    <w:p w:rsidR="007F1553" w:rsidRPr="00637325" w:rsidRDefault="00025274" w:rsidP="001E1D78">
      <w:pPr>
        <w:spacing w:line="360" w:lineRule="auto"/>
        <w:jc w:val="both"/>
        <w:rPr>
          <w:rFonts w:ascii="Times New Roman" w:hAnsi="Times New Roman" w:cs="Times New Roman"/>
          <w:sz w:val="24"/>
          <w:szCs w:val="24"/>
          <w:lang w:val="en-US"/>
        </w:rPr>
      </w:pPr>
      <w:r w:rsidRPr="00025274">
        <w:rPr>
          <w:rFonts w:ascii="Times New Roman" w:hAnsi="Times New Roman" w:cs="Times New Roman"/>
          <w:sz w:val="24"/>
          <w:szCs w:val="24"/>
          <w:lang w:val="en-US"/>
        </w:rPr>
        <w:t xml:space="preserve">This project promotes awareness to focus on a change towards sustainability. In turn, it is expected that the scope of the project exceeded expectations, so that in places it reaches this initiative, to understand the benefits of making a change for the environment. In the Professional Interdisciplinary Biotechnology Unit of the National Polytechnic Institute. It seeks to reverse the effect of the design, construction and operation of the property through the implementation of green roofs, green walls, </w:t>
      </w:r>
      <w:proofErr w:type="gramStart"/>
      <w:r w:rsidRPr="00025274">
        <w:rPr>
          <w:rFonts w:ascii="Times New Roman" w:hAnsi="Times New Roman" w:cs="Times New Roman"/>
          <w:sz w:val="24"/>
          <w:szCs w:val="24"/>
          <w:lang w:val="en-US"/>
        </w:rPr>
        <w:t>rainwater</w:t>
      </w:r>
      <w:proofErr w:type="gramEnd"/>
      <w:r w:rsidRPr="00025274">
        <w:rPr>
          <w:rFonts w:ascii="Times New Roman" w:hAnsi="Times New Roman" w:cs="Times New Roman"/>
          <w:sz w:val="24"/>
          <w:szCs w:val="24"/>
          <w:lang w:val="en-US"/>
        </w:rPr>
        <w:t xml:space="preserve"> catchment .</w:t>
      </w:r>
      <w:proofErr w:type="spellStart"/>
      <w:r w:rsidRPr="00025274">
        <w:rPr>
          <w:rFonts w:ascii="Times New Roman" w:hAnsi="Times New Roman" w:cs="Times New Roman"/>
          <w:sz w:val="24"/>
          <w:szCs w:val="24"/>
          <w:lang w:val="en-US"/>
        </w:rPr>
        <w:t>Colocación</w:t>
      </w:r>
      <w:proofErr w:type="spellEnd"/>
      <w:r w:rsidRPr="00025274">
        <w:rPr>
          <w:rFonts w:ascii="Times New Roman" w:hAnsi="Times New Roman" w:cs="Times New Roman"/>
          <w:sz w:val="24"/>
          <w:szCs w:val="24"/>
          <w:lang w:val="en-US"/>
        </w:rPr>
        <w:t xml:space="preserve"> solar chargers for electronic devices, Integral Recycling. Removing elements with risk of contamination to building occupants and upgrade components that would improve efficiency. </w:t>
      </w:r>
      <w:proofErr w:type="gramStart"/>
      <w:r w:rsidRPr="00025274">
        <w:rPr>
          <w:rFonts w:ascii="Times New Roman" w:hAnsi="Times New Roman" w:cs="Times New Roman"/>
          <w:sz w:val="24"/>
          <w:szCs w:val="24"/>
          <w:lang w:val="en-US"/>
        </w:rPr>
        <w:t>Based on sustainable architecture recommended by certification of buildings.</w:t>
      </w:r>
      <w:proofErr w:type="gramEnd"/>
      <w:r w:rsidRPr="00025274">
        <w:rPr>
          <w:rFonts w:ascii="Times New Roman" w:hAnsi="Times New Roman" w:cs="Times New Roman"/>
          <w:sz w:val="24"/>
          <w:szCs w:val="24"/>
          <w:lang w:val="en-US"/>
        </w:rPr>
        <w:t xml:space="preserve"> To achieve LEED </w:t>
      </w:r>
      <w:proofErr w:type="spellStart"/>
      <w:r w:rsidRPr="00025274">
        <w:rPr>
          <w:rFonts w:ascii="Times New Roman" w:hAnsi="Times New Roman" w:cs="Times New Roman"/>
          <w:sz w:val="24"/>
          <w:szCs w:val="24"/>
          <w:lang w:val="en-US"/>
        </w:rPr>
        <w:t>certification</w:t>
      </w:r>
      <w:r w:rsidR="007F1553" w:rsidRPr="00637325">
        <w:rPr>
          <w:rFonts w:ascii="Times New Roman" w:hAnsi="Times New Roman" w:cs="Times New Roman"/>
          <w:sz w:val="24"/>
          <w:szCs w:val="24"/>
          <w:lang w:val="en-US"/>
        </w:rPr>
        <w:t>Keywords</w:t>
      </w:r>
      <w:proofErr w:type="spellEnd"/>
      <w:r w:rsidR="007F1553" w:rsidRPr="00637325">
        <w:rPr>
          <w:rFonts w:ascii="Times New Roman" w:hAnsi="Times New Roman" w:cs="Times New Roman"/>
          <w:sz w:val="24"/>
          <w:szCs w:val="24"/>
          <w:lang w:val="en-US"/>
        </w:rPr>
        <w:t>: Sustainability, walls, slabs, LEED</w:t>
      </w:r>
    </w:p>
    <w:p w:rsidR="00025274" w:rsidRDefault="00025274" w:rsidP="007F1553">
      <w:pPr>
        <w:jc w:val="both"/>
        <w:rPr>
          <w:rFonts w:ascii="Times New Roman" w:hAnsi="Times New Roman" w:cs="Times New Roman"/>
          <w:sz w:val="24"/>
          <w:szCs w:val="24"/>
          <w:lang w:val="en-US"/>
        </w:rPr>
      </w:pPr>
      <w:r w:rsidRPr="00E82843">
        <w:rPr>
          <w:rFonts w:ascii="Calibri" w:eastAsia="Times New Roman" w:hAnsi="Calibri" w:cs="Calibri"/>
          <w:color w:val="7030A0"/>
          <w:sz w:val="28"/>
          <w:szCs w:val="28"/>
          <w:lang w:val="en-US" w:eastAsia="es-ES"/>
        </w:rPr>
        <w:t>Key</w:t>
      </w:r>
      <w:r w:rsidR="001E1D78" w:rsidRPr="00E82843">
        <w:rPr>
          <w:rFonts w:ascii="Calibri" w:eastAsia="Times New Roman" w:hAnsi="Calibri" w:cs="Calibri"/>
          <w:color w:val="7030A0"/>
          <w:sz w:val="28"/>
          <w:szCs w:val="28"/>
          <w:lang w:val="en-US" w:eastAsia="es-ES"/>
        </w:rPr>
        <w:t xml:space="preserve"> </w:t>
      </w:r>
      <w:r w:rsidRPr="00E82843">
        <w:rPr>
          <w:rFonts w:ascii="Calibri" w:eastAsia="Times New Roman" w:hAnsi="Calibri" w:cs="Calibri"/>
          <w:color w:val="7030A0"/>
          <w:sz w:val="28"/>
          <w:szCs w:val="28"/>
          <w:lang w:val="en-US" w:eastAsia="es-ES"/>
        </w:rPr>
        <w:t>words:</w:t>
      </w:r>
      <w:r w:rsidRPr="00637325">
        <w:rPr>
          <w:rFonts w:ascii="Times New Roman" w:hAnsi="Times New Roman" w:cs="Times New Roman"/>
          <w:sz w:val="24"/>
          <w:szCs w:val="24"/>
          <w:lang w:val="en-US"/>
        </w:rPr>
        <w:t xml:space="preserve"> Sustainability, walls, slabs, LEED</w:t>
      </w:r>
      <w:r w:rsidR="001E1D78">
        <w:rPr>
          <w:rFonts w:ascii="Times New Roman" w:hAnsi="Times New Roman" w:cs="Times New Roman"/>
          <w:sz w:val="24"/>
          <w:szCs w:val="24"/>
          <w:lang w:val="en-US"/>
        </w:rPr>
        <w:t>.</w:t>
      </w:r>
    </w:p>
    <w:p w:rsidR="001E1D78" w:rsidRPr="00E078CA" w:rsidRDefault="001E1D78" w:rsidP="001E1D78">
      <w:pPr>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46079C">
        <w:rPr>
          <w:rFonts w:ascii="Times New Roman" w:hAnsi="Times New Roman"/>
          <w:color w:val="000000"/>
          <w:sz w:val="24"/>
        </w:rPr>
        <w:t>Mayo 2015</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proofErr w:type="gramStart"/>
      <w:r w:rsidRPr="00E078CA">
        <w:rPr>
          <w:rFonts w:ascii="Times New Roman" w:hAnsi="Times New Roman"/>
          <w:b/>
          <w:color w:val="000000"/>
          <w:sz w:val="24"/>
        </w:rPr>
        <w:t>:</w:t>
      </w:r>
      <w:r w:rsidRPr="00E078CA">
        <w:rPr>
          <w:rFonts w:ascii="Times New Roman" w:hAnsi="Times New Roman"/>
          <w:color w:val="000000"/>
          <w:sz w:val="24"/>
        </w:rPr>
        <w:t xml:space="preserve">  </w:t>
      </w:r>
      <w:r w:rsidR="0046079C">
        <w:rPr>
          <w:rFonts w:ascii="Times New Roman" w:hAnsi="Times New Roman"/>
          <w:color w:val="000000"/>
          <w:sz w:val="24"/>
        </w:rPr>
        <w:t>Noviembre</w:t>
      </w:r>
      <w:proofErr w:type="gramEnd"/>
      <w:r w:rsidR="0046079C">
        <w:rPr>
          <w:rFonts w:ascii="Times New Roman" w:hAnsi="Times New Roman"/>
          <w:color w:val="000000"/>
          <w:sz w:val="24"/>
        </w:rPr>
        <w:t xml:space="preserve">  2015</w:t>
      </w:r>
      <w:r w:rsidR="0046079C" w:rsidRPr="00E078CA">
        <w:rPr>
          <w:rFonts w:ascii="Times New Roman" w:hAnsi="Times New Roman"/>
          <w:color w:val="000000"/>
          <w:sz w:val="24"/>
        </w:rPr>
        <w:t xml:space="preserve">    </w:t>
      </w:r>
      <w:r w:rsidR="0063565C">
        <w:rPr>
          <w:rFonts w:ascii="Times New Roman" w:hAnsi="Times New Roman"/>
          <w:sz w:val="24"/>
        </w:rPr>
        <w:pict>
          <v:rect id="_x0000_i1025" style="width:0;height:1.5pt" o:hralign="center" o:hrstd="t" o:hr="t" fillcolor="#a0a0a0" stroked="f"/>
        </w:pict>
      </w:r>
    </w:p>
    <w:p w:rsidR="001E1D78" w:rsidRPr="00E82843" w:rsidRDefault="001E1D78" w:rsidP="007F1553">
      <w:pPr>
        <w:jc w:val="both"/>
        <w:rPr>
          <w:rFonts w:ascii="Times New Roman" w:hAnsi="Times New Roman" w:cs="Times New Roman"/>
          <w:sz w:val="24"/>
          <w:szCs w:val="24"/>
        </w:rPr>
      </w:pPr>
    </w:p>
    <w:p w:rsidR="004124DB" w:rsidRPr="001E1D78" w:rsidRDefault="00AA6BF8" w:rsidP="004124DB">
      <w:pPr>
        <w:jc w:val="both"/>
        <w:rPr>
          <w:rFonts w:ascii="Calibri" w:eastAsia="Times New Roman" w:hAnsi="Calibri" w:cs="Calibri"/>
          <w:color w:val="7030A0"/>
          <w:sz w:val="28"/>
          <w:szCs w:val="28"/>
          <w:lang w:val="es-ES" w:eastAsia="es-ES"/>
        </w:rPr>
      </w:pPr>
      <w:r w:rsidRPr="001E1D78">
        <w:rPr>
          <w:rFonts w:ascii="Calibri" w:eastAsia="Times New Roman" w:hAnsi="Calibri" w:cs="Calibri"/>
          <w:color w:val="7030A0"/>
          <w:sz w:val="28"/>
          <w:szCs w:val="28"/>
          <w:lang w:val="es-ES" w:eastAsia="es-ES"/>
        </w:rPr>
        <w:t xml:space="preserve">Introducción </w:t>
      </w:r>
    </w:p>
    <w:p w:rsidR="00AA6BF8" w:rsidRPr="001E1D78" w:rsidRDefault="00AA6BF8" w:rsidP="001E1D78">
      <w:pPr>
        <w:spacing w:after="0" w:line="360" w:lineRule="auto"/>
        <w:ind w:right="49"/>
        <w:jc w:val="both"/>
        <w:rPr>
          <w:rFonts w:ascii="Times New Roman" w:hAnsi="Times New Roman" w:cs="Times New Roman"/>
          <w:sz w:val="24"/>
          <w:szCs w:val="24"/>
        </w:rPr>
      </w:pPr>
      <w:r w:rsidRPr="001E1D78">
        <w:rPr>
          <w:rFonts w:ascii="Times New Roman" w:hAnsi="Times New Roman" w:cs="Times New Roman"/>
          <w:sz w:val="24"/>
          <w:szCs w:val="24"/>
        </w:rPr>
        <w:t>Este proyecto  promueve el hacer conciencia a enfocarse, en un cambio rumbo a</w:t>
      </w:r>
      <w:r w:rsidR="00721E2D" w:rsidRPr="001E1D78">
        <w:rPr>
          <w:rFonts w:ascii="Times New Roman" w:hAnsi="Times New Roman" w:cs="Times New Roman"/>
          <w:sz w:val="24"/>
          <w:szCs w:val="24"/>
        </w:rPr>
        <w:t xml:space="preserve"> </w:t>
      </w:r>
      <w:r w:rsidRPr="001E1D78">
        <w:rPr>
          <w:rFonts w:ascii="Times New Roman" w:hAnsi="Times New Roman" w:cs="Times New Roman"/>
          <w:sz w:val="24"/>
          <w:szCs w:val="24"/>
        </w:rPr>
        <w:t>la sustentabilidad. A su vez, se espera que los alcances del proyecto rebasen las</w:t>
      </w:r>
      <w:r w:rsidR="00721E2D" w:rsidRPr="001E1D78">
        <w:rPr>
          <w:rFonts w:ascii="Times New Roman" w:hAnsi="Times New Roman" w:cs="Times New Roman"/>
          <w:sz w:val="24"/>
          <w:szCs w:val="24"/>
        </w:rPr>
        <w:t xml:space="preserve"> </w:t>
      </w:r>
      <w:r w:rsidR="00CE59CA" w:rsidRPr="001E1D78">
        <w:rPr>
          <w:rFonts w:ascii="Times New Roman" w:hAnsi="Times New Roman" w:cs="Times New Roman"/>
          <w:sz w:val="24"/>
          <w:szCs w:val="24"/>
        </w:rPr>
        <w:t>Expectativas</w:t>
      </w:r>
      <w:r w:rsidRPr="001E1D78">
        <w:rPr>
          <w:rFonts w:ascii="Times New Roman" w:hAnsi="Times New Roman" w:cs="Times New Roman"/>
          <w:sz w:val="24"/>
          <w:szCs w:val="24"/>
        </w:rPr>
        <w:t>, esto para que en los lugares a los que llegue esta iniciativa, puedan</w:t>
      </w:r>
      <w:r w:rsidR="00721E2D" w:rsidRPr="001E1D78">
        <w:rPr>
          <w:rFonts w:ascii="Times New Roman" w:hAnsi="Times New Roman" w:cs="Times New Roman"/>
          <w:sz w:val="24"/>
          <w:szCs w:val="24"/>
        </w:rPr>
        <w:t xml:space="preserve"> </w:t>
      </w:r>
      <w:r w:rsidR="00CE59CA" w:rsidRPr="001E1D78">
        <w:rPr>
          <w:rFonts w:ascii="Times New Roman" w:hAnsi="Times New Roman" w:cs="Times New Roman"/>
          <w:sz w:val="24"/>
          <w:szCs w:val="24"/>
        </w:rPr>
        <w:t>Comprender</w:t>
      </w:r>
      <w:r w:rsidRPr="001E1D78">
        <w:rPr>
          <w:rFonts w:ascii="Times New Roman" w:hAnsi="Times New Roman" w:cs="Times New Roman"/>
          <w:sz w:val="24"/>
          <w:szCs w:val="24"/>
        </w:rPr>
        <w:t xml:space="preserve"> los beneficios de realizar un cambio a favor del medio ambiente,</w:t>
      </w:r>
      <w:r w:rsidR="00CE59CA" w:rsidRPr="001E1D78">
        <w:rPr>
          <w:rFonts w:ascii="Times New Roman" w:hAnsi="Times New Roman" w:cs="Times New Roman"/>
          <w:sz w:val="24"/>
          <w:szCs w:val="24"/>
        </w:rPr>
        <w:t xml:space="preserve"> </w:t>
      </w:r>
      <w:r w:rsidR="00FE175E" w:rsidRPr="001E1D78">
        <w:rPr>
          <w:rFonts w:ascii="Times New Roman" w:hAnsi="Times New Roman" w:cs="Times New Roman"/>
          <w:sz w:val="24"/>
          <w:szCs w:val="24"/>
        </w:rPr>
        <w:t xml:space="preserve">donde </w:t>
      </w:r>
      <w:r w:rsidRPr="001E1D78">
        <w:rPr>
          <w:rFonts w:ascii="Times New Roman" w:hAnsi="Times New Roman" w:cs="Times New Roman"/>
          <w:sz w:val="24"/>
          <w:szCs w:val="24"/>
        </w:rPr>
        <w:t xml:space="preserve">el </w:t>
      </w:r>
      <w:r w:rsidR="00CE59CA" w:rsidRPr="001E1D78">
        <w:rPr>
          <w:rFonts w:ascii="Times New Roman" w:eastAsiaTheme="minorHAnsi" w:hAnsi="Times New Roman" w:cs="Times New Roman"/>
          <w:sz w:val="24"/>
          <w:szCs w:val="24"/>
        </w:rPr>
        <w:t>d</w:t>
      </w:r>
      <w:r w:rsidRPr="001E1D78">
        <w:rPr>
          <w:rFonts w:ascii="Times New Roman" w:eastAsiaTheme="minorHAnsi" w:hAnsi="Times New Roman" w:cs="Times New Roman"/>
          <w:sz w:val="24"/>
          <w:szCs w:val="24"/>
        </w:rPr>
        <w:t xml:space="preserve">esarrollo sustentable es el camino para alcanzar una economía caracterizada por </w:t>
      </w:r>
      <w:r w:rsidRPr="001E1D78">
        <w:rPr>
          <w:rFonts w:ascii="Times New Roman" w:hAnsi="Times New Roman" w:cs="Times New Roman"/>
          <w:sz w:val="24"/>
          <w:szCs w:val="24"/>
        </w:rPr>
        <w:t xml:space="preserve"> </w:t>
      </w:r>
      <w:r w:rsidRPr="001E1D78">
        <w:rPr>
          <w:rFonts w:ascii="Times New Roman" w:eastAsiaTheme="minorHAnsi" w:hAnsi="Times New Roman" w:cs="Times New Roman"/>
          <w:sz w:val="24"/>
          <w:szCs w:val="24"/>
        </w:rPr>
        <w:t>la prosperidad, equidad y un ambiente saludable, como un marco para integrar los objetivos económicos, sociales y ambientales</w:t>
      </w:r>
      <w:r w:rsidR="00EC59B3" w:rsidRPr="001E1D78">
        <w:rPr>
          <w:rFonts w:ascii="Times New Roman" w:eastAsiaTheme="minorHAnsi" w:hAnsi="Times New Roman" w:cs="Times New Roman"/>
          <w:sz w:val="24"/>
          <w:szCs w:val="24"/>
        </w:rPr>
        <w:t>.</w:t>
      </w:r>
      <w:r w:rsidRPr="001E1D78">
        <w:rPr>
          <w:rFonts w:ascii="Times New Roman" w:eastAsiaTheme="minorHAnsi" w:hAnsi="Times New Roman" w:cs="Times New Roman"/>
          <w:sz w:val="24"/>
          <w:szCs w:val="24"/>
        </w:rPr>
        <w:t xml:space="preserve"> </w:t>
      </w:r>
      <w:r w:rsidRPr="001E1D78">
        <w:rPr>
          <w:rFonts w:ascii="Times New Roman" w:hAnsi="Times New Roman" w:cs="Times New Roman"/>
          <w:iCs/>
          <w:color w:val="000000" w:themeColor="text1"/>
          <w:kern w:val="24"/>
          <w:sz w:val="24"/>
          <w:szCs w:val="24"/>
          <w:lang w:eastAsia="es-MX"/>
        </w:rPr>
        <w:t>La sustentabilidad “Es la capacidad de satisfacer necesidades de la generación</w:t>
      </w:r>
      <w:r w:rsidR="00CE59CA" w:rsidRPr="001E1D78">
        <w:rPr>
          <w:rFonts w:ascii="Times New Roman" w:hAnsi="Times New Roman" w:cs="Times New Roman"/>
          <w:iCs/>
          <w:color w:val="000000" w:themeColor="text1"/>
          <w:kern w:val="24"/>
          <w:sz w:val="24"/>
          <w:szCs w:val="24"/>
          <w:lang w:eastAsia="es-MX"/>
        </w:rPr>
        <w:t xml:space="preserve"> </w:t>
      </w:r>
      <w:r w:rsidRPr="001E1D78">
        <w:rPr>
          <w:rFonts w:ascii="Times New Roman" w:hAnsi="Times New Roman" w:cs="Times New Roman"/>
          <w:iCs/>
          <w:color w:val="000000" w:themeColor="text1"/>
          <w:kern w:val="24"/>
          <w:sz w:val="24"/>
          <w:szCs w:val="24"/>
          <w:lang w:eastAsia="es-MX"/>
        </w:rPr>
        <w:t>humana actual sin que esto suponga la anulación de que las generaciones futuras  también puedas satisfacer las necesidades propias</w:t>
      </w:r>
      <w:r w:rsidRPr="001E1D78">
        <w:rPr>
          <w:rFonts w:ascii="Times New Roman" w:hAnsi="Times New Roman" w:cs="Times New Roman"/>
          <w:bCs/>
          <w:iCs/>
          <w:color w:val="000000" w:themeColor="text1"/>
          <w:kern w:val="24"/>
          <w:sz w:val="24"/>
          <w:szCs w:val="24"/>
          <w:lang w:eastAsia="es-MX"/>
        </w:rPr>
        <w:t>.”</w:t>
      </w:r>
      <w:r w:rsidRPr="001E1D78">
        <w:rPr>
          <w:rFonts w:ascii="Times New Roman" w:eastAsia="Times New Roman" w:hAnsi="Times New Roman" w:cs="Times New Roman"/>
          <w:color w:val="000000" w:themeColor="text1"/>
          <w:sz w:val="24"/>
          <w:szCs w:val="24"/>
          <w:lang w:eastAsia="es-MX"/>
        </w:rPr>
        <w:t xml:space="preserve"> </w:t>
      </w:r>
      <w:r w:rsidRPr="001E1D78">
        <w:rPr>
          <w:rFonts w:ascii="Times New Roman" w:hAnsi="Times New Roman" w:cs="Times New Roman"/>
          <w:color w:val="000000" w:themeColor="text1"/>
          <w:kern w:val="24"/>
          <w:sz w:val="24"/>
          <w:szCs w:val="24"/>
          <w:lang w:eastAsia="es-MX"/>
        </w:rPr>
        <w:t>Christopher Jenks</w:t>
      </w:r>
      <w:r w:rsidR="00CE59CA" w:rsidRPr="001E1D78">
        <w:rPr>
          <w:rFonts w:ascii="Times New Roman" w:hAnsi="Times New Roman" w:cs="Times New Roman"/>
          <w:color w:val="000000" w:themeColor="text1"/>
          <w:kern w:val="24"/>
          <w:sz w:val="24"/>
          <w:szCs w:val="24"/>
          <w:lang w:eastAsia="es-MX"/>
        </w:rPr>
        <w:t>.</w:t>
      </w:r>
    </w:p>
    <w:p w:rsidR="00CE59CA" w:rsidRPr="001E1D78" w:rsidRDefault="00CE59CA" w:rsidP="001E1D78">
      <w:pPr>
        <w:spacing w:after="0" w:line="360" w:lineRule="auto"/>
        <w:jc w:val="both"/>
        <w:rPr>
          <w:rFonts w:ascii="Times New Roman" w:hAnsi="Times New Roman" w:cs="Times New Roman"/>
          <w:color w:val="000000" w:themeColor="text1"/>
          <w:kern w:val="24"/>
          <w:sz w:val="24"/>
          <w:szCs w:val="24"/>
          <w:lang w:eastAsia="es-MX"/>
        </w:rPr>
      </w:pPr>
    </w:p>
    <w:p w:rsidR="008067A0" w:rsidRDefault="00AE3F46" w:rsidP="001E1D78">
      <w:pPr>
        <w:spacing w:after="0" w:line="360" w:lineRule="auto"/>
        <w:jc w:val="both"/>
        <w:rPr>
          <w:rFonts w:ascii="Arial" w:hAnsi="Arial" w:cs="Arial"/>
          <w:color w:val="000000" w:themeColor="text1"/>
          <w:kern w:val="24"/>
          <w:sz w:val="24"/>
          <w:szCs w:val="24"/>
          <w:lang w:eastAsia="es-MX"/>
        </w:rPr>
      </w:pPr>
      <w:r w:rsidRPr="001E1D78">
        <w:rPr>
          <w:rFonts w:ascii="Times New Roman" w:hAnsi="Times New Roman" w:cs="Times New Roman"/>
          <w:color w:val="000000" w:themeColor="text1"/>
          <w:kern w:val="24"/>
          <w:sz w:val="24"/>
          <w:szCs w:val="24"/>
          <w:lang w:eastAsia="es-MX"/>
        </w:rPr>
        <w:lastRenderedPageBreak/>
        <w:t>El proyecto tiene tres vertientes trascendentales pa</w:t>
      </w:r>
      <w:r w:rsidR="00CE59CA" w:rsidRPr="001E1D78">
        <w:rPr>
          <w:rFonts w:ascii="Times New Roman" w:hAnsi="Times New Roman" w:cs="Times New Roman"/>
          <w:color w:val="000000" w:themeColor="text1"/>
          <w:kern w:val="24"/>
          <w:sz w:val="24"/>
          <w:szCs w:val="24"/>
          <w:lang w:eastAsia="es-MX"/>
        </w:rPr>
        <w:t xml:space="preserve">ra lograr la sustentabilidad </w:t>
      </w:r>
      <w:r w:rsidR="00F6608C">
        <w:rPr>
          <w:rFonts w:ascii="Arial" w:hAnsi="Arial" w:cs="Arial"/>
          <w:iCs/>
          <w:noProof/>
          <w:color w:val="000000" w:themeColor="text1"/>
          <w:kern w:val="24"/>
          <w:sz w:val="24"/>
          <w:szCs w:val="24"/>
          <w:lang w:eastAsia="es-MX"/>
        </w:rPr>
        <w:drawing>
          <wp:inline distT="0" distB="0" distL="0" distR="0" wp14:anchorId="20CE5F9D" wp14:editId="2836DFFB">
            <wp:extent cx="4257675" cy="2847975"/>
            <wp:effectExtent l="0" t="0" r="0"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F4A7B" w:rsidRDefault="006A778B" w:rsidP="00721E2D">
      <w:pPr>
        <w:spacing w:after="0"/>
        <w:jc w:val="both"/>
        <w:rPr>
          <w:rFonts w:ascii="Arial" w:hAnsi="Arial" w:cs="Arial"/>
          <w:color w:val="000000" w:themeColor="text1"/>
          <w:kern w:val="24"/>
          <w:sz w:val="24"/>
          <w:szCs w:val="24"/>
          <w:lang w:eastAsia="es-MX"/>
        </w:rPr>
      </w:pPr>
      <w:r>
        <w:rPr>
          <w:rFonts w:ascii="Arial" w:hAnsi="Arial" w:cs="Arial"/>
          <w:color w:val="000000" w:themeColor="text1"/>
          <w:kern w:val="24"/>
          <w:sz w:val="24"/>
          <w:szCs w:val="24"/>
          <w:lang w:eastAsia="es-MX"/>
        </w:rPr>
        <w:t xml:space="preserve">Imagen 1. </w:t>
      </w:r>
      <w:r w:rsidR="003F4A7B">
        <w:rPr>
          <w:rFonts w:ascii="Arial" w:hAnsi="Arial" w:cs="Arial"/>
          <w:color w:val="000000" w:themeColor="text1"/>
          <w:kern w:val="24"/>
          <w:sz w:val="24"/>
          <w:szCs w:val="24"/>
          <w:lang w:eastAsia="es-MX"/>
        </w:rPr>
        <w:t>Objetivo General: Diseño de estrategias para lograr la sustentabilidad en UPIBI-IPN</w:t>
      </w:r>
    </w:p>
    <w:p w:rsidR="003F4A7B" w:rsidRPr="00721E2D" w:rsidRDefault="003F4A7B" w:rsidP="00721E2D">
      <w:pPr>
        <w:spacing w:after="0"/>
        <w:jc w:val="both"/>
        <w:rPr>
          <w:rFonts w:ascii="Arial" w:hAnsi="Arial" w:cs="Arial"/>
          <w:color w:val="000000" w:themeColor="text1"/>
          <w:kern w:val="24"/>
          <w:sz w:val="24"/>
          <w:szCs w:val="24"/>
          <w:lang w:eastAsia="es-MX"/>
        </w:rPr>
      </w:pPr>
    </w:p>
    <w:p w:rsidR="008C3486" w:rsidRPr="004A0355" w:rsidRDefault="008C3486" w:rsidP="008067A0">
      <w:pPr>
        <w:spacing w:after="160" w:line="259" w:lineRule="auto"/>
        <w:jc w:val="both"/>
        <w:rPr>
          <w:rFonts w:ascii="Arial" w:eastAsiaTheme="minorHAnsi" w:hAnsi="Arial" w:cs="Arial"/>
          <w:b/>
          <w:sz w:val="24"/>
          <w:szCs w:val="24"/>
        </w:rPr>
      </w:pPr>
      <w:r w:rsidRPr="004A0355">
        <w:rPr>
          <w:rFonts w:ascii="Arial" w:eastAsiaTheme="minorHAnsi" w:hAnsi="Arial" w:cs="Arial"/>
          <w:b/>
          <w:sz w:val="24"/>
          <w:szCs w:val="24"/>
        </w:rPr>
        <w:t>Marco teórico</w:t>
      </w:r>
    </w:p>
    <w:p w:rsidR="000B3C75" w:rsidRPr="001E1D78" w:rsidRDefault="008C3486"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 xml:space="preserve">El Programa de Acción para el Desarrollo Sustentable suscrito durante la Cumbre de la Tierra en Río de Janeiro, México (1992). Se comprometió a adoptar medidas nacionales y globales en materia de sustentabilidad, como también acciones orientadas a la generación de indicadores a través de los cuales se puedan medir y evaluar las políticas y estrategias de desarrollo sustentable (INE, 2002). La Comisión de Desarrollo Sustentable (CDS) de las Naciones Unidas aprobó el Programa de Trabajo sobre Indicadores de Desarrollo Sustentable 1995-2000. México comenzó su participación de manera informal. </w:t>
      </w:r>
    </w:p>
    <w:p w:rsidR="000B3C75" w:rsidRPr="001E1D78" w:rsidRDefault="008C3486" w:rsidP="001E1D78">
      <w:pPr>
        <w:spacing w:line="360" w:lineRule="auto"/>
        <w:jc w:val="both"/>
        <w:rPr>
          <w:rFonts w:ascii="Times New Roman" w:eastAsia="Times New Roman" w:hAnsi="Times New Roman" w:cs="Times New Roman"/>
          <w:sz w:val="24"/>
          <w:szCs w:val="24"/>
          <w:lang w:val="es-ES" w:eastAsia="es-MX"/>
        </w:rPr>
      </w:pPr>
      <w:r w:rsidRPr="001E1D78">
        <w:rPr>
          <w:rFonts w:ascii="Times New Roman" w:hAnsi="Times New Roman" w:cs="Times New Roman"/>
          <w:sz w:val="24"/>
          <w:szCs w:val="24"/>
        </w:rPr>
        <w:t xml:space="preserve">En 1997 el INE dio a conocer el documento “Avances en el Desarrollo de Indicadores para la Evaluación del Desempeño Ambiental en México” en el cual se presentan indicadores para los temas de calidad del aire, residuos peligrosos, residuos sólidos municipales, vida silvestre, áreas naturales protegidas, cambio climático y disminución del ozono estratosférico. </w:t>
      </w:r>
      <w:r w:rsidRPr="001E1D78">
        <w:rPr>
          <w:rFonts w:ascii="Times New Roman" w:eastAsia="Times New Roman" w:hAnsi="Times New Roman" w:cs="Times New Roman"/>
          <w:sz w:val="24"/>
          <w:szCs w:val="24"/>
          <w:lang w:val="es-ES" w:eastAsia="es-MX"/>
        </w:rPr>
        <w:t xml:space="preserve">Aplicado al diseño y la arquitectura, estos adjetivos se integran en construcciones que designan los edificios que se construyan y funcionen de acuerdo a los condicionantes y posibilidades ambientales del lugar (clima, valores ecológicos), sus habitantes y modos de vida. </w:t>
      </w:r>
    </w:p>
    <w:p w:rsidR="008C3486" w:rsidRPr="001E1D78" w:rsidRDefault="008C3486" w:rsidP="001E1D78">
      <w:pPr>
        <w:spacing w:line="360" w:lineRule="auto"/>
        <w:jc w:val="both"/>
        <w:rPr>
          <w:rFonts w:ascii="Times New Roman" w:eastAsia="Times New Roman" w:hAnsi="Times New Roman" w:cs="Times New Roman"/>
          <w:sz w:val="24"/>
          <w:szCs w:val="24"/>
          <w:lang w:val="es-ES" w:eastAsia="es-MX"/>
        </w:rPr>
      </w:pPr>
      <w:r w:rsidRPr="001E1D78">
        <w:rPr>
          <w:rFonts w:ascii="Times New Roman" w:eastAsia="Times New Roman" w:hAnsi="Times New Roman" w:cs="Times New Roman"/>
          <w:sz w:val="24"/>
          <w:szCs w:val="24"/>
          <w:lang w:val="es-ES" w:eastAsia="es-MX"/>
        </w:rPr>
        <w:lastRenderedPageBreak/>
        <w:t>Esto se logra mediante dos subsistemas: el de conservación y </w:t>
      </w:r>
      <w:hyperlink r:id="rId17" w:tooltip="Uso racional de la energía" w:history="1">
        <w:r w:rsidRPr="001E1D78">
          <w:rPr>
            <w:rStyle w:val="Hipervnculo"/>
            <w:rFonts w:ascii="Times New Roman" w:eastAsia="Times New Roman" w:hAnsi="Times New Roman" w:cs="Times New Roman"/>
            <w:color w:val="auto"/>
            <w:sz w:val="24"/>
            <w:szCs w:val="24"/>
            <w:u w:val="none"/>
            <w:lang w:val="es-ES" w:eastAsia="es-MX"/>
          </w:rPr>
          <w:t>uso racional de la energía</w:t>
        </w:r>
      </w:hyperlink>
      <w:r w:rsidRPr="001E1D78">
        <w:rPr>
          <w:rFonts w:ascii="Times New Roman" w:eastAsia="Times New Roman" w:hAnsi="Times New Roman" w:cs="Times New Roman"/>
          <w:sz w:val="24"/>
          <w:szCs w:val="24"/>
          <w:lang w:val="es-ES" w:eastAsia="es-MX"/>
        </w:rPr>
        <w:t> y el de los </w:t>
      </w:r>
      <w:hyperlink r:id="rId18" w:tooltip="Sistemas solares pasivos" w:history="1">
        <w:r w:rsidRPr="001E1D78">
          <w:rPr>
            <w:rStyle w:val="Hipervnculo"/>
            <w:rFonts w:ascii="Times New Roman" w:eastAsia="Times New Roman" w:hAnsi="Times New Roman" w:cs="Times New Roman"/>
            <w:color w:val="auto"/>
            <w:sz w:val="24"/>
            <w:szCs w:val="24"/>
            <w:u w:val="none"/>
            <w:lang w:val="es-ES" w:eastAsia="es-MX"/>
          </w:rPr>
          <w:t>sistemas solares pasivos</w:t>
        </w:r>
      </w:hyperlink>
      <w:r w:rsidRPr="001E1D78">
        <w:rPr>
          <w:rFonts w:ascii="Times New Roman" w:eastAsia="Times New Roman" w:hAnsi="Times New Roman" w:cs="Times New Roman"/>
          <w:sz w:val="24"/>
          <w:szCs w:val="24"/>
          <w:lang w:val="es-ES" w:eastAsia="es-MX"/>
        </w:rPr>
        <w:t>, incorporados ambos al organismo arquitectónico. Por extensión se aplican al </w:t>
      </w:r>
      <w:hyperlink r:id="rId19" w:tooltip="Urbanismo" w:history="1">
        <w:r w:rsidRPr="001E1D78">
          <w:rPr>
            <w:rStyle w:val="Hipervnculo"/>
            <w:rFonts w:ascii="Times New Roman" w:eastAsia="Times New Roman" w:hAnsi="Times New Roman" w:cs="Times New Roman"/>
            <w:color w:val="auto"/>
            <w:sz w:val="24"/>
            <w:szCs w:val="24"/>
            <w:u w:val="none"/>
            <w:lang w:val="es-ES" w:eastAsia="es-MX"/>
          </w:rPr>
          <w:t>urbanismo</w:t>
        </w:r>
      </w:hyperlink>
      <w:r w:rsidRPr="001E1D78">
        <w:rPr>
          <w:rFonts w:ascii="Times New Roman" w:eastAsia="Times New Roman" w:hAnsi="Times New Roman" w:cs="Times New Roman"/>
          <w:sz w:val="24"/>
          <w:szCs w:val="24"/>
          <w:lang w:val="es-ES" w:eastAsia="es-MX"/>
        </w:rPr>
        <w:t>. (INE, 2004).</w:t>
      </w:r>
    </w:p>
    <w:p w:rsidR="008C3486" w:rsidRPr="001E1D78" w:rsidRDefault="008C3486" w:rsidP="001E1D78">
      <w:pPr>
        <w:spacing w:line="360" w:lineRule="auto"/>
        <w:jc w:val="both"/>
        <w:rPr>
          <w:rFonts w:ascii="Times New Roman" w:eastAsia="Times New Roman" w:hAnsi="Times New Roman" w:cs="Times New Roman"/>
          <w:b/>
          <w:sz w:val="24"/>
          <w:szCs w:val="24"/>
          <w:lang w:val="es-ES" w:eastAsia="es-MX"/>
        </w:rPr>
      </w:pPr>
      <w:r w:rsidRPr="001E1D78">
        <w:rPr>
          <w:rFonts w:ascii="Times New Roman" w:eastAsia="Times New Roman" w:hAnsi="Times New Roman" w:cs="Times New Roman"/>
          <w:b/>
          <w:sz w:val="24"/>
          <w:szCs w:val="24"/>
          <w:lang w:val="es-ES" w:eastAsia="es-MX"/>
        </w:rPr>
        <w:t>Arquitectura sustentable</w:t>
      </w:r>
    </w:p>
    <w:p w:rsidR="008C3486" w:rsidRPr="001E1D78" w:rsidRDefault="008C3486" w:rsidP="001E1D78">
      <w:pPr>
        <w:spacing w:line="360" w:lineRule="auto"/>
        <w:jc w:val="both"/>
        <w:rPr>
          <w:rStyle w:val="nfasissutil"/>
          <w:rFonts w:ascii="Times New Roman" w:hAnsi="Times New Roman" w:cs="Times New Roman"/>
          <w:i w:val="0"/>
          <w:iCs w:val="0"/>
          <w:color w:val="auto"/>
          <w:sz w:val="24"/>
          <w:szCs w:val="24"/>
        </w:rPr>
      </w:pPr>
      <w:r w:rsidRPr="001E1D78">
        <w:rPr>
          <w:rStyle w:val="nfasissutil"/>
          <w:rFonts w:ascii="Times New Roman" w:hAnsi="Times New Roman" w:cs="Times New Roman"/>
          <w:i w:val="0"/>
          <w:color w:val="auto"/>
          <w:sz w:val="24"/>
          <w:szCs w:val="24"/>
        </w:rPr>
        <w:t xml:space="preserve">La Arquitectura  sustentable contempla cinco principios medulares; esencialmente: </w:t>
      </w:r>
      <w:r w:rsidRPr="001E1D78">
        <w:rPr>
          <w:rStyle w:val="nfasissutil"/>
          <w:rFonts w:ascii="Times New Roman" w:hAnsi="Times New Roman" w:cs="Times New Roman"/>
          <w:i w:val="0"/>
          <w:color w:val="auto"/>
          <w:sz w:val="24"/>
          <w:szCs w:val="24"/>
          <w:lang w:val="es-ES"/>
        </w:rPr>
        <w:t>Obtener el mayor rendimiento con el menor impacto al ecosistema de construcción. Lograr una e</w:t>
      </w:r>
      <w:r w:rsidRPr="001E1D78">
        <w:rPr>
          <w:rStyle w:val="nfasissutil"/>
          <w:rFonts w:ascii="Times New Roman" w:hAnsi="Times New Roman" w:cs="Times New Roman"/>
          <w:i w:val="0"/>
          <w:color w:val="auto"/>
          <w:sz w:val="24"/>
          <w:szCs w:val="24"/>
        </w:rPr>
        <w:t xml:space="preserve">eficacia y moderación en el uso de materiales de construcción. Tener una reducción de cantidad del consumo de energía, procurando utilizar fuentes de energía renovable. Minimizando el balance energético global de la edificación. Cumpliendo los requisitos de confort, salubridad, iluminación y habitabilidad del edificio. </w:t>
      </w:r>
    </w:p>
    <w:p w:rsidR="008C3486" w:rsidRPr="001E1D78" w:rsidRDefault="008C3486" w:rsidP="001E1D78">
      <w:pPr>
        <w:spacing w:line="360" w:lineRule="auto"/>
        <w:jc w:val="both"/>
        <w:rPr>
          <w:rFonts w:ascii="Times New Roman" w:eastAsia="Times New Roman" w:hAnsi="Times New Roman" w:cs="Times New Roman"/>
          <w:sz w:val="24"/>
          <w:szCs w:val="24"/>
          <w:lang w:val="es-ES" w:eastAsia="es-MX"/>
        </w:rPr>
      </w:pPr>
      <w:r w:rsidRPr="001E1D78">
        <w:rPr>
          <w:rStyle w:val="nfasissutil"/>
          <w:rFonts w:ascii="Times New Roman" w:hAnsi="Times New Roman" w:cs="Times New Roman"/>
          <w:i w:val="0"/>
          <w:color w:val="auto"/>
          <w:sz w:val="24"/>
          <w:szCs w:val="24"/>
        </w:rPr>
        <w:t>La arquitectura sustentable; se divide a su vez en cinco rubros:</w:t>
      </w:r>
      <w:r w:rsidRPr="001E1D78">
        <w:rPr>
          <w:rFonts w:ascii="Times New Roman" w:eastAsia="Times New Roman" w:hAnsi="Times New Roman" w:cs="Times New Roman"/>
          <w:sz w:val="24"/>
          <w:szCs w:val="24"/>
          <w:lang w:val="es-ES" w:eastAsia="es-MX"/>
        </w:rPr>
        <w:t xml:space="preserve"> Ahorro de energía.</w:t>
      </w:r>
      <w:r w:rsidRPr="001E1D78">
        <w:rPr>
          <w:rStyle w:val="nfasissutil"/>
          <w:rFonts w:ascii="Times New Roman" w:hAnsi="Times New Roman" w:cs="Times New Roman"/>
          <w:color w:val="auto"/>
          <w:sz w:val="24"/>
          <w:szCs w:val="24"/>
        </w:rPr>
        <w:t xml:space="preserve"> </w:t>
      </w:r>
      <w:r w:rsidRPr="001E1D78">
        <w:rPr>
          <w:rStyle w:val="nfasissutil"/>
          <w:rFonts w:ascii="Times New Roman" w:hAnsi="Times New Roman" w:cs="Times New Roman"/>
          <w:i w:val="0"/>
          <w:color w:val="auto"/>
          <w:sz w:val="24"/>
          <w:szCs w:val="24"/>
        </w:rPr>
        <w:t>Implantación y emplazamiento. Materiales para edificios sustentables. Manejo de</w:t>
      </w:r>
      <w:r w:rsidRPr="001E1D78">
        <w:rPr>
          <w:rStyle w:val="nfasissutil"/>
          <w:rFonts w:ascii="Times New Roman" w:hAnsi="Times New Roman" w:cs="Times New Roman"/>
          <w:color w:val="auto"/>
          <w:sz w:val="24"/>
          <w:szCs w:val="24"/>
        </w:rPr>
        <w:t xml:space="preserve"> </w:t>
      </w:r>
      <w:r w:rsidRPr="001E1D78">
        <w:rPr>
          <w:rStyle w:val="nfasissutil"/>
          <w:rFonts w:ascii="Times New Roman" w:hAnsi="Times New Roman" w:cs="Times New Roman"/>
          <w:i w:val="0"/>
          <w:color w:val="auto"/>
          <w:sz w:val="24"/>
          <w:szCs w:val="24"/>
        </w:rPr>
        <w:t>residuos.</w:t>
      </w:r>
      <w:r w:rsidRPr="001E1D78">
        <w:rPr>
          <w:rFonts w:ascii="Times New Roman" w:eastAsia="Times New Roman" w:hAnsi="Times New Roman" w:cs="Times New Roman"/>
          <w:sz w:val="24"/>
          <w:szCs w:val="24"/>
          <w:lang w:val="es-ES" w:eastAsia="es-MX"/>
        </w:rPr>
        <w:t xml:space="preserve"> Reciclado de estructuras y materiales</w:t>
      </w:r>
    </w:p>
    <w:p w:rsidR="008C3486" w:rsidRPr="001E1D78" w:rsidRDefault="008C3486" w:rsidP="001E1D78">
      <w:pPr>
        <w:pStyle w:val="Ttulo3"/>
        <w:numPr>
          <w:ilvl w:val="0"/>
          <w:numId w:val="0"/>
        </w:numPr>
        <w:spacing w:line="360" w:lineRule="auto"/>
        <w:ind w:left="720" w:hanging="720"/>
        <w:jc w:val="both"/>
        <w:rPr>
          <w:rFonts w:ascii="Times New Roman" w:hAnsi="Times New Roman" w:cs="Times New Roman"/>
          <w:b w:val="0"/>
          <w:sz w:val="24"/>
          <w:szCs w:val="24"/>
        </w:rPr>
      </w:pPr>
      <w:r w:rsidRPr="001E1D78">
        <w:rPr>
          <w:rStyle w:val="apple-converted-space"/>
          <w:rFonts w:ascii="Times New Roman" w:hAnsi="Times New Roman" w:cs="Times New Roman"/>
          <w:b w:val="0"/>
          <w:sz w:val="24"/>
          <w:szCs w:val="24"/>
        </w:rPr>
        <w:t> </w:t>
      </w:r>
      <w:r w:rsidR="00CE59CA" w:rsidRPr="001E1D78">
        <w:rPr>
          <w:rStyle w:val="apple-converted-space"/>
          <w:rFonts w:ascii="Times New Roman" w:hAnsi="Times New Roman" w:cs="Times New Roman"/>
          <w:sz w:val="24"/>
          <w:szCs w:val="24"/>
        </w:rPr>
        <w:t>El</w:t>
      </w:r>
      <w:r w:rsidR="00CE59CA" w:rsidRPr="001E1D78">
        <w:rPr>
          <w:rStyle w:val="apple-converted-space"/>
          <w:rFonts w:ascii="Times New Roman" w:hAnsi="Times New Roman" w:cs="Times New Roman"/>
          <w:b w:val="0"/>
          <w:sz w:val="24"/>
          <w:szCs w:val="24"/>
        </w:rPr>
        <w:t xml:space="preserve"> </w:t>
      </w:r>
      <w:r w:rsidRPr="001E1D78">
        <w:rPr>
          <w:rStyle w:val="Textoennegrita"/>
          <w:rFonts w:ascii="Times New Roman" w:hAnsi="Times New Roman" w:cs="Times New Roman"/>
          <w:b/>
          <w:sz w:val="24"/>
          <w:szCs w:val="24"/>
        </w:rPr>
        <w:t>sistema de certificación LEED</w:t>
      </w:r>
      <w:r w:rsidRPr="001E1D78">
        <w:rPr>
          <w:rStyle w:val="apple-converted-space"/>
          <w:rFonts w:ascii="Times New Roman" w:hAnsi="Times New Roman" w:cs="Times New Roman"/>
          <w:sz w:val="24"/>
          <w:szCs w:val="24"/>
        </w:rPr>
        <w:t> (</w:t>
      </w:r>
      <w:r w:rsidRPr="001E1D78">
        <w:rPr>
          <w:rFonts w:ascii="Times New Roman" w:hAnsi="Times New Roman" w:cs="Times New Roman"/>
          <w:b w:val="0"/>
          <w:i/>
          <w:sz w:val="24"/>
          <w:szCs w:val="24"/>
        </w:rPr>
        <w:t>Leadership in Energy and Environmental Design</w:t>
      </w:r>
      <w:r w:rsidRPr="001E1D78">
        <w:rPr>
          <w:rFonts w:ascii="Times New Roman" w:hAnsi="Times New Roman" w:cs="Times New Roman"/>
          <w:b w:val="0"/>
          <w:sz w:val="24"/>
          <w:szCs w:val="24"/>
        </w:rPr>
        <w:t>)</w:t>
      </w:r>
      <w:r w:rsidR="00823835" w:rsidRPr="001E1D78">
        <w:rPr>
          <w:rFonts w:ascii="Times New Roman" w:hAnsi="Times New Roman" w:cs="Times New Roman"/>
          <w:b w:val="0"/>
          <w:sz w:val="24"/>
          <w:szCs w:val="24"/>
        </w:rPr>
        <w:t>.</w:t>
      </w:r>
    </w:p>
    <w:p w:rsidR="008C3486" w:rsidRPr="001E1D78" w:rsidRDefault="00CE59CA"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 xml:space="preserve">Es </w:t>
      </w:r>
      <w:r w:rsidR="008C3486" w:rsidRPr="001E1D78">
        <w:rPr>
          <w:rFonts w:ascii="Times New Roman" w:hAnsi="Times New Roman" w:cs="Times New Roman"/>
          <w:sz w:val="24"/>
          <w:szCs w:val="24"/>
        </w:rPr>
        <w:t>un estándar con  referencia en edificación sostenible a nivel mundial, otorgada por el USBGC, aceptada como emblema en cuanto al diseño, edificación y gestión de edificios sostenibles y eco eficientes. Consiste en una certificación otorgada a un edificio nuevo o existente con base en un sistema de puntuación que evalúa la eficiencia energética, el uso de energías limpias y renovables, el aprovechamiento y gestión del agua, los materiales empleados, el entorno y el ambiente interior.</w:t>
      </w:r>
    </w:p>
    <w:p w:rsidR="00CE59CA" w:rsidRPr="001E1D78" w:rsidRDefault="00CE59CA" w:rsidP="001E1D78">
      <w:pPr>
        <w:spacing w:line="360" w:lineRule="auto"/>
        <w:jc w:val="both"/>
        <w:rPr>
          <w:rFonts w:ascii="Times New Roman" w:hAnsi="Times New Roman" w:cs="Times New Roman"/>
          <w:b/>
          <w:sz w:val="24"/>
          <w:szCs w:val="24"/>
        </w:rPr>
      </w:pPr>
    </w:p>
    <w:p w:rsidR="00823835" w:rsidRPr="001E1D78" w:rsidRDefault="00823835" w:rsidP="001E1D78">
      <w:pPr>
        <w:spacing w:line="360" w:lineRule="auto"/>
        <w:jc w:val="both"/>
        <w:rPr>
          <w:rFonts w:ascii="Times New Roman" w:hAnsi="Times New Roman" w:cs="Times New Roman"/>
          <w:b/>
          <w:sz w:val="24"/>
          <w:szCs w:val="24"/>
        </w:rPr>
      </w:pPr>
      <w:r w:rsidRPr="001E1D78">
        <w:rPr>
          <w:rFonts w:ascii="Times New Roman" w:hAnsi="Times New Roman" w:cs="Times New Roman"/>
          <w:b/>
          <w:sz w:val="24"/>
          <w:szCs w:val="24"/>
        </w:rPr>
        <w:t xml:space="preserve">Techos Verdes </w:t>
      </w:r>
    </w:p>
    <w:p w:rsidR="00823835" w:rsidRPr="001E1D78" w:rsidRDefault="00823835"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Los techos verdes es una forma de aprovechar los espacios, en los edificios.</w:t>
      </w:r>
      <w:r w:rsidR="000300BF" w:rsidRPr="001E1D78">
        <w:rPr>
          <w:rFonts w:ascii="Times New Roman" w:hAnsi="Times New Roman" w:cs="Times New Roman"/>
          <w:sz w:val="24"/>
          <w:szCs w:val="24"/>
        </w:rPr>
        <w:t xml:space="preserve"> Siendo capaces de retener hasta el 90% de la precipitación. Una gran parte de esta agua es devuelta a la atmósfera, el resto fluye de forma retardada a los sistemas de desagüe, así</w:t>
      </w:r>
      <w:r w:rsidR="000300BF" w:rsidRPr="001E1D78">
        <w:rPr>
          <w:rFonts w:ascii="Times New Roman" w:hAnsi="Times New Roman" w:cs="Times New Roman"/>
          <w:b/>
          <w:sz w:val="24"/>
          <w:szCs w:val="24"/>
        </w:rPr>
        <w:t xml:space="preserve"> </w:t>
      </w:r>
      <w:r w:rsidR="000300BF" w:rsidRPr="001E1D78">
        <w:rPr>
          <w:rFonts w:ascii="Times New Roman" w:hAnsi="Times New Roman" w:cs="Times New Roman"/>
          <w:sz w:val="24"/>
          <w:szCs w:val="24"/>
        </w:rPr>
        <w:t xml:space="preserve">se puede disminuir la dimensión de los conductos y a la vez se reduce el desagüe.  Reduciendo el calentamiento atmosférico y humedecen el ambiente urbano creando así un clima más agradable. Actuando como filtro que retiene elementos tóxicos, por lo que contribuyen a </w:t>
      </w:r>
      <w:r w:rsidR="000300BF" w:rsidRPr="001E1D78">
        <w:rPr>
          <w:rFonts w:ascii="Times New Roman" w:hAnsi="Times New Roman" w:cs="Times New Roman"/>
          <w:sz w:val="24"/>
          <w:szCs w:val="24"/>
        </w:rPr>
        <w:lastRenderedPageBreak/>
        <w:t>reducir la contaminación atmosférica. Del mismo modo, el sustrato filtra el agua de la lluvia reduciendo en ella las sustancias nocivas, como el ruido reduciendo la reflexión sonora hasta 3DB y son capaces de mejorar la insonorización hasta  8DB.</w:t>
      </w:r>
    </w:p>
    <w:p w:rsidR="004A0355" w:rsidRPr="001E1D78" w:rsidRDefault="004A0355" w:rsidP="001E1D78">
      <w:pPr>
        <w:pStyle w:val="Ttulo2"/>
        <w:numPr>
          <w:ilvl w:val="0"/>
          <w:numId w:val="0"/>
        </w:numPr>
        <w:spacing w:line="360" w:lineRule="auto"/>
        <w:ind w:left="576" w:hanging="576"/>
        <w:jc w:val="both"/>
        <w:rPr>
          <w:rStyle w:val="nfasissutil"/>
          <w:rFonts w:ascii="Times New Roman" w:hAnsi="Times New Roman" w:cs="Times New Roman"/>
          <w:i w:val="0"/>
          <w:color w:val="auto"/>
          <w:sz w:val="24"/>
          <w:szCs w:val="24"/>
        </w:rPr>
      </w:pPr>
      <w:r w:rsidRPr="001E1D78">
        <w:rPr>
          <w:rStyle w:val="nfasissutil"/>
          <w:rFonts w:ascii="Times New Roman" w:hAnsi="Times New Roman" w:cs="Times New Roman"/>
          <w:i w:val="0"/>
          <w:color w:val="auto"/>
          <w:sz w:val="24"/>
          <w:szCs w:val="24"/>
        </w:rPr>
        <w:t>Normatividad</w:t>
      </w:r>
    </w:p>
    <w:p w:rsidR="004A0355" w:rsidRPr="001E1D78" w:rsidRDefault="004A0355"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 xml:space="preserve">Para desarrollar un sistema en un edificio, se necesita un eje rector como lo es una norma pertinente. Esta norma expedida por el Gobierno de la República a través de la SEMARNAT, funge como un punto clave en la viabilidad de un sistema. </w:t>
      </w:r>
    </w:p>
    <w:p w:rsidR="004A0355" w:rsidRPr="001E1D78" w:rsidRDefault="004A0355"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En 2008 el Gobierno del Distrito Federal (GDF) puso en marcha el aún llamado Programa de Certificación de Edificaciones Sustentables (PCES), que pretende establecer un estándar para calificar los edificios tanto habitacionales como comerciales y ofrecer así una serie de incentivos fiscales, que van desde descuentos en el impuesto predial y licencias de construcción hasta financiamientos a tasas preferenciales y rapidez en la ejecución de trámites.</w:t>
      </w:r>
    </w:p>
    <w:p w:rsidR="004A0355" w:rsidRPr="001E1D78" w:rsidRDefault="004A0355"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NMX-AA-164-SCF1-2013 de Edificación Sustentable</w:t>
      </w:r>
    </w:p>
    <w:p w:rsidR="004A0355" w:rsidRPr="001E1D78" w:rsidRDefault="004A0355" w:rsidP="001E1D78">
      <w:pPr>
        <w:spacing w:line="360" w:lineRule="auto"/>
        <w:jc w:val="both"/>
        <w:rPr>
          <w:rFonts w:ascii="Times New Roman" w:hAnsi="Times New Roman" w:cs="Times New Roman"/>
          <w:i/>
          <w:sz w:val="24"/>
          <w:szCs w:val="24"/>
        </w:rPr>
      </w:pPr>
      <w:r w:rsidRPr="001E1D78">
        <w:rPr>
          <w:rFonts w:ascii="Times New Roman" w:hAnsi="Times New Roman" w:cs="Times New Roman"/>
          <w:sz w:val="24"/>
          <w:szCs w:val="24"/>
        </w:rPr>
        <w:t xml:space="preserve">La NADF-013-RNAT-2007, especifica detalladamente cuales son las especificaciones, componentes y requerimientos mínimos que debe cumplir la ejecución de una cubierta verde </w:t>
      </w:r>
      <w:r w:rsidRPr="001E1D78">
        <w:rPr>
          <w:rFonts w:ascii="Times New Roman" w:hAnsi="Times New Roman" w:cs="Times New Roman"/>
          <w:i/>
          <w:sz w:val="24"/>
          <w:szCs w:val="24"/>
        </w:rPr>
        <w:t>“Que estableciendo las especificaciones técnicas para la instalación de sistemas en el Distrito Federal”</w:t>
      </w:r>
    </w:p>
    <w:p w:rsidR="00D84874" w:rsidRPr="001E1D78" w:rsidRDefault="00D84874" w:rsidP="001E1D78">
      <w:pPr>
        <w:spacing w:line="360" w:lineRule="auto"/>
        <w:jc w:val="both"/>
        <w:rPr>
          <w:rFonts w:ascii="Times New Roman" w:hAnsi="Times New Roman" w:cs="Times New Roman"/>
          <w:b/>
          <w:sz w:val="24"/>
          <w:szCs w:val="24"/>
        </w:rPr>
      </w:pPr>
      <w:r w:rsidRPr="001E1D78">
        <w:rPr>
          <w:rFonts w:ascii="Times New Roman" w:hAnsi="Times New Roman" w:cs="Times New Roman"/>
          <w:b/>
          <w:sz w:val="24"/>
          <w:szCs w:val="24"/>
        </w:rPr>
        <w:t>Lombricomposta</w:t>
      </w:r>
    </w:p>
    <w:p w:rsidR="00240F1C" w:rsidRPr="001E1D78" w:rsidRDefault="00240F1C" w:rsidP="001E1D78">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1E1D78">
        <w:rPr>
          <w:rFonts w:ascii="Times New Roman" w:eastAsia="Times New Roman" w:hAnsi="Times New Roman" w:cs="Times New Roman"/>
          <w:color w:val="000000"/>
          <w:sz w:val="24"/>
          <w:szCs w:val="24"/>
          <w:lang w:eastAsia="es-MX"/>
        </w:rPr>
        <w:t>La lombricomposta es un método cada vez más popular de composteo pasivo y se reconoc</w:t>
      </w:r>
      <w:r w:rsidR="000B3C75" w:rsidRPr="001E1D78">
        <w:rPr>
          <w:rFonts w:ascii="Times New Roman" w:eastAsia="Times New Roman" w:hAnsi="Times New Roman" w:cs="Times New Roman"/>
          <w:color w:val="000000"/>
          <w:sz w:val="24"/>
          <w:szCs w:val="24"/>
          <w:lang w:eastAsia="es-MX"/>
        </w:rPr>
        <w:t>e como el composteo del futuro.</w:t>
      </w:r>
      <w:r w:rsidRPr="001E1D78">
        <w:rPr>
          <w:rFonts w:ascii="Times New Roman" w:eastAsia="Times New Roman" w:hAnsi="Times New Roman" w:cs="Times New Roman"/>
          <w:color w:val="000000"/>
          <w:sz w:val="24"/>
          <w:szCs w:val="24"/>
          <w:lang w:eastAsia="es-MX"/>
        </w:rPr>
        <w:t>Para elaborar la lombricomposta se introduce la lombriz roja   “lombriz californiana”.  Profesores investigadores de UPIBI  trabajan con producción de la lombriz no tendríamos problemas en  la obtención de las lombrices   Si creamos las condiciones óptimas para que se desarrollen las lombrices, ellos nos pueden elaborar un humus/ abono de excelente calidad sin que nosotros tenemos que hacer el trabajo de hacer las pilas y traspalear.</w:t>
      </w:r>
    </w:p>
    <w:p w:rsidR="00721E2D" w:rsidRPr="001E1D78" w:rsidRDefault="00721E2D" w:rsidP="001E1D78">
      <w:pPr>
        <w:spacing w:line="360" w:lineRule="auto"/>
        <w:jc w:val="both"/>
        <w:rPr>
          <w:rFonts w:ascii="Times New Roman" w:hAnsi="Times New Roman" w:cs="Times New Roman"/>
          <w:b/>
          <w:sz w:val="24"/>
          <w:szCs w:val="24"/>
        </w:rPr>
      </w:pPr>
    </w:p>
    <w:p w:rsidR="004A0355" w:rsidRPr="001E1D78" w:rsidRDefault="004A0355" w:rsidP="001E1D78">
      <w:pPr>
        <w:spacing w:line="360" w:lineRule="auto"/>
        <w:jc w:val="both"/>
        <w:rPr>
          <w:rFonts w:ascii="Times New Roman" w:hAnsi="Times New Roman" w:cs="Times New Roman"/>
          <w:b/>
          <w:sz w:val="24"/>
          <w:szCs w:val="24"/>
        </w:rPr>
      </w:pPr>
      <w:r w:rsidRPr="001E1D78">
        <w:rPr>
          <w:rFonts w:ascii="Times New Roman" w:hAnsi="Times New Roman" w:cs="Times New Roman"/>
          <w:b/>
          <w:sz w:val="24"/>
          <w:szCs w:val="24"/>
        </w:rPr>
        <w:lastRenderedPageBreak/>
        <w:t>Desarrollo</w:t>
      </w:r>
    </w:p>
    <w:p w:rsidR="008067A0" w:rsidRPr="00721E2D" w:rsidRDefault="00CE59CA" w:rsidP="001E1D78">
      <w:pPr>
        <w:spacing w:after="160" w:line="360" w:lineRule="auto"/>
        <w:jc w:val="both"/>
        <w:rPr>
          <w:rFonts w:ascii="Times New Roman" w:eastAsiaTheme="minorHAnsi" w:hAnsi="Times New Roman" w:cs="Times New Roman"/>
          <w:sz w:val="24"/>
          <w:szCs w:val="24"/>
        </w:rPr>
      </w:pPr>
      <w:r w:rsidRPr="001E1D78">
        <w:rPr>
          <w:rFonts w:ascii="Times New Roman" w:eastAsiaTheme="minorHAnsi" w:hAnsi="Times New Roman" w:cs="Times New Roman"/>
          <w:noProof/>
          <w:sz w:val="24"/>
          <w:szCs w:val="24"/>
          <w:lang w:eastAsia="es-MX"/>
        </w:rPr>
        <mc:AlternateContent>
          <mc:Choice Requires="wps">
            <w:drawing>
              <wp:anchor distT="0" distB="0" distL="114300" distR="114300" simplePos="0" relativeHeight="251650048" behindDoc="0" locked="0" layoutInCell="1" allowOverlap="1" wp14:anchorId="1231AB48" wp14:editId="1684B2F7">
                <wp:simplePos x="0" y="0"/>
                <wp:positionH relativeFrom="margin">
                  <wp:posOffset>2672715</wp:posOffset>
                </wp:positionH>
                <wp:positionV relativeFrom="paragraph">
                  <wp:posOffset>433705</wp:posOffset>
                </wp:positionV>
                <wp:extent cx="295275" cy="1524000"/>
                <wp:effectExtent l="76200" t="19050" r="47625" b="57150"/>
                <wp:wrapNone/>
                <wp:docPr id="5" name="Flecha abajo 5"/>
                <wp:cNvGraphicFramePr/>
                <a:graphic xmlns:a="http://schemas.openxmlformats.org/drawingml/2006/main">
                  <a:graphicData uri="http://schemas.microsoft.com/office/word/2010/wordprocessingShape">
                    <wps:wsp>
                      <wps:cNvSpPr/>
                      <wps:spPr>
                        <a:xfrm>
                          <a:off x="0" y="0"/>
                          <a:ext cx="295275" cy="1524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2B9DD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210.45pt;margin-top:34.15pt;width:23.25pt;height:120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" adj="19508" fillcolor="#5b9bd5 [3204]" strokecolor="#1f4d78 [1604]" strokeweight="1.52778mm">
                <v:stroke linestyle="thickThin"/>
                <w10:wrap anchorx="margin"/>
              </v:shape>
            </w:pict>
          </mc:Fallback>
        </mc:AlternateContent>
      </w:r>
      <w:r w:rsidR="004A0355" w:rsidRPr="001E1D78">
        <w:rPr>
          <w:rFonts w:ascii="Times New Roman" w:eastAsiaTheme="minorHAnsi" w:hAnsi="Times New Roman" w:cs="Times New Roman"/>
          <w:sz w:val="24"/>
          <w:szCs w:val="24"/>
        </w:rPr>
        <w:t>E</w:t>
      </w:r>
      <w:r w:rsidR="008067A0" w:rsidRPr="001E1D78">
        <w:rPr>
          <w:rFonts w:ascii="Times New Roman" w:eastAsiaTheme="minorHAnsi" w:hAnsi="Times New Roman" w:cs="Times New Roman"/>
          <w:sz w:val="24"/>
          <w:szCs w:val="24"/>
        </w:rPr>
        <w:t>n principio hay que tomar en cuenta que una Escuela  es un sistema con un flujo entrante</w:t>
      </w:r>
      <w:r w:rsidR="006A778B" w:rsidRPr="001E1D78">
        <w:rPr>
          <w:rFonts w:ascii="Times New Roman" w:eastAsiaTheme="minorHAnsi" w:hAnsi="Times New Roman" w:cs="Times New Roman"/>
          <w:sz w:val="24"/>
          <w:szCs w:val="24"/>
        </w:rPr>
        <w:t xml:space="preserve"> como se muestra en la Foto 1</w:t>
      </w:r>
      <w:r w:rsidR="008067A0" w:rsidRPr="001E1D78">
        <w:rPr>
          <w:rFonts w:ascii="Times New Roman" w:eastAsiaTheme="minorHAnsi" w:hAnsi="Times New Roman" w:cs="Times New Roman"/>
          <w:sz w:val="24"/>
          <w:szCs w:val="24"/>
        </w:rPr>
        <w:t>:</w:t>
      </w:r>
      <w:r w:rsidR="008067A0" w:rsidRPr="00721E2D">
        <w:rPr>
          <w:rFonts w:ascii="Times New Roman" w:eastAsiaTheme="minorHAnsi" w:hAnsi="Times New Roman" w:cs="Times New Roman"/>
          <w:sz w:val="24"/>
          <w:szCs w:val="24"/>
        </w:rPr>
        <w:t xml:space="preserve"> </w:t>
      </w:r>
    </w:p>
    <w:p w:rsidR="008067A0" w:rsidRPr="00721E2D" w:rsidRDefault="008067A0" w:rsidP="008067A0">
      <w:pPr>
        <w:numPr>
          <w:ilvl w:val="0"/>
          <w:numId w:val="3"/>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Electricidad.</w:t>
      </w:r>
    </w:p>
    <w:p w:rsidR="008067A0" w:rsidRPr="00721E2D" w:rsidRDefault="008067A0" w:rsidP="008067A0">
      <w:pPr>
        <w:numPr>
          <w:ilvl w:val="0"/>
          <w:numId w:val="3"/>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 xml:space="preserve">Gas natural o LP </w:t>
      </w:r>
    </w:p>
    <w:p w:rsidR="008067A0" w:rsidRPr="00721E2D" w:rsidRDefault="008067A0" w:rsidP="008067A0">
      <w:pPr>
        <w:numPr>
          <w:ilvl w:val="0"/>
          <w:numId w:val="3"/>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Agua</w:t>
      </w:r>
    </w:p>
    <w:p w:rsidR="008067A0" w:rsidRPr="00721E2D" w:rsidRDefault="008067A0" w:rsidP="008067A0">
      <w:pPr>
        <w:numPr>
          <w:ilvl w:val="0"/>
          <w:numId w:val="3"/>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Insumos</w:t>
      </w:r>
    </w:p>
    <w:p w:rsidR="008067A0" w:rsidRPr="00721E2D" w:rsidRDefault="008067A0" w:rsidP="008067A0">
      <w:pPr>
        <w:numPr>
          <w:ilvl w:val="0"/>
          <w:numId w:val="2"/>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materiales.</w:t>
      </w:r>
    </w:p>
    <w:p w:rsidR="000F4CD1" w:rsidRPr="00721E2D" w:rsidRDefault="008067A0" w:rsidP="000F4CD1">
      <w:pPr>
        <w:numPr>
          <w:ilvl w:val="0"/>
          <w:numId w:val="2"/>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 xml:space="preserve">alimentos. </w:t>
      </w:r>
    </w:p>
    <w:p w:rsidR="008067A0" w:rsidRPr="00721E2D" w:rsidRDefault="008067A0" w:rsidP="008067A0">
      <w:pPr>
        <w:numPr>
          <w:ilvl w:val="0"/>
          <w:numId w:val="2"/>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 xml:space="preserve">equipo. </w:t>
      </w:r>
    </w:p>
    <w:p w:rsidR="00AE3F46" w:rsidRPr="00721E2D" w:rsidRDefault="000F4CD1" w:rsidP="000F4CD1">
      <w:pPr>
        <w:numPr>
          <w:ilvl w:val="0"/>
          <w:numId w:val="2"/>
        </w:numPr>
        <w:spacing w:after="160" w:line="259" w:lineRule="auto"/>
        <w:contextualSpacing/>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E</w:t>
      </w:r>
      <w:r w:rsidR="008067A0" w:rsidRPr="00721E2D">
        <w:rPr>
          <w:rFonts w:ascii="Times New Roman" w:eastAsiaTheme="minorHAnsi" w:hAnsi="Times New Roman" w:cs="Times New Roman"/>
          <w:sz w:val="24"/>
          <w:szCs w:val="24"/>
        </w:rPr>
        <w:t>tc</w:t>
      </w:r>
    </w:p>
    <w:p w:rsidR="000F4CD1" w:rsidRPr="00721E2D" w:rsidRDefault="000F4CD1" w:rsidP="00DA57BA">
      <w:pPr>
        <w:spacing w:after="160" w:line="259" w:lineRule="auto"/>
        <w:ind w:left="720"/>
        <w:contextualSpacing/>
        <w:rPr>
          <w:rFonts w:ascii="Times New Roman" w:eastAsiaTheme="minorHAnsi" w:hAnsi="Times New Roman" w:cs="Times New Roman"/>
          <w:sz w:val="24"/>
          <w:szCs w:val="24"/>
        </w:rPr>
      </w:pPr>
    </w:p>
    <w:p w:rsidR="00AA6BF8" w:rsidRPr="00721E2D" w:rsidRDefault="00CA41E9" w:rsidP="00AE3F46">
      <w:pPr>
        <w:spacing w:line="360" w:lineRule="auto"/>
        <w:jc w:val="center"/>
        <w:rPr>
          <w:rFonts w:ascii="Times New Roman" w:eastAsiaTheme="minorHAnsi" w:hAnsi="Times New Roman" w:cs="Times New Roman"/>
          <w:sz w:val="24"/>
          <w:szCs w:val="24"/>
        </w:rPr>
      </w:pPr>
      <w:r w:rsidRPr="00721E2D">
        <w:rPr>
          <w:rFonts w:ascii="Times New Roman" w:eastAsiaTheme="minorHAnsi" w:hAnsi="Times New Roman" w:cs="Times New Roman"/>
          <w:noProof/>
          <w:sz w:val="24"/>
          <w:szCs w:val="24"/>
          <w:lang w:eastAsia="es-MX"/>
        </w:rPr>
        <w:drawing>
          <wp:inline distT="0" distB="0" distL="0" distR="0" wp14:anchorId="5C7110A2" wp14:editId="7897EE5D">
            <wp:extent cx="3018650" cy="1981200"/>
            <wp:effectExtent l="0" t="0" r="0" b="0"/>
            <wp:docPr id="2" name="Imagen 2" descr="C:\Users\Cuan\Downloads\IMAG005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an\Downloads\IMAG0055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32742" cy="1990449"/>
                    </a:xfrm>
                    <a:prstGeom prst="rect">
                      <a:avLst/>
                    </a:prstGeom>
                    <a:noFill/>
                    <a:ln>
                      <a:noFill/>
                    </a:ln>
                  </pic:spPr>
                </pic:pic>
              </a:graphicData>
            </a:graphic>
          </wp:inline>
        </w:drawing>
      </w:r>
    </w:p>
    <w:p w:rsidR="006A778B" w:rsidRDefault="006A778B" w:rsidP="00AE3F46">
      <w:pPr>
        <w:spacing w:line="360" w:lineRule="auto"/>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Foto 1. Edificio de UPIBI</w:t>
      </w:r>
    </w:p>
    <w:p w:rsidR="00AE3F46" w:rsidRPr="00721E2D" w:rsidRDefault="00CE59CA" w:rsidP="00AE3F46">
      <w:pPr>
        <w:spacing w:line="360" w:lineRule="auto"/>
        <w:jc w:val="center"/>
        <w:rPr>
          <w:rFonts w:ascii="Times New Roman" w:eastAsiaTheme="minorHAnsi" w:hAnsi="Times New Roman" w:cs="Times New Roman"/>
          <w:sz w:val="24"/>
          <w:szCs w:val="24"/>
        </w:rPr>
      </w:pPr>
      <w:r w:rsidRPr="00721E2D">
        <w:rPr>
          <w:rFonts w:ascii="Times New Roman" w:eastAsiaTheme="minorHAnsi" w:hAnsi="Times New Roman" w:cs="Times New Roman"/>
          <w:noProof/>
          <w:sz w:val="24"/>
          <w:szCs w:val="24"/>
          <w:lang w:eastAsia="es-MX"/>
        </w:rPr>
        <mc:AlternateContent>
          <mc:Choice Requires="wps">
            <w:drawing>
              <wp:anchor distT="0" distB="0" distL="114300" distR="114300" simplePos="0" relativeHeight="251652096" behindDoc="0" locked="0" layoutInCell="1" allowOverlap="1" wp14:anchorId="0F0A87AB" wp14:editId="22036E09">
                <wp:simplePos x="0" y="0"/>
                <wp:positionH relativeFrom="margin">
                  <wp:posOffset>2672715</wp:posOffset>
                </wp:positionH>
                <wp:positionV relativeFrom="paragraph">
                  <wp:posOffset>325120</wp:posOffset>
                </wp:positionV>
                <wp:extent cx="295275" cy="1209675"/>
                <wp:effectExtent l="76200" t="19050" r="47625" b="66675"/>
                <wp:wrapNone/>
                <wp:docPr id="6" name="Flecha abajo 6"/>
                <wp:cNvGraphicFramePr/>
                <a:graphic xmlns:a="http://schemas.openxmlformats.org/drawingml/2006/main">
                  <a:graphicData uri="http://schemas.microsoft.com/office/word/2010/wordprocessingShape">
                    <wps:wsp>
                      <wps:cNvSpPr/>
                      <wps:spPr>
                        <a:xfrm>
                          <a:off x="0" y="0"/>
                          <a:ext cx="295275" cy="1209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C6D34" id="Flecha abajo 6" o:spid="_x0000_s1026" type="#_x0000_t67" style="position:absolute;margin-left:210.45pt;margin-top:25.6pt;width:23.25pt;height:95.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" adj="18964" fillcolor="#5b9bd5 [3204]" strokecolor="#1f4d78 [1604]" strokeweight="1.52778mm">
                <v:stroke linestyle="thickThin"/>
                <w10:wrap anchorx="margin"/>
              </v:shape>
            </w:pict>
          </mc:Fallback>
        </mc:AlternateContent>
      </w:r>
      <w:r w:rsidR="00405494" w:rsidRPr="00721E2D">
        <w:rPr>
          <w:rFonts w:ascii="Times New Roman" w:eastAsiaTheme="minorHAnsi" w:hAnsi="Times New Roman" w:cs="Times New Roman"/>
          <w:sz w:val="24"/>
          <w:szCs w:val="24"/>
        </w:rPr>
        <w:t xml:space="preserve">Flujo saliente </w:t>
      </w:r>
    </w:p>
    <w:p w:rsidR="00AE3F46" w:rsidRPr="00721E2D" w:rsidRDefault="00AE3F46" w:rsidP="00AE3F46">
      <w:pPr>
        <w:pStyle w:val="Prrafodelista"/>
        <w:numPr>
          <w:ilvl w:val="0"/>
          <w:numId w:val="4"/>
        </w:numPr>
        <w:spacing w:line="360" w:lineRule="auto"/>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Aguas grises y negras</w:t>
      </w:r>
    </w:p>
    <w:p w:rsidR="00AE3F46" w:rsidRPr="00721E2D" w:rsidRDefault="00405494" w:rsidP="00AE3F46">
      <w:pPr>
        <w:pStyle w:val="Prrafodelista"/>
        <w:numPr>
          <w:ilvl w:val="0"/>
          <w:numId w:val="4"/>
        </w:numPr>
        <w:spacing w:line="360" w:lineRule="auto"/>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Residuos orgánicos Biodegradables</w:t>
      </w:r>
    </w:p>
    <w:p w:rsidR="00405494" w:rsidRPr="00721E2D" w:rsidRDefault="00405494" w:rsidP="00AE3F46">
      <w:pPr>
        <w:pStyle w:val="Prrafodelista"/>
        <w:numPr>
          <w:ilvl w:val="0"/>
          <w:numId w:val="4"/>
        </w:numPr>
        <w:spacing w:line="360" w:lineRule="auto"/>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Residuos Solidos</w:t>
      </w:r>
    </w:p>
    <w:p w:rsidR="00405494" w:rsidRPr="00721E2D" w:rsidRDefault="00405494" w:rsidP="00AE3F46">
      <w:pPr>
        <w:pStyle w:val="Prrafodelista"/>
        <w:numPr>
          <w:ilvl w:val="0"/>
          <w:numId w:val="4"/>
        </w:numPr>
        <w:spacing w:line="360" w:lineRule="auto"/>
        <w:rPr>
          <w:rFonts w:ascii="Times New Roman" w:eastAsiaTheme="minorHAnsi" w:hAnsi="Times New Roman" w:cs="Times New Roman"/>
          <w:sz w:val="24"/>
          <w:szCs w:val="24"/>
        </w:rPr>
      </w:pPr>
      <w:r w:rsidRPr="00721E2D">
        <w:rPr>
          <w:rFonts w:ascii="Times New Roman" w:eastAsiaTheme="minorHAnsi" w:hAnsi="Times New Roman" w:cs="Times New Roman"/>
          <w:sz w:val="24"/>
          <w:szCs w:val="24"/>
        </w:rPr>
        <w:t>Residuos peligrosos</w:t>
      </w:r>
    </w:p>
    <w:p w:rsidR="00405494" w:rsidRPr="00721E2D" w:rsidRDefault="00405494" w:rsidP="00405494">
      <w:pPr>
        <w:pStyle w:val="Prrafodelista"/>
        <w:spacing w:line="360" w:lineRule="auto"/>
        <w:rPr>
          <w:rFonts w:ascii="Times New Roman" w:eastAsiaTheme="minorHAnsi" w:hAnsi="Times New Roman" w:cs="Times New Roman"/>
          <w:sz w:val="24"/>
          <w:szCs w:val="24"/>
        </w:rPr>
      </w:pPr>
    </w:p>
    <w:p w:rsidR="000F4CD1" w:rsidRPr="00721E2D" w:rsidRDefault="00936BFB" w:rsidP="00DA57BA">
      <w:pPr>
        <w:rPr>
          <w:rFonts w:ascii="Times New Roman" w:hAnsi="Times New Roman" w:cs="Times New Roman"/>
          <w:b/>
          <w:sz w:val="24"/>
          <w:szCs w:val="24"/>
        </w:rPr>
      </w:pPr>
      <w:r w:rsidRPr="00721E2D">
        <w:rPr>
          <w:rFonts w:ascii="Times New Roman" w:hAnsi="Times New Roman" w:cs="Times New Roman"/>
          <w:b/>
          <w:sz w:val="24"/>
          <w:szCs w:val="24"/>
        </w:rPr>
        <w:t xml:space="preserve">Los </w:t>
      </w:r>
      <w:r w:rsidR="000F4CD1" w:rsidRPr="00721E2D">
        <w:rPr>
          <w:rFonts w:ascii="Times New Roman" w:hAnsi="Times New Roman" w:cs="Times New Roman"/>
          <w:b/>
          <w:sz w:val="24"/>
          <w:szCs w:val="24"/>
        </w:rPr>
        <w:t>Pasos a seguir en el Proyecto de Sustentabilidad en UPIBI-IPN</w:t>
      </w:r>
      <w:r w:rsidRPr="00721E2D">
        <w:rPr>
          <w:rFonts w:ascii="Times New Roman" w:hAnsi="Times New Roman" w:cs="Times New Roman"/>
          <w:b/>
          <w:sz w:val="24"/>
          <w:szCs w:val="24"/>
        </w:rPr>
        <w:t xml:space="preserve"> </w:t>
      </w:r>
    </w:p>
    <w:p w:rsidR="003C6B10" w:rsidRPr="00721E2D" w:rsidRDefault="003C6B10" w:rsidP="00DA57BA">
      <w:pPr>
        <w:spacing w:after="0" w:line="240" w:lineRule="auto"/>
        <w:ind w:right="507"/>
        <w:jc w:val="both"/>
        <w:rPr>
          <w:rFonts w:ascii="Times New Roman" w:hAnsi="Times New Roman" w:cs="Times New Roman"/>
          <w:sz w:val="24"/>
          <w:szCs w:val="24"/>
        </w:rPr>
      </w:pPr>
      <w:r w:rsidRPr="00721E2D">
        <w:rPr>
          <w:rFonts w:ascii="Times New Roman" w:hAnsi="Times New Roman" w:cs="Times New Roman"/>
          <w:sz w:val="24"/>
          <w:szCs w:val="24"/>
        </w:rPr>
        <w:t>1.- Tener una visión de futuro a largo plazo para identificar los rumbos.</w:t>
      </w:r>
    </w:p>
    <w:p w:rsidR="007975C8" w:rsidRPr="00721E2D" w:rsidRDefault="007975C8" w:rsidP="00DA57BA">
      <w:pPr>
        <w:spacing w:after="0" w:line="240" w:lineRule="auto"/>
        <w:ind w:right="507"/>
        <w:jc w:val="both"/>
        <w:rPr>
          <w:rFonts w:ascii="Times New Roman" w:hAnsi="Times New Roman" w:cs="Times New Roman"/>
          <w:sz w:val="24"/>
          <w:szCs w:val="24"/>
        </w:rPr>
      </w:pPr>
      <w:r w:rsidRPr="00721E2D">
        <w:rPr>
          <w:rFonts w:ascii="Times New Roman" w:hAnsi="Times New Roman" w:cs="Times New Roman"/>
          <w:sz w:val="24"/>
          <w:szCs w:val="24"/>
        </w:rPr>
        <w:t>2.- Medir los resultados de nuestras acciones (indicadores).</w:t>
      </w:r>
    </w:p>
    <w:p w:rsidR="00C35C13" w:rsidRPr="00721E2D" w:rsidRDefault="00C35C13" w:rsidP="00DA57BA">
      <w:pPr>
        <w:spacing w:after="0" w:line="240" w:lineRule="auto"/>
        <w:ind w:right="507"/>
        <w:jc w:val="both"/>
        <w:rPr>
          <w:rFonts w:ascii="Times New Roman" w:hAnsi="Times New Roman" w:cs="Times New Roman"/>
          <w:sz w:val="24"/>
          <w:szCs w:val="24"/>
        </w:rPr>
      </w:pPr>
      <w:r w:rsidRPr="00721E2D">
        <w:rPr>
          <w:rFonts w:ascii="Times New Roman" w:hAnsi="Times New Roman" w:cs="Times New Roman"/>
          <w:sz w:val="24"/>
          <w:szCs w:val="24"/>
        </w:rPr>
        <w:t xml:space="preserve">3.- capacitación y concientización por parte del comité ambiental  </w:t>
      </w:r>
    </w:p>
    <w:p w:rsidR="00E04A01" w:rsidRPr="00721E2D" w:rsidRDefault="007975C8" w:rsidP="00DA57BA">
      <w:pPr>
        <w:spacing w:after="0" w:line="240" w:lineRule="auto"/>
        <w:ind w:right="507"/>
        <w:jc w:val="both"/>
        <w:rPr>
          <w:rFonts w:ascii="Times New Roman" w:hAnsi="Times New Roman" w:cs="Times New Roman"/>
          <w:sz w:val="24"/>
          <w:szCs w:val="24"/>
        </w:rPr>
      </w:pPr>
      <w:r w:rsidRPr="00721E2D">
        <w:rPr>
          <w:rFonts w:ascii="Times New Roman" w:hAnsi="Times New Roman" w:cs="Times New Roman"/>
          <w:sz w:val="24"/>
          <w:szCs w:val="24"/>
        </w:rPr>
        <w:lastRenderedPageBreak/>
        <w:t xml:space="preserve">3.- Considerar la panorámica completa, las escuelas sustentables tienen un </w:t>
      </w:r>
      <w:r w:rsidR="004A0355" w:rsidRPr="00721E2D">
        <w:rPr>
          <w:rFonts w:ascii="Times New Roman" w:hAnsi="Times New Roman" w:cs="Times New Roman"/>
          <w:sz w:val="24"/>
          <w:szCs w:val="24"/>
        </w:rPr>
        <w:t xml:space="preserve">                  </w:t>
      </w:r>
      <w:r w:rsidRPr="00721E2D">
        <w:rPr>
          <w:rFonts w:ascii="Times New Roman" w:hAnsi="Times New Roman" w:cs="Times New Roman"/>
          <w:sz w:val="24"/>
          <w:szCs w:val="24"/>
        </w:rPr>
        <w:t>enfoque integrar de todas</w:t>
      </w:r>
      <w:r w:rsidR="000F4CD1" w:rsidRPr="00721E2D">
        <w:rPr>
          <w:rFonts w:ascii="Times New Roman" w:hAnsi="Times New Roman" w:cs="Times New Roman"/>
          <w:sz w:val="24"/>
          <w:szCs w:val="24"/>
        </w:rPr>
        <w:t xml:space="preserve"> </w:t>
      </w:r>
      <w:r w:rsidR="004A0355" w:rsidRPr="00721E2D">
        <w:rPr>
          <w:rFonts w:ascii="Times New Roman" w:hAnsi="Times New Roman" w:cs="Times New Roman"/>
          <w:sz w:val="24"/>
          <w:szCs w:val="24"/>
        </w:rPr>
        <w:t>las interrelaciones existentes.</w:t>
      </w:r>
    </w:p>
    <w:p w:rsidR="004A0355" w:rsidRPr="00721E2D" w:rsidRDefault="004A0355" w:rsidP="00DA57BA">
      <w:pPr>
        <w:spacing w:after="0" w:line="240" w:lineRule="auto"/>
        <w:ind w:right="507"/>
        <w:jc w:val="both"/>
        <w:rPr>
          <w:rFonts w:ascii="Times New Roman" w:hAnsi="Times New Roman" w:cs="Times New Roman"/>
          <w:sz w:val="24"/>
          <w:szCs w:val="24"/>
        </w:rPr>
      </w:pPr>
    </w:p>
    <w:p w:rsidR="00E04A01" w:rsidRPr="00721E2D" w:rsidRDefault="00E04A01" w:rsidP="00DA57BA">
      <w:pPr>
        <w:jc w:val="both"/>
        <w:rPr>
          <w:rFonts w:ascii="Times New Roman" w:hAnsi="Times New Roman" w:cs="Times New Roman"/>
          <w:sz w:val="24"/>
          <w:szCs w:val="24"/>
        </w:rPr>
      </w:pPr>
      <w:r w:rsidRPr="00721E2D">
        <w:rPr>
          <w:rFonts w:ascii="Times New Roman" w:hAnsi="Times New Roman" w:cs="Times New Roman"/>
          <w:sz w:val="24"/>
          <w:szCs w:val="24"/>
        </w:rPr>
        <w:t xml:space="preserve">Para poder lograr la sustentabilidad en UPIBI es indispensable realizar un programa de cada una de las acciones a realizar </w:t>
      </w:r>
      <w:r w:rsidR="00BF2E88">
        <w:rPr>
          <w:rFonts w:ascii="Times New Roman" w:hAnsi="Times New Roman" w:cs="Times New Roman"/>
          <w:sz w:val="24"/>
          <w:szCs w:val="24"/>
        </w:rPr>
        <w:t>mediante unas propuestas.</w:t>
      </w:r>
    </w:p>
    <w:p w:rsidR="00E04A01" w:rsidRPr="00721E2D" w:rsidRDefault="00E04A01" w:rsidP="00E04A01">
      <w:pPr>
        <w:pStyle w:val="Prrafodelista"/>
        <w:numPr>
          <w:ilvl w:val="0"/>
          <w:numId w:val="5"/>
        </w:numPr>
        <w:rPr>
          <w:rFonts w:ascii="Times New Roman" w:hAnsi="Times New Roman" w:cs="Times New Roman"/>
          <w:sz w:val="24"/>
          <w:szCs w:val="24"/>
        </w:rPr>
      </w:pPr>
      <w:r w:rsidRPr="00721E2D">
        <w:rPr>
          <w:rFonts w:ascii="Times New Roman" w:hAnsi="Times New Roman" w:cs="Times New Roman"/>
          <w:sz w:val="24"/>
          <w:szCs w:val="24"/>
        </w:rPr>
        <w:t>Reciclaje integral</w:t>
      </w:r>
    </w:p>
    <w:p w:rsidR="000F4CD1" w:rsidRPr="00721E2D" w:rsidRDefault="000F4CD1" w:rsidP="000F4CD1">
      <w:pPr>
        <w:pStyle w:val="Prrafodelista"/>
        <w:numPr>
          <w:ilvl w:val="0"/>
          <w:numId w:val="5"/>
        </w:numPr>
        <w:rPr>
          <w:rFonts w:ascii="Times New Roman" w:hAnsi="Times New Roman" w:cs="Times New Roman"/>
          <w:sz w:val="24"/>
          <w:szCs w:val="24"/>
        </w:rPr>
      </w:pPr>
      <w:r w:rsidRPr="00721E2D">
        <w:rPr>
          <w:rFonts w:ascii="Times New Roman" w:hAnsi="Times New Roman" w:cs="Times New Roman"/>
          <w:sz w:val="24"/>
          <w:szCs w:val="24"/>
        </w:rPr>
        <w:t xml:space="preserve">Composta </w:t>
      </w:r>
    </w:p>
    <w:p w:rsidR="00E04A01" w:rsidRPr="00721E2D" w:rsidRDefault="00F706BB" w:rsidP="00E04A01">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Arquitectura sustentable ( Techos verdes)</w:t>
      </w:r>
      <w:r w:rsidR="00E04A01" w:rsidRPr="00721E2D">
        <w:rPr>
          <w:rFonts w:ascii="Times New Roman" w:hAnsi="Times New Roman" w:cs="Times New Roman"/>
          <w:sz w:val="24"/>
          <w:szCs w:val="24"/>
        </w:rPr>
        <w:t xml:space="preserve"> </w:t>
      </w:r>
    </w:p>
    <w:p w:rsidR="00E04A01" w:rsidRPr="00721E2D" w:rsidRDefault="000F4CD1" w:rsidP="00E04A01">
      <w:pPr>
        <w:pStyle w:val="Prrafodelista"/>
        <w:numPr>
          <w:ilvl w:val="0"/>
          <w:numId w:val="5"/>
        </w:numPr>
        <w:rPr>
          <w:rFonts w:ascii="Times New Roman" w:hAnsi="Times New Roman" w:cs="Times New Roman"/>
          <w:sz w:val="24"/>
          <w:szCs w:val="24"/>
        </w:rPr>
      </w:pPr>
      <w:r w:rsidRPr="00721E2D">
        <w:rPr>
          <w:rFonts w:ascii="Times New Roman" w:hAnsi="Times New Roman" w:cs="Times New Roman"/>
          <w:sz w:val="24"/>
          <w:szCs w:val="24"/>
        </w:rPr>
        <w:t xml:space="preserve">Colocación de cargadores solares para </w:t>
      </w:r>
      <w:r w:rsidR="00F92E98" w:rsidRPr="00721E2D">
        <w:rPr>
          <w:rFonts w:ascii="Times New Roman" w:hAnsi="Times New Roman" w:cs="Times New Roman"/>
          <w:sz w:val="24"/>
          <w:szCs w:val="24"/>
        </w:rPr>
        <w:t>Laptop</w:t>
      </w:r>
      <w:r w:rsidRPr="00721E2D">
        <w:rPr>
          <w:rFonts w:ascii="Times New Roman" w:hAnsi="Times New Roman" w:cs="Times New Roman"/>
          <w:sz w:val="24"/>
          <w:szCs w:val="24"/>
        </w:rPr>
        <w:t xml:space="preserve"> y Celulares </w:t>
      </w:r>
      <w:r w:rsidR="00E04A01" w:rsidRPr="00721E2D">
        <w:rPr>
          <w:rFonts w:ascii="Times New Roman" w:hAnsi="Times New Roman" w:cs="Times New Roman"/>
          <w:sz w:val="24"/>
          <w:szCs w:val="24"/>
        </w:rPr>
        <w:t xml:space="preserve"> </w:t>
      </w:r>
    </w:p>
    <w:p w:rsidR="00E04A01" w:rsidRPr="00721E2D" w:rsidRDefault="00E04A01" w:rsidP="00E04A01">
      <w:pPr>
        <w:pStyle w:val="Prrafodelista"/>
        <w:numPr>
          <w:ilvl w:val="0"/>
          <w:numId w:val="5"/>
        </w:numPr>
        <w:rPr>
          <w:rFonts w:ascii="Times New Roman" w:hAnsi="Times New Roman" w:cs="Times New Roman"/>
          <w:sz w:val="24"/>
          <w:szCs w:val="24"/>
        </w:rPr>
      </w:pPr>
      <w:r w:rsidRPr="00721E2D">
        <w:rPr>
          <w:rFonts w:ascii="Times New Roman" w:hAnsi="Times New Roman" w:cs="Times New Roman"/>
          <w:sz w:val="24"/>
          <w:szCs w:val="24"/>
        </w:rPr>
        <w:t xml:space="preserve">Aprovechamiento de agua de lluvias </w:t>
      </w:r>
    </w:p>
    <w:p w:rsidR="00E04A01" w:rsidRPr="00721E2D" w:rsidRDefault="00E04A01" w:rsidP="00E04A01">
      <w:pPr>
        <w:rPr>
          <w:rFonts w:ascii="Times New Roman" w:hAnsi="Times New Roman" w:cs="Times New Roman"/>
          <w:sz w:val="24"/>
          <w:szCs w:val="24"/>
        </w:rPr>
      </w:pPr>
      <w:r w:rsidRPr="00721E2D">
        <w:rPr>
          <w:rFonts w:ascii="Times New Roman" w:hAnsi="Times New Roman" w:cs="Times New Roman"/>
          <w:sz w:val="24"/>
          <w:szCs w:val="24"/>
        </w:rPr>
        <w:t xml:space="preserve">Requeriremos </w:t>
      </w:r>
    </w:p>
    <w:p w:rsidR="00E04A01" w:rsidRPr="00721E2D" w:rsidRDefault="00E04A01" w:rsidP="00E04A01">
      <w:pPr>
        <w:pStyle w:val="Prrafodelista"/>
        <w:numPr>
          <w:ilvl w:val="0"/>
          <w:numId w:val="7"/>
        </w:numPr>
        <w:rPr>
          <w:rFonts w:ascii="Times New Roman" w:hAnsi="Times New Roman" w:cs="Times New Roman"/>
          <w:sz w:val="24"/>
          <w:szCs w:val="24"/>
        </w:rPr>
      </w:pPr>
      <w:r w:rsidRPr="00721E2D">
        <w:rPr>
          <w:rFonts w:ascii="Times New Roman" w:hAnsi="Times New Roman" w:cs="Times New Roman"/>
          <w:sz w:val="24"/>
          <w:szCs w:val="24"/>
        </w:rPr>
        <w:t>Infraestructura</w:t>
      </w:r>
    </w:p>
    <w:p w:rsidR="00E04A01" w:rsidRPr="00721E2D" w:rsidRDefault="00E04A01" w:rsidP="00E04A01">
      <w:pPr>
        <w:pStyle w:val="Prrafodelista"/>
        <w:numPr>
          <w:ilvl w:val="0"/>
          <w:numId w:val="7"/>
        </w:numPr>
        <w:rPr>
          <w:rFonts w:ascii="Times New Roman" w:hAnsi="Times New Roman" w:cs="Times New Roman"/>
          <w:sz w:val="24"/>
          <w:szCs w:val="24"/>
        </w:rPr>
      </w:pPr>
      <w:r w:rsidRPr="00721E2D">
        <w:rPr>
          <w:rFonts w:ascii="Times New Roman" w:hAnsi="Times New Roman" w:cs="Times New Roman"/>
          <w:sz w:val="24"/>
          <w:szCs w:val="24"/>
        </w:rPr>
        <w:t>Capacitación</w:t>
      </w:r>
    </w:p>
    <w:p w:rsidR="00E04A01" w:rsidRPr="00721E2D" w:rsidRDefault="00E04A01" w:rsidP="00E04A01">
      <w:pPr>
        <w:pStyle w:val="Prrafodelista"/>
        <w:numPr>
          <w:ilvl w:val="0"/>
          <w:numId w:val="7"/>
        </w:numPr>
        <w:rPr>
          <w:rFonts w:ascii="Times New Roman" w:hAnsi="Times New Roman" w:cs="Times New Roman"/>
          <w:sz w:val="24"/>
          <w:szCs w:val="24"/>
        </w:rPr>
      </w:pPr>
      <w:r w:rsidRPr="00721E2D">
        <w:rPr>
          <w:rFonts w:ascii="Times New Roman" w:hAnsi="Times New Roman" w:cs="Times New Roman"/>
          <w:sz w:val="24"/>
          <w:szCs w:val="24"/>
        </w:rPr>
        <w:t>Información</w:t>
      </w:r>
    </w:p>
    <w:p w:rsidR="00D924D7" w:rsidRPr="00721E2D" w:rsidRDefault="00E04A01" w:rsidP="00D924D7">
      <w:pPr>
        <w:pStyle w:val="Prrafodelista"/>
        <w:numPr>
          <w:ilvl w:val="0"/>
          <w:numId w:val="7"/>
        </w:numPr>
        <w:rPr>
          <w:rFonts w:ascii="Times New Roman" w:hAnsi="Times New Roman" w:cs="Times New Roman"/>
          <w:sz w:val="24"/>
          <w:szCs w:val="24"/>
        </w:rPr>
      </w:pPr>
      <w:r w:rsidRPr="00721E2D">
        <w:rPr>
          <w:rFonts w:ascii="Times New Roman" w:hAnsi="Times New Roman" w:cs="Times New Roman"/>
          <w:sz w:val="24"/>
          <w:szCs w:val="24"/>
        </w:rPr>
        <w:t>Cultura Organizacional</w:t>
      </w:r>
    </w:p>
    <w:p w:rsidR="00BF2E88" w:rsidRDefault="00BF2E88" w:rsidP="00DA57BA">
      <w:pPr>
        <w:rPr>
          <w:rFonts w:ascii="Times New Roman" w:hAnsi="Times New Roman" w:cs="Times New Roman"/>
          <w:b/>
          <w:sz w:val="24"/>
          <w:szCs w:val="24"/>
        </w:rPr>
      </w:pPr>
      <w:r>
        <w:rPr>
          <w:rFonts w:ascii="Times New Roman" w:hAnsi="Times New Roman" w:cs="Times New Roman"/>
          <w:b/>
          <w:sz w:val="24"/>
          <w:szCs w:val="24"/>
        </w:rPr>
        <w:t>Reciclaje Integral</w:t>
      </w:r>
    </w:p>
    <w:p w:rsidR="00DA57BA" w:rsidRPr="00721E2D" w:rsidRDefault="00E04A01" w:rsidP="00DA57BA">
      <w:pPr>
        <w:rPr>
          <w:rFonts w:ascii="Times New Roman" w:hAnsi="Times New Roman" w:cs="Times New Roman"/>
          <w:b/>
          <w:sz w:val="24"/>
          <w:szCs w:val="24"/>
        </w:rPr>
      </w:pPr>
      <w:r w:rsidRPr="00721E2D">
        <w:rPr>
          <w:rFonts w:ascii="Times New Roman" w:hAnsi="Times New Roman" w:cs="Times New Roman"/>
          <w:b/>
          <w:sz w:val="24"/>
          <w:szCs w:val="24"/>
        </w:rPr>
        <w:t>Propuesta</w:t>
      </w:r>
      <w:r w:rsidR="00BF2E88">
        <w:rPr>
          <w:rFonts w:ascii="Times New Roman" w:hAnsi="Times New Roman" w:cs="Times New Roman"/>
          <w:b/>
          <w:sz w:val="24"/>
          <w:szCs w:val="24"/>
        </w:rPr>
        <w:t xml:space="preserve"> </w:t>
      </w:r>
    </w:p>
    <w:p w:rsidR="00DA57BA" w:rsidRPr="00721E2D" w:rsidRDefault="00DA57BA"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El proyecto pretende disminuir el impacto ambiental mediante propuestas</w:t>
      </w:r>
    </w:p>
    <w:p w:rsidR="000F06F0" w:rsidRPr="00721E2D" w:rsidRDefault="00D15266"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El comité ambiental de UPIBI-IPN tiene trabajando exhaustivamente</w:t>
      </w:r>
      <w:r w:rsidR="00233B6C" w:rsidRPr="00721E2D">
        <w:rPr>
          <w:rFonts w:ascii="Times New Roman" w:hAnsi="Times New Roman" w:cs="Times New Roman"/>
          <w:sz w:val="24"/>
          <w:szCs w:val="24"/>
        </w:rPr>
        <w:t xml:space="preserve"> en  informar y</w:t>
      </w:r>
      <w:r w:rsidRPr="00721E2D">
        <w:rPr>
          <w:rFonts w:ascii="Times New Roman" w:hAnsi="Times New Roman" w:cs="Times New Roman"/>
          <w:sz w:val="24"/>
          <w:szCs w:val="24"/>
        </w:rPr>
        <w:t xml:space="preserve"> explicar la separación de los re</w:t>
      </w:r>
      <w:r w:rsidR="00D65D49" w:rsidRPr="00721E2D">
        <w:rPr>
          <w:rFonts w:ascii="Times New Roman" w:hAnsi="Times New Roman" w:cs="Times New Roman"/>
          <w:sz w:val="24"/>
          <w:szCs w:val="24"/>
        </w:rPr>
        <w:t>siduos</w:t>
      </w:r>
      <w:r w:rsidR="00233B6C" w:rsidRPr="00721E2D">
        <w:rPr>
          <w:rFonts w:ascii="Times New Roman" w:hAnsi="Times New Roman" w:cs="Times New Roman"/>
          <w:sz w:val="24"/>
          <w:szCs w:val="24"/>
        </w:rPr>
        <w:t>,</w:t>
      </w:r>
      <w:r w:rsidR="00D65D49" w:rsidRPr="00721E2D">
        <w:rPr>
          <w:rFonts w:ascii="Times New Roman" w:hAnsi="Times New Roman" w:cs="Times New Roman"/>
          <w:sz w:val="24"/>
          <w:szCs w:val="24"/>
        </w:rPr>
        <w:t xml:space="preserve"> pero desafortunadamente n</w:t>
      </w:r>
      <w:r w:rsidRPr="00721E2D">
        <w:rPr>
          <w:rFonts w:ascii="Times New Roman" w:hAnsi="Times New Roman" w:cs="Times New Roman"/>
          <w:sz w:val="24"/>
          <w:szCs w:val="24"/>
        </w:rPr>
        <w:t xml:space="preserve">o sé a logrado una separación adecuada, logrando ver una problemática en la identificación en los </w:t>
      </w:r>
      <w:r w:rsidR="002224EB" w:rsidRPr="00721E2D">
        <w:rPr>
          <w:rFonts w:ascii="Times New Roman" w:hAnsi="Times New Roman" w:cs="Times New Roman"/>
          <w:sz w:val="24"/>
          <w:szCs w:val="24"/>
        </w:rPr>
        <w:t>contenedores.</w:t>
      </w:r>
      <w:r w:rsidR="00233B6C" w:rsidRPr="00721E2D">
        <w:rPr>
          <w:rFonts w:ascii="Times New Roman" w:hAnsi="Times New Roman" w:cs="Times New Roman"/>
          <w:sz w:val="24"/>
          <w:szCs w:val="24"/>
        </w:rPr>
        <w:t xml:space="preserve"> </w:t>
      </w:r>
      <w:r w:rsidR="00D84874" w:rsidRPr="00721E2D">
        <w:rPr>
          <w:rFonts w:ascii="Times New Roman" w:hAnsi="Times New Roman" w:cs="Times New Roman"/>
          <w:sz w:val="24"/>
          <w:szCs w:val="24"/>
        </w:rPr>
        <w:t xml:space="preserve">Para </w:t>
      </w:r>
      <w:r w:rsidR="00C35C13" w:rsidRPr="00721E2D">
        <w:rPr>
          <w:rFonts w:ascii="Times New Roman" w:hAnsi="Times New Roman" w:cs="Times New Roman"/>
          <w:sz w:val="24"/>
          <w:szCs w:val="24"/>
        </w:rPr>
        <w:t xml:space="preserve"> </w:t>
      </w:r>
      <w:r w:rsidR="00D84874" w:rsidRPr="00721E2D">
        <w:rPr>
          <w:rFonts w:ascii="Times New Roman" w:hAnsi="Times New Roman" w:cs="Times New Roman"/>
          <w:sz w:val="24"/>
          <w:szCs w:val="24"/>
        </w:rPr>
        <w:t>recolectar</w:t>
      </w:r>
      <w:r w:rsidR="00C35C13" w:rsidRPr="00721E2D">
        <w:rPr>
          <w:rFonts w:ascii="Times New Roman" w:hAnsi="Times New Roman" w:cs="Times New Roman"/>
          <w:sz w:val="24"/>
          <w:szCs w:val="24"/>
        </w:rPr>
        <w:t xml:space="preserve"> los residuos </w:t>
      </w:r>
      <w:r w:rsidR="001646D9" w:rsidRPr="00721E2D">
        <w:rPr>
          <w:rFonts w:ascii="Times New Roman" w:hAnsi="Times New Roman" w:cs="Times New Roman"/>
          <w:sz w:val="24"/>
          <w:szCs w:val="24"/>
        </w:rPr>
        <w:t xml:space="preserve">por lo que el </w:t>
      </w:r>
      <w:r w:rsidR="00E04A01" w:rsidRPr="00721E2D">
        <w:rPr>
          <w:rFonts w:ascii="Times New Roman" w:hAnsi="Times New Roman" w:cs="Times New Roman"/>
          <w:b/>
          <w:sz w:val="24"/>
          <w:szCs w:val="24"/>
        </w:rPr>
        <w:t xml:space="preserve">Reciclaje Integral </w:t>
      </w:r>
      <w:r w:rsidR="001646D9" w:rsidRPr="00721E2D">
        <w:rPr>
          <w:rFonts w:ascii="Times New Roman" w:hAnsi="Times New Roman" w:cs="Times New Roman"/>
          <w:b/>
          <w:sz w:val="24"/>
          <w:szCs w:val="24"/>
        </w:rPr>
        <w:t>es la solución</w:t>
      </w:r>
      <w:r w:rsidR="00233B6C" w:rsidRPr="00721E2D">
        <w:rPr>
          <w:rFonts w:ascii="Times New Roman" w:hAnsi="Times New Roman" w:cs="Times New Roman"/>
          <w:sz w:val="24"/>
          <w:szCs w:val="24"/>
        </w:rPr>
        <w:t>.</w:t>
      </w:r>
      <w:r w:rsidR="000F06F0" w:rsidRPr="00721E2D">
        <w:rPr>
          <w:rFonts w:ascii="Times New Roman" w:hAnsi="Times New Roman" w:cs="Times New Roman"/>
          <w:sz w:val="24"/>
          <w:szCs w:val="24"/>
        </w:rPr>
        <w:t xml:space="preserve">                                    </w:t>
      </w:r>
      <w:r w:rsidR="0032357C" w:rsidRPr="00721E2D">
        <w:rPr>
          <w:rFonts w:ascii="Times New Roman" w:hAnsi="Times New Roman" w:cs="Times New Roman"/>
          <w:sz w:val="24"/>
          <w:szCs w:val="24"/>
        </w:rPr>
        <w:t xml:space="preserve"> </w:t>
      </w:r>
      <w:r w:rsidR="000F06F0" w:rsidRPr="00721E2D">
        <w:rPr>
          <w:rFonts w:ascii="Times New Roman" w:hAnsi="Times New Roman" w:cs="Times New Roman"/>
          <w:sz w:val="24"/>
          <w:szCs w:val="24"/>
        </w:rPr>
        <w:t xml:space="preserve">       </w:t>
      </w:r>
    </w:p>
    <w:p w:rsidR="0032357C" w:rsidRPr="00721E2D" w:rsidRDefault="007C0981" w:rsidP="00DA57BA">
      <w:pPr>
        <w:jc w:val="both"/>
        <w:rPr>
          <w:rFonts w:ascii="Times New Roman" w:hAnsi="Times New Roman" w:cs="Times New Roman"/>
          <w:sz w:val="24"/>
          <w:szCs w:val="24"/>
        </w:rPr>
      </w:pPr>
      <w:r w:rsidRPr="00721E2D">
        <w:rPr>
          <w:rFonts w:ascii="Times New Roman" w:hAnsi="Times New Roman" w:cs="Times New Roman"/>
          <w:noProof/>
          <w:sz w:val="24"/>
          <w:szCs w:val="24"/>
          <w:lang w:eastAsia="es-MX"/>
        </w:rPr>
        <mc:AlternateContent>
          <mc:Choice Requires="wps">
            <w:drawing>
              <wp:anchor distT="0" distB="0" distL="114300" distR="114300" simplePos="0" relativeHeight="251662336" behindDoc="0" locked="0" layoutInCell="1" allowOverlap="1" wp14:anchorId="1741D7D1" wp14:editId="540122CC">
                <wp:simplePos x="0" y="0"/>
                <wp:positionH relativeFrom="column">
                  <wp:posOffset>3120390</wp:posOffset>
                </wp:positionH>
                <wp:positionV relativeFrom="paragraph">
                  <wp:posOffset>571551</wp:posOffset>
                </wp:positionV>
                <wp:extent cx="209550" cy="333375"/>
                <wp:effectExtent l="76200" t="19050" r="57150" b="66675"/>
                <wp:wrapNone/>
                <wp:docPr id="22" name="Flecha abajo 22"/>
                <wp:cNvGraphicFramePr/>
                <a:graphic xmlns:a="http://schemas.openxmlformats.org/drawingml/2006/main">
                  <a:graphicData uri="http://schemas.microsoft.com/office/word/2010/wordprocessingShape">
                    <wps:wsp>
                      <wps:cNvSpPr/>
                      <wps:spPr>
                        <a:xfrm>
                          <a:off x="0" y="0"/>
                          <a:ext cx="2095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CEDAD" id="Flecha abajo 22" o:spid="_x0000_s1026" type="#_x0000_t67" style="position:absolute;margin-left:245.7pt;margin-top:45pt;width:1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" adj="14811" fillcolor="#5b9bd5 [3204]" strokecolor="#1f4d78 [1604]" strokeweight="1.52778mm">
                <v:stroke linestyle="thickThin"/>
              </v:shape>
            </w:pict>
          </mc:Fallback>
        </mc:AlternateContent>
      </w:r>
      <w:r w:rsidR="000F06F0" w:rsidRPr="00721E2D">
        <w:rPr>
          <w:rFonts w:ascii="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14:anchorId="2AD600CE" wp14:editId="6EE9B7EC">
                <wp:simplePos x="0" y="0"/>
                <wp:positionH relativeFrom="column">
                  <wp:posOffset>2501265</wp:posOffset>
                </wp:positionH>
                <wp:positionV relativeFrom="paragraph">
                  <wp:posOffset>649605</wp:posOffset>
                </wp:positionV>
                <wp:extent cx="152400" cy="342900"/>
                <wp:effectExtent l="76200" t="19050" r="95250" b="57150"/>
                <wp:wrapNone/>
                <wp:docPr id="19" name="Flecha abajo 19"/>
                <wp:cNvGraphicFramePr/>
                <a:graphic xmlns:a="http://schemas.openxmlformats.org/drawingml/2006/main">
                  <a:graphicData uri="http://schemas.microsoft.com/office/word/2010/wordprocessingShape">
                    <wps:wsp>
                      <wps:cNvSpPr/>
                      <wps:spPr>
                        <a:xfrm flipH="1">
                          <a:off x="0" y="0"/>
                          <a:ext cx="15240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2D552" id="Flecha abajo 19" o:spid="_x0000_s1026" type="#_x0000_t67" style="position:absolute;margin-left:196.95pt;margin-top:51.15pt;width:12pt;height:2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" adj="16800" fillcolor="#5b9bd5 [3204]" strokecolor="#1f4d78 [1604]" strokeweight="1.52778mm">
                <v:stroke linestyle="thickThin"/>
              </v:shape>
            </w:pict>
          </mc:Fallback>
        </mc:AlternateContent>
      </w:r>
      <w:r w:rsidR="000F06F0" w:rsidRPr="00721E2D">
        <w:rPr>
          <w:rFonts w:ascii="Times New Roman" w:hAnsi="Times New Roman" w:cs="Times New Roman"/>
          <w:sz w:val="24"/>
          <w:szCs w:val="24"/>
        </w:rPr>
        <w:t xml:space="preserve">                                                        </w:t>
      </w:r>
      <w:r w:rsidR="000F06F0" w:rsidRPr="00721E2D">
        <w:rPr>
          <w:rFonts w:ascii="Times New Roman" w:hAnsi="Times New Roman" w:cs="Times New Roman"/>
          <w:noProof/>
          <w:sz w:val="24"/>
          <w:szCs w:val="24"/>
          <w:lang w:eastAsia="es-MX"/>
        </w:rPr>
        <w:drawing>
          <wp:inline distT="0" distB="0" distL="0" distR="0" wp14:anchorId="7FCD2CD7" wp14:editId="7D3E1EE0">
            <wp:extent cx="419100" cy="465264"/>
            <wp:effectExtent l="0" t="0" r="0" b="0"/>
            <wp:docPr id="18" name="Imagen 18" descr="http://previews.123rf.com/images/dvarg/dvarg1311/dvarg131100220/24120480-Hojas-de-papel-en-blanco-cayendo-Ilustraci-n-sobre-fondo-gris--Foto-de-arch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eviews.123rf.com/images/dvarg/dvarg1311/dvarg131100220/24120480-Hojas-de-papel-en-blanco-cayendo-Ilustraci-n-sobre-fondo-gris--Foto-de-archivo.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6280" t="3055" r="15139" b="9708"/>
                    <a:stretch/>
                  </pic:blipFill>
                  <pic:spPr bwMode="auto">
                    <a:xfrm>
                      <a:off x="0" y="0"/>
                      <a:ext cx="421314" cy="467722"/>
                    </a:xfrm>
                    <a:prstGeom prst="rect">
                      <a:avLst/>
                    </a:prstGeom>
                    <a:noFill/>
                    <a:ln>
                      <a:noFill/>
                    </a:ln>
                    <a:extLst>
                      <a:ext uri="{53640926-AAD7-44D8-BBD7-CCE9431645EC}">
                        <a14:shadowObscured xmlns:a14="http://schemas.microsoft.com/office/drawing/2010/main"/>
                      </a:ext>
                    </a:extLst>
                  </pic:spPr>
                </pic:pic>
              </a:graphicData>
            </a:graphic>
          </wp:inline>
        </w:drawing>
      </w:r>
      <w:r w:rsidR="000F06F0" w:rsidRPr="00721E2D">
        <w:rPr>
          <w:rFonts w:ascii="Times New Roman" w:hAnsi="Times New Roman" w:cs="Times New Roman"/>
          <w:sz w:val="24"/>
          <w:szCs w:val="24"/>
        </w:rPr>
        <w:t xml:space="preserve">                   </w:t>
      </w:r>
      <w:r w:rsidR="000F06F0" w:rsidRPr="00721E2D">
        <w:rPr>
          <w:rFonts w:ascii="Times New Roman" w:hAnsi="Times New Roman" w:cs="Times New Roman"/>
          <w:noProof/>
          <w:sz w:val="24"/>
          <w:szCs w:val="24"/>
          <w:lang w:eastAsia="es-MX"/>
        </w:rPr>
        <w:drawing>
          <wp:inline distT="0" distB="0" distL="0" distR="0">
            <wp:extent cx="781050" cy="574693"/>
            <wp:effectExtent l="0" t="0" r="0" b="0"/>
            <wp:docPr id="21" name="Imagen 21" descr="https://alocubano.files.wordpress.com/2011/09/envases-plasticos-p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locubano.files.wordpress.com/2011/09/envases-plasticos-pe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3017" cy="576140"/>
                    </a:xfrm>
                    <a:prstGeom prst="rect">
                      <a:avLst/>
                    </a:prstGeom>
                    <a:noFill/>
                    <a:ln>
                      <a:noFill/>
                    </a:ln>
                  </pic:spPr>
                </pic:pic>
              </a:graphicData>
            </a:graphic>
          </wp:inline>
        </w:drawing>
      </w:r>
      <w:r>
        <w:rPr>
          <w:rFonts w:ascii="Times New Roman" w:hAnsi="Times New Roman" w:cs="Times New Roman"/>
          <w:noProof/>
          <w:sz w:val="24"/>
          <w:szCs w:val="24"/>
          <w:lang w:eastAsia="es-MX"/>
        </w:rPr>
        <w:t xml:space="preserve">    </w:t>
      </w:r>
      <w:r w:rsidRPr="00721E2D">
        <w:rPr>
          <w:rFonts w:ascii="Times New Roman" w:hAnsi="Times New Roman" w:cs="Times New Roman"/>
          <w:noProof/>
          <w:sz w:val="24"/>
          <w:szCs w:val="24"/>
          <w:lang w:eastAsia="es-MX"/>
        </w:rPr>
        <w:drawing>
          <wp:inline distT="0" distB="0" distL="0" distR="0" wp14:anchorId="7C9FDA05" wp14:editId="1B7BEDAD">
            <wp:extent cx="590550" cy="501687"/>
            <wp:effectExtent l="0" t="0" r="0" b="0"/>
            <wp:docPr id="23" name="Imagen 23" descr="http://www.ira.cinvestav.mx/Portals/0/Difusion/Noticias/0801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ra.cinvestav.mx/Portals/0/Difusion/Noticias/0801201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6066" cy="506373"/>
                    </a:xfrm>
                    <a:prstGeom prst="rect">
                      <a:avLst/>
                    </a:prstGeom>
                    <a:noFill/>
                    <a:ln>
                      <a:noFill/>
                    </a:ln>
                  </pic:spPr>
                </pic:pic>
              </a:graphicData>
            </a:graphic>
          </wp:inline>
        </w:drawing>
      </w:r>
    </w:p>
    <w:p w:rsidR="0032357C" w:rsidRPr="00721E2D" w:rsidRDefault="00240F1C" w:rsidP="007C0981">
      <w:pPr>
        <w:jc w:val="center"/>
        <w:rPr>
          <w:rFonts w:ascii="Times New Roman" w:hAnsi="Times New Roman" w:cs="Times New Roman"/>
          <w:sz w:val="24"/>
          <w:szCs w:val="24"/>
        </w:rPr>
      </w:pPr>
      <w:r w:rsidRPr="00721E2D">
        <w:rPr>
          <w:rFonts w:ascii="Times New Roman" w:hAnsi="Times New Roman" w:cs="Times New Roman"/>
          <w:noProof/>
          <w:sz w:val="24"/>
          <w:szCs w:val="24"/>
          <w:lang w:eastAsia="es-MX"/>
        </w:rPr>
        <mc:AlternateContent>
          <mc:Choice Requires="wps">
            <w:drawing>
              <wp:anchor distT="0" distB="0" distL="114300" distR="114300" simplePos="0" relativeHeight="251664384" behindDoc="0" locked="0" layoutInCell="1" allowOverlap="1" wp14:anchorId="7D04CF89" wp14:editId="3C9AAD69">
                <wp:simplePos x="0" y="0"/>
                <wp:positionH relativeFrom="column">
                  <wp:posOffset>3696991</wp:posOffset>
                </wp:positionH>
                <wp:positionV relativeFrom="paragraph">
                  <wp:posOffset>54611</wp:posOffset>
                </wp:positionV>
                <wp:extent cx="523875" cy="102235"/>
                <wp:effectExtent l="0" t="133350" r="9525" b="145415"/>
                <wp:wrapNone/>
                <wp:docPr id="25" name="Flecha izquierda 25"/>
                <wp:cNvGraphicFramePr/>
                <a:graphic xmlns:a="http://schemas.openxmlformats.org/drawingml/2006/main">
                  <a:graphicData uri="http://schemas.microsoft.com/office/word/2010/wordprocessingShape">
                    <wps:wsp>
                      <wps:cNvSpPr/>
                      <wps:spPr>
                        <a:xfrm rot="19750226">
                          <a:off x="0" y="0"/>
                          <a:ext cx="523875" cy="10223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AABF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5" o:spid="_x0000_s1026" type="#_x0000_t66" style="position:absolute;margin-left:291.1pt;margin-top:4.3pt;width:41.25pt;height:8.05pt;rotation:-2020446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" adj="2108" fillcolor="#5b9bd5 [3204]" strokecolor="#1f4d78 [1604]" strokeweight="1.52778mm">
                <v:stroke linestyle="thickThin"/>
              </v:shape>
            </w:pict>
          </mc:Fallback>
        </mc:AlternateContent>
      </w:r>
      <w:r w:rsidR="0032357C" w:rsidRPr="00721E2D">
        <w:rPr>
          <w:rFonts w:ascii="Times New Roman" w:hAnsi="Times New Roman" w:cs="Times New Roman"/>
          <w:noProof/>
          <w:sz w:val="24"/>
          <w:szCs w:val="24"/>
          <w:lang w:eastAsia="es-MX"/>
        </w:rPr>
        <w:drawing>
          <wp:inline distT="0" distB="0" distL="0" distR="0" wp14:anchorId="0C5F10EA" wp14:editId="3618898C">
            <wp:extent cx="1974981" cy="1104900"/>
            <wp:effectExtent l="0" t="0" r="6350" b="0"/>
            <wp:docPr id="1" name="Imagen 1" descr="https://somoszaragoza.files.wordpress.com/2011/01/contened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moszaragoza.files.wordpress.com/2011/01/contenedores.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84518" cy="1110235"/>
                    </a:xfrm>
                    <a:prstGeom prst="rect">
                      <a:avLst/>
                    </a:prstGeom>
                    <a:noFill/>
                    <a:ln>
                      <a:noFill/>
                    </a:ln>
                  </pic:spPr>
                </pic:pic>
              </a:graphicData>
            </a:graphic>
          </wp:inline>
        </w:drawing>
      </w:r>
    </w:p>
    <w:p w:rsidR="002D3592" w:rsidRPr="00721E2D" w:rsidRDefault="00233B6C" w:rsidP="002D3592">
      <w:pPr>
        <w:jc w:val="center"/>
        <w:rPr>
          <w:rFonts w:ascii="Times New Roman" w:hAnsi="Times New Roman" w:cs="Times New Roman"/>
          <w:sz w:val="24"/>
          <w:szCs w:val="24"/>
        </w:rPr>
      </w:pPr>
      <w:r w:rsidRPr="00721E2D">
        <w:rPr>
          <w:rFonts w:ascii="Times New Roman" w:hAnsi="Times New Roman" w:cs="Times New Roman"/>
          <w:sz w:val="24"/>
          <w:szCs w:val="24"/>
        </w:rPr>
        <w:t>Foto</w:t>
      </w:r>
      <w:r w:rsidR="006A778B">
        <w:rPr>
          <w:rFonts w:ascii="Times New Roman" w:hAnsi="Times New Roman" w:cs="Times New Roman"/>
          <w:sz w:val="24"/>
          <w:szCs w:val="24"/>
        </w:rPr>
        <w:t>.2</w:t>
      </w:r>
      <w:r w:rsidR="002D3592" w:rsidRPr="00721E2D">
        <w:rPr>
          <w:rFonts w:ascii="Times New Roman" w:hAnsi="Times New Roman" w:cs="Times New Roman"/>
          <w:sz w:val="24"/>
          <w:szCs w:val="24"/>
        </w:rPr>
        <w:t xml:space="preserve">  Contenedor tipo</w:t>
      </w:r>
    </w:p>
    <w:p w:rsidR="00D84874" w:rsidRPr="00721E2D" w:rsidRDefault="0032357C"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lastRenderedPageBreak/>
        <w:t>La prop</w:t>
      </w:r>
      <w:r w:rsidR="00D65D49" w:rsidRPr="00721E2D">
        <w:rPr>
          <w:rFonts w:ascii="Times New Roman" w:hAnsi="Times New Roman" w:cs="Times New Roman"/>
          <w:sz w:val="24"/>
          <w:szCs w:val="24"/>
        </w:rPr>
        <w:t xml:space="preserve">uesta consiste en colocar contenedores que tengan </w:t>
      </w:r>
      <w:r w:rsidRPr="00721E2D">
        <w:rPr>
          <w:rFonts w:ascii="Times New Roman" w:hAnsi="Times New Roman" w:cs="Times New Roman"/>
          <w:sz w:val="24"/>
          <w:szCs w:val="24"/>
        </w:rPr>
        <w:t xml:space="preserve">un dispositivo especial </w:t>
      </w:r>
      <w:r w:rsidR="003D07C3" w:rsidRPr="00721E2D">
        <w:rPr>
          <w:rFonts w:ascii="Times New Roman" w:hAnsi="Times New Roman" w:cs="Times New Roman"/>
          <w:sz w:val="24"/>
          <w:szCs w:val="24"/>
        </w:rPr>
        <w:t>com</w:t>
      </w:r>
      <w:r w:rsidR="00D65D49" w:rsidRPr="00721E2D">
        <w:rPr>
          <w:rFonts w:ascii="Times New Roman" w:hAnsi="Times New Roman" w:cs="Times New Roman"/>
          <w:sz w:val="24"/>
          <w:szCs w:val="24"/>
        </w:rPr>
        <w:t xml:space="preserve">o se observa en la </w:t>
      </w:r>
      <w:r w:rsidR="00233B6C" w:rsidRPr="00721E2D">
        <w:rPr>
          <w:rFonts w:ascii="Times New Roman" w:hAnsi="Times New Roman" w:cs="Times New Roman"/>
          <w:sz w:val="24"/>
          <w:szCs w:val="24"/>
        </w:rPr>
        <w:t>F</w:t>
      </w:r>
      <w:r w:rsidR="006A778B">
        <w:rPr>
          <w:rFonts w:ascii="Times New Roman" w:hAnsi="Times New Roman" w:cs="Times New Roman"/>
          <w:sz w:val="24"/>
          <w:szCs w:val="24"/>
        </w:rPr>
        <w:t>oto</w:t>
      </w:r>
      <w:r w:rsidR="00D65D49" w:rsidRPr="00721E2D">
        <w:rPr>
          <w:rFonts w:ascii="Times New Roman" w:hAnsi="Times New Roman" w:cs="Times New Roman"/>
          <w:sz w:val="24"/>
          <w:szCs w:val="24"/>
        </w:rPr>
        <w:t xml:space="preserve"> </w:t>
      </w:r>
      <w:r w:rsidR="006A778B">
        <w:rPr>
          <w:rFonts w:ascii="Times New Roman" w:hAnsi="Times New Roman" w:cs="Times New Roman"/>
          <w:sz w:val="24"/>
          <w:szCs w:val="24"/>
        </w:rPr>
        <w:t>2. P</w:t>
      </w:r>
      <w:r w:rsidRPr="00721E2D">
        <w:rPr>
          <w:rFonts w:ascii="Times New Roman" w:hAnsi="Times New Roman" w:cs="Times New Roman"/>
          <w:sz w:val="24"/>
          <w:szCs w:val="24"/>
        </w:rPr>
        <w:t>ara la colocación adecu</w:t>
      </w:r>
      <w:r w:rsidR="002D3592" w:rsidRPr="00721E2D">
        <w:rPr>
          <w:rFonts w:ascii="Times New Roman" w:hAnsi="Times New Roman" w:cs="Times New Roman"/>
          <w:sz w:val="24"/>
          <w:szCs w:val="24"/>
        </w:rPr>
        <w:t>ada dé los desechos</w:t>
      </w:r>
      <w:r w:rsidR="00A3687A" w:rsidRPr="00721E2D">
        <w:rPr>
          <w:rFonts w:ascii="Times New Roman" w:hAnsi="Times New Roman" w:cs="Times New Roman"/>
          <w:sz w:val="24"/>
          <w:szCs w:val="24"/>
        </w:rPr>
        <w:t>,</w:t>
      </w:r>
      <w:r w:rsidR="002D3592" w:rsidRPr="00721E2D">
        <w:rPr>
          <w:rFonts w:ascii="Times New Roman" w:hAnsi="Times New Roman" w:cs="Times New Roman"/>
          <w:sz w:val="24"/>
          <w:szCs w:val="24"/>
        </w:rPr>
        <w:t xml:space="preserve"> la </w:t>
      </w:r>
      <w:r w:rsidR="00C02059" w:rsidRPr="00721E2D">
        <w:rPr>
          <w:rFonts w:ascii="Times New Roman" w:hAnsi="Times New Roman" w:cs="Times New Roman"/>
          <w:sz w:val="24"/>
          <w:szCs w:val="24"/>
        </w:rPr>
        <w:t xml:space="preserve"> recolección</w:t>
      </w:r>
      <w:r w:rsidR="00F037F8" w:rsidRPr="00721E2D">
        <w:rPr>
          <w:rFonts w:ascii="Times New Roman" w:hAnsi="Times New Roman" w:cs="Times New Roman"/>
          <w:sz w:val="24"/>
          <w:szCs w:val="24"/>
        </w:rPr>
        <w:t xml:space="preserve"> será más eficiente</w:t>
      </w:r>
      <w:r w:rsidR="00C4022D" w:rsidRPr="00721E2D">
        <w:rPr>
          <w:rFonts w:ascii="Times New Roman" w:hAnsi="Times New Roman" w:cs="Times New Roman"/>
          <w:sz w:val="24"/>
          <w:szCs w:val="24"/>
        </w:rPr>
        <w:t xml:space="preserve">. </w:t>
      </w:r>
      <w:r w:rsidR="000622C3" w:rsidRPr="00721E2D">
        <w:rPr>
          <w:rFonts w:ascii="Times New Roman" w:hAnsi="Times New Roman" w:cs="Times New Roman"/>
          <w:sz w:val="24"/>
          <w:szCs w:val="24"/>
        </w:rPr>
        <w:t>Contamos con estudiantes de Ingeniería Biomédica que  cursan las materias de biomater</w:t>
      </w:r>
      <w:r w:rsidR="00233B6C" w:rsidRPr="00721E2D">
        <w:rPr>
          <w:rFonts w:ascii="Times New Roman" w:hAnsi="Times New Roman" w:cs="Times New Roman"/>
          <w:sz w:val="24"/>
          <w:szCs w:val="24"/>
        </w:rPr>
        <w:t>iales y procesos de manufactura. L</w:t>
      </w:r>
      <w:r w:rsidR="000622C3" w:rsidRPr="00721E2D">
        <w:rPr>
          <w:rFonts w:ascii="Times New Roman" w:hAnsi="Times New Roman" w:cs="Times New Roman"/>
          <w:sz w:val="24"/>
          <w:szCs w:val="24"/>
        </w:rPr>
        <w:t>a propuesta cons</w:t>
      </w:r>
      <w:r w:rsidR="001646D9" w:rsidRPr="00721E2D">
        <w:rPr>
          <w:rFonts w:ascii="Times New Roman" w:hAnsi="Times New Roman" w:cs="Times New Roman"/>
          <w:sz w:val="24"/>
          <w:szCs w:val="24"/>
        </w:rPr>
        <w:t>iste en que los alumnos manufacturen los</w:t>
      </w:r>
      <w:r w:rsidR="000622C3" w:rsidRPr="00721E2D">
        <w:rPr>
          <w:rFonts w:ascii="Times New Roman" w:hAnsi="Times New Roman" w:cs="Times New Roman"/>
          <w:sz w:val="24"/>
          <w:szCs w:val="24"/>
        </w:rPr>
        <w:t xml:space="preserve"> contenedores</w:t>
      </w:r>
      <w:r w:rsidR="00233B6C" w:rsidRPr="00721E2D">
        <w:rPr>
          <w:rFonts w:ascii="Times New Roman" w:hAnsi="Times New Roman" w:cs="Times New Roman"/>
          <w:sz w:val="24"/>
          <w:szCs w:val="24"/>
        </w:rPr>
        <w:t>. El diseño de los contenedores,</w:t>
      </w:r>
      <w:r w:rsidR="000F06F0" w:rsidRPr="00721E2D">
        <w:rPr>
          <w:rFonts w:ascii="Times New Roman" w:hAnsi="Times New Roman" w:cs="Times New Roman"/>
          <w:sz w:val="24"/>
          <w:szCs w:val="24"/>
        </w:rPr>
        <w:t xml:space="preserve"> </w:t>
      </w:r>
      <w:r w:rsidR="00D65D49" w:rsidRPr="00721E2D">
        <w:rPr>
          <w:rFonts w:ascii="Times New Roman" w:hAnsi="Times New Roman" w:cs="Times New Roman"/>
          <w:sz w:val="24"/>
          <w:szCs w:val="24"/>
        </w:rPr>
        <w:t xml:space="preserve">en </w:t>
      </w:r>
      <w:r w:rsidR="000F06F0" w:rsidRPr="00721E2D">
        <w:rPr>
          <w:rFonts w:ascii="Times New Roman" w:hAnsi="Times New Roman" w:cs="Times New Roman"/>
          <w:sz w:val="24"/>
          <w:szCs w:val="24"/>
        </w:rPr>
        <w:t>su</w:t>
      </w:r>
      <w:r w:rsidR="00D65D49" w:rsidRPr="00721E2D">
        <w:rPr>
          <w:rFonts w:ascii="Times New Roman" w:hAnsi="Times New Roman" w:cs="Times New Roman"/>
          <w:sz w:val="24"/>
          <w:szCs w:val="24"/>
        </w:rPr>
        <w:t xml:space="preserve"> parte de atrás </w:t>
      </w:r>
      <w:r w:rsidR="000F06F0" w:rsidRPr="00721E2D">
        <w:rPr>
          <w:rFonts w:ascii="Times New Roman" w:hAnsi="Times New Roman" w:cs="Times New Roman"/>
          <w:sz w:val="24"/>
          <w:szCs w:val="24"/>
        </w:rPr>
        <w:t>debe</w:t>
      </w:r>
      <w:r w:rsidR="006C1D15" w:rsidRPr="00721E2D">
        <w:rPr>
          <w:rFonts w:ascii="Times New Roman" w:hAnsi="Times New Roman" w:cs="Times New Roman"/>
          <w:sz w:val="24"/>
          <w:szCs w:val="24"/>
        </w:rPr>
        <w:t xml:space="preserve"> se</w:t>
      </w:r>
      <w:r w:rsidR="000F06F0" w:rsidRPr="00721E2D">
        <w:rPr>
          <w:rFonts w:ascii="Times New Roman" w:hAnsi="Times New Roman" w:cs="Times New Roman"/>
          <w:sz w:val="24"/>
          <w:szCs w:val="24"/>
        </w:rPr>
        <w:t>r</w:t>
      </w:r>
      <w:r w:rsidR="006C1D15" w:rsidRPr="00721E2D">
        <w:rPr>
          <w:rFonts w:ascii="Times New Roman" w:hAnsi="Times New Roman" w:cs="Times New Roman"/>
          <w:sz w:val="24"/>
          <w:szCs w:val="24"/>
        </w:rPr>
        <w:t xml:space="preserve"> de fácil acceso para la  recolección.</w:t>
      </w:r>
    </w:p>
    <w:p w:rsidR="00721E2D" w:rsidRDefault="00D84874"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De c</w:t>
      </w:r>
      <w:r w:rsidR="00E04A01" w:rsidRPr="00721E2D">
        <w:rPr>
          <w:rFonts w:ascii="Times New Roman" w:hAnsi="Times New Roman" w:cs="Times New Roman"/>
          <w:sz w:val="24"/>
          <w:szCs w:val="24"/>
        </w:rPr>
        <w:t>artón (venta)</w:t>
      </w:r>
      <w:r w:rsidRPr="00721E2D">
        <w:rPr>
          <w:rFonts w:ascii="Times New Roman" w:hAnsi="Times New Roman" w:cs="Times New Roman"/>
          <w:sz w:val="24"/>
          <w:szCs w:val="24"/>
        </w:rPr>
        <w:t xml:space="preserve">, </w:t>
      </w:r>
      <w:r w:rsidR="002D3592" w:rsidRPr="00721E2D">
        <w:rPr>
          <w:rFonts w:ascii="Times New Roman" w:hAnsi="Times New Roman" w:cs="Times New Roman"/>
          <w:sz w:val="24"/>
          <w:szCs w:val="24"/>
        </w:rPr>
        <w:t>Vidrio (venta)</w:t>
      </w:r>
      <w:r w:rsidRPr="00721E2D">
        <w:rPr>
          <w:rFonts w:ascii="Times New Roman" w:hAnsi="Times New Roman" w:cs="Times New Roman"/>
          <w:sz w:val="24"/>
          <w:szCs w:val="24"/>
        </w:rPr>
        <w:t>,</w:t>
      </w:r>
      <w:r w:rsidR="00240F1C" w:rsidRPr="00721E2D">
        <w:rPr>
          <w:rFonts w:ascii="Times New Roman" w:hAnsi="Times New Roman" w:cs="Times New Roman"/>
          <w:sz w:val="24"/>
          <w:szCs w:val="24"/>
        </w:rPr>
        <w:t xml:space="preserve"> </w:t>
      </w:r>
      <w:r w:rsidR="00E04A01" w:rsidRPr="00721E2D">
        <w:rPr>
          <w:rFonts w:ascii="Times New Roman" w:hAnsi="Times New Roman" w:cs="Times New Roman"/>
          <w:sz w:val="24"/>
          <w:szCs w:val="24"/>
        </w:rPr>
        <w:t>Papel (</w:t>
      </w:r>
      <w:r w:rsidR="00721E2D" w:rsidRPr="00721E2D">
        <w:rPr>
          <w:rFonts w:ascii="Times New Roman" w:hAnsi="Times New Roman" w:cs="Times New Roman"/>
          <w:sz w:val="24"/>
          <w:szCs w:val="24"/>
        </w:rPr>
        <w:t>reciclar), Basura</w:t>
      </w:r>
      <w:r w:rsidR="00E04A01" w:rsidRPr="00721E2D">
        <w:rPr>
          <w:rFonts w:ascii="Times New Roman" w:hAnsi="Times New Roman" w:cs="Times New Roman"/>
          <w:sz w:val="24"/>
          <w:szCs w:val="24"/>
        </w:rPr>
        <w:t xml:space="preserve"> </w:t>
      </w:r>
      <w:r w:rsidRPr="00721E2D">
        <w:rPr>
          <w:rFonts w:ascii="Times New Roman" w:hAnsi="Times New Roman" w:cs="Times New Roman"/>
          <w:sz w:val="24"/>
          <w:szCs w:val="24"/>
        </w:rPr>
        <w:t>orgánica (c</w:t>
      </w:r>
      <w:r w:rsidR="00E04A01" w:rsidRPr="00721E2D">
        <w:rPr>
          <w:rFonts w:ascii="Times New Roman" w:hAnsi="Times New Roman" w:cs="Times New Roman"/>
          <w:sz w:val="24"/>
          <w:szCs w:val="24"/>
        </w:rPr>
        <w:t>omposta)</w:t>
      </w:r>
      <w:r w:rsidRPr="00721E2D">
        <w:rPr>
          <w:rFonts w:ascii="Times New Roman" w:hAnsi="Times New Roman" w:cs="Times New Roman"/>
          <w:sz w:val="24"/>
          <w:szCs w:val="24"/>
        </w:rPr>
        <w:t>, M</w:t>
      </w:r>
      <w:r w:rsidR="00E04A01" w:rsidRPr="00721E2D">
        <w:rPr>
          <w:rFonts w:ascii="Times New Roman" w:hAnsi="Times New Roman" w:cs="Times New Roman"/>
          <w:sz w:val="24"/>
          <w:szCs w:val="24"/>
        </w:rPr>
        <w:t xml:space="preserve">etales </w:t>
      </w:r>
    </w:p>
    <w:p w:rsidR="00F74B6F" w:rsidRPr="00721E2D" w:rsidRDefault="00E04A01"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 xml:space="preserve"> ( Aluminio - venta)</w:t>
      </w:r>
      <w:r w:rsidR="00D84874" w:rsidRPr="00721E2D">
        <w:rPr>
          <w:rFonts w:ascii="Times New Roman" w:hAnsi="Times New Roman" w:cs="Times New Roman"/>
          <w:sz w:val="24"/>
          <w:szCs w:val="24"/>
        </w:rPr>
        <w:t xml:space="preserve">, </w:t>
      </w:r>
      <w:r w:rsidRPr="00721E2D">
        <w:rPr>
          <w:rFonts w:ascii="Times New Roman" w:hAnsi="Times New Roman" w:cs="Times New Roman"/>
          <w:sz w:val="24"/>
          <w:szCs w:val="24"/>
        </w:rPr>
        <w:t>Plástico (Pet Venta)</w:t>
      </w:r>
      <w:r w:rsidR="00D84874" w:rsidRPr="00721E2D">
        <w:rPr>
          <w:rFonts w:ascii="Times New Roman" w:hAnsi="Times New Roman" w:cs="Times New Roman"/>
          <w:sz w:val="24"/>
          <w:szCs w:val="24"/>
        </w:rPr>
        <w:t>,Otros ( Tirar),</w:t>
      </w:r>
      <w:r w:rsidR="003D07C3" w:rsidRPr="00721E2D">
        <w:rPr>
          <w:rFonts w:ascii="Times New Roman" w:hAnsi="Times New Roman" w:cs="Times New Roman"/>
          <w:sz w:val="24"/>
          <w:szCs w:val="24"/>
        </w:rPr>
        <w:t>Peligrosos</w:t>
      </w:r>
      <w:r w:rsidR="00D84874" w:rsidRPr="00721E2D">
        <w:rPr>
          <w:rFonts w:ascii="Times New Roman" w:hAnsi="Times New Roman" w:cs="Times New Roman"/>
          <w:sz w:val="24"/>
          <w:szCs w:val="24"/>
        </w:rPr>
        <w:t>.</w:t>
      </w:r>
    </w:p>
    <w:p w:rsidR="00BF2E88" w:rsidRDefault="002224EB" w:rsidP="001E1D78">
      <w:pPr>
        <w:spacing w:line="360" w:lineRule="auto"/>
        <w:jc w:val="both"/>
        <w:rPr>
          <w:rFonts w:ascii="Times New Roman" w:hAnsi="Times New Roman" w:cs="Times New Roman"/>
          <w:b/>
          <w:sz w:val="24"/>
          <w:szCs w:val="24"/>
        </w:rPr>
      </w:pPr>
      <w:r w:rsidRPr="00721E2D">
        <w:rPr>
          <w:rFonts w:ascii="Times New Roman" w:hAnsi="Times New Roman" w:cs="Times New Roman"/>
          <w:b/>
          <w:sz w:val="24"/>
          <w:szCs w:val="24"/>
        </w:rPr>
        <w:t xml:space="preserve">Propuesta </w:t>
      </w:r>
    </w:p>
    <w:p w:rsidR="00326473" w:rsidRDefault="002224EB" w:rsidP="001E1D78">
      <w:pPr>
        <w:spacing w:line="360" w:lineRule="auto"/>
        <w:jc w:val="both"/>
        <w:rPr>
          <w:rFonts w:ascii="Times New Roman" w:hAnsi="Times New Roman" w:cs="Times New Roman"/>
          <w:sz w:val="24"/>
          <w:szCs w:val="24"/>
        </w:rPr>
      </w:pPr>
      <w:r w:rsidRPr="00721E2D">
        <w:rPr>
          <w:rFonts w:ascii="Times New Roman" w:hAnsi="Times New Roman" w:cs="Times New Roman"/>
          <w:b/>
          <w:sz w:val="24"/>
          <w:szCs w:val="24"/>
        </w:rPr>
        <w:t>Composta  (Lombricomposta)</w:t>
      </w:r>
      <w:r w:rsidR="00326473" w:rsidRPr="00326473">
        <w:rPr>
          <w:rFonts w:ascii="Times New Roman" w:hAnsi="Times New Roman" w:cs="Times New Roman"/>
          <w:sz w:val="24"/>
          <w:szCs w:val="24"/>
        </w:rPr>
        <w:t xml:space="preserve"> </w:t>
      </w:r>
    </w:p>
    <w:p w:rsidR="00E04A01" w:rsidRPr="00721E2D" w:rsidRDefault="00326473" w:rsidP="001E1D78">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721E2D">
        <w:rPr>
          <w:rFonts w:ascii="Times New Roman" w:hAnsi="Times New Roman" w:cs="Times New Roman"/>
          <w:sz w:val="24"/>
          <w:szCs w:val="24"/>
        </w:rPr>
        <w:t xml:space="preserve">a composta Lombricomposta será </w:t>
      </w:r>
      <w:r>
        <w:rPr>
          <w:rFonts w:ascii="Times New Roman" w:hAnsi="Times New Roman" w:cs="Times New Roman"/>
          <w:sz w:val="24"/>
          <w:szCs w:val="24"/>
        </w:rPr>
        <w:t>empleada en</w:t>
      </w:r>
      <w:r w:rsidRPr="00721E2D">
        <w:rPr>
          <w:rFonts w:ascii="Times New Roman" w:hAnsi="Times New Roman" w:cs="Times New Roman"/>
          <w:sz w:val="24"/>
          <w:szCs w:val="24"/>
        </w:rPr>
        <w:t xml:space="preserve"> los jardines de la UPIBI.</w:t>
      </w:r>
      <w:r>
        <w:rPr>
          <w:rFonts w:ascii="Times New Roman" w:hAnsi="Times New Roman" w:cs="Times New Roman"/>
          <w:sz w:val="24"/>
          <w:szCs w:val="24"/>
        </w:rPr>
        <w:t xml:space="preserve">  Para la preparación de la composta se emplearan </w:t>
      </w:r>
      <w:r w:rsidRPr="00721E2D">
        <w:rPr>
          <w:rFonts w:ascii="Times New Roman" w:hAnsi="Times New Roman" w:cs="Times New Roman"/>
          <w:sz w:val="24"/>
          <w:szCs w:val="24"/>
        </w:rPr>
        <w:t>todos los desechos orgánicos generados</w:t>
      </w:r>
      <w:r>
        <w:rPr>
          <w:rFonts w:ascii="Times New Roman" w:hAnsi="Times New Roman" w:cs="Times New Roman"/>
          <w:sz w:val="24"/>
          <w:szCs w:val="24"/>
        </w:rPr>
        <w:t xml:space="preserve"> por  cafetería.</w:t>
      </w:r>
      <w:r w:rsidRPr="00326473">
        <w:rPr>
          <w:rFonts w:ascii="Times New Roman" w:hAnsi="Times New Roman" w:cs="Times New Roman"/>
          <w:sz w:val="24"/>
          <w:szCs w:val="24"/>
        </w:rPr>
        <w:t xml:space="preserve"> </w:t>
      </w:r>
      <w:r w:rsidRPr="00721E2D">
        <w:rPr>
          <w:rFonts w:ascii="Times New Roman" w:hAnsi="Times New Roman" w:cs="Times New Roman"/>
          <w:sz w:val="24"/>
          <w:szCs w:val="24"/>
        </w:rPr>
        <w:t xml:space="preserve">De esta forma, la aplicación de composta es un beneficio para el suelo. </w:t>
      </w:r>
      <w:r w:rsidR="00785564" w:rsidRPr="00721E2D">
        <w:rPr>
          <w:rFonts w:ascii="Times New Roman" w:hAnsi="Times New Roman" w:cs="Times New Roman"/>
          <w:sz w:val="24"/>
          <w:szCs w:val="24"/>
        </w:rPr>
        <w:t xml:space="preserve">La incineración y el vertido controlado son hasta ahora los tratamientos más habituales de los residuos orgánicos, aunque el compostaje es el único que permite recuperar sus nutrientes e incorporarlos por completo, al ecosistema. </w:t>
      </w:r>
    </w:p>
    <w:p w:rsidR="00F92E98" w:rsidRPr="00721E2D" w:rsidRDefault="00F92E98" w:rsidP="00240F1C">
      <w:pPr>
        <w:jc w:val="center"/>
        <w:rPr>
          <w:rFonts w:ascii="Times New Roman" w:eastAsia="Times New Roman" w:hAnsi="Times New Roman" w:cs="Times New Roman"/>
          <w:color w:val="000000"/>
          <w:sz w:val="24"/>
          <w:szCs w:val="24"/>
          <w:lang w:eastAsia="es-MX"/>
        </w:rPr>
      </w:pPr>
      <w:r w:rsidRPr="00721E2D">
        <w:rPr>
          <w:rFonts w:ascii="Times New Roman" w:eastAsia="Times New Roman" w:hAnsi="Times New Roman" w:cs="Times New Roman"/>
          <w:noProof/>
          <w:color w:val="000000"/>
          <w:sz w:val="24"/>
          <w:szCs w:val="24"/>
          <w:lang w:eastAsia="es-MX"/>
        </w:rPr>
        <w:drawing>
          <wp:inline distT="0" distB="0" distL="0" distR="0">
            <wp:extent cx="3238500" cy="1821656"/>
            <wp:effectExtent l="0" t="0" r="0" b="7620"/>
            <wp:docPr id="7" name="Imagen 7" descr="C:\Users\Cuan\Downloads\IMAG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an\Downloads\IMAG007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0570" cy="1822820"/>
                    </a:xfrm>
                    <a:prstGeom prst="rect">
                      <a:avLst/>
                    </a:prstGeom>
                    <a:noFill/>
                    <a:ln>
                      <a:noFill/>
                    </a:ln>
                  </pic:spPr>
                </pic:pic>
              </a:graphicData>
            </a:graphic>
          </wp:inline>
        </w:drawing>
      </w:r>
    </w:p>
    <w:p w:rsidR="00240F1C" w:rsidRPr="00721E2D" w:rsidRDefault="00240F1C" w:rsidP="00240F1C">
      <w:pPr>
        <w:spacing w:before="100" w:beforeAutospacing="1" w:after="100" w:afterAutospacing="1" w:line="240" w:lineRule="auto"/>
        <w:jc w:val="center"/>
        <w:rPr>
          <w:rFonts w:ascii="Times New Roman" w:eastAsia="Times New Roman" w:hAnsi="Times New Roman" w:cs="Times New Roman"/>
          <w:color w:val="000000"/>
          <w:sz w:val="24"/>
          <w:szCs w:val="24"/>
          <w:lang w:eastAsia="es-MX"/>
        </w:rPr>
      </w:pPr>
      <w:r w:rsidRPr="00721E2D">
        <w:rPr>
          <w:rFonts w:ascii="Times New Roman" w:eastAsia="Times New Roman" w:hAnsi="Times New Roman" w:cs="Times New Roman"/>
          <w:color w:val="000000"/>
          <w:sz w:val="24"/>
          <w:szCs w:val="24"/>
          <w:lang w:eastAsia="es-MX"/>
        </w:rPr>
        <w:t xml:space="preserve">Foto </w:t>
      </w:r>
      <w:r w:rsidR="006A778B">
        <w:rPr>
          <w:rFonts w:ascii="Times New Roman" w:eastAsia="Times New Roman" w:hAnsi="Times New Roman" w:cs="Times New Roman"/>
          <w:color w:val="000000"/>
          <w:sz w:val="24"/>
          <w:szCs w:val="24"/>
          <w:lang w:eastAsia="es-MX"/>
        </w:rPr>
        <w:t>3. U</w:t>
      </w:r>
      <w:r w:rsidR="00395E6B" w:rsidRPr="00721E2D">
        <w:rPr>
          <w:rFonts w:ascii="Times New Roman" w:eastAsia="Times New Roman" w:hAnsi="Times New Roman" w:cs="Times New Roman"/>
          <w:color w:val="000000"/>
          <w:sz w:val="24"/>
          <w:szCs w:val="24"/>
          <w:lang w:eastAsia="es-MX"/>
        </w:rPr>
        <w:t>bicación</w:t>
      </w:r>
      <w:r w:rsidRPr="00721E2D">
        <w:rPr>
          <w:rFonts w:ascii="Times New Roman" w:eastAsia="Times New Roman" w:hAnsi="Times New Roman" w:cs="Times New Roman"/>
          <w:color w:val="000000"/>
          <w:sz w:val="24"/>
          <w:szCs w:val="24"/>
          <w:lang w:eastAsia="es-MX"/>
        </w:rPr>
        <w:t xml:space="preserve"> de la lombricomposta</w:t>
      </w:r>
    </w:p>
    <w:p w:rsidR="00574876" w:rsidRPr="00721E2D" w:rsidRDefault="00240F1C" w:rsidP="001E1D78">
      <w:pPr>
        <w:spacing w:line="360" w:lineRule="auto"/>
        <w:jc w:val="both"/>
        <w:rPr>
          <w:rFonts w:ascii="Times New Roman" w:eastAsia="Times New Roman" w:hAnsi="Times New Roman" w:cs="Times New Roman"/>
          <w:color w:val="000000"/>
          <w:sz w:val="24"/>
          <w:szCs w:val="24"/>
          <w:lang w:eastAsia="es-MX"/>
        </w:rPr>
      </w:pPr>
      <w:r w:rsidRPr="00721E2D">
        <w:rPr>
          <w:rFonts w:ascii="Times New Roman" w:eastAsia="Times New Roman" w:hAnsi="Times New Roman" w:cs="Times New Roman"/>
          <w:color w:val="000000"/>
          <w:sz w:val="24"/>
          <w:szCs w:val="24"/>
          <w:lang w:eastAsia="es-MX"/>
        </w:rPr>
        <w:t xml:space="preserve">En la </w:t>
      </w:r>
      <w:r w:rsidR="00395E6B" w:rsidRPr="00721E2D">
        <w:rPr>
          <w:rFonts w:ascii="Times New Roman" w:eastAsia="Times New Roman" w:hAnsi="Times New Roman" w:cs="Times New Roman"/>
          <w:color w:val="000000"/>
          <w:sz w:val="24"/>
          <w:szCs w:val="24"/>
          <w:lang w:eastAsia="es-MX"/>
        </w:rPr>
        <w:t xml:space="preserve"> lombricomposta debemos tener cuidado con </w:t>
      </w:r>
      <w:r w:rsidRPr="00721E2D">
        <w:rPr>
          <w:rFonts w:ascii="Times New Roman" w:eastAsia="Times New Roman" w:hAnsi="Times New Roman" w:cs="Times New Roman"/>
          <w:color w:val="000000"/>
          <w:sz w:val="24"/>
          <w:szCs w:val="24"/>
          <w:lang w:eastAsia="es-MX"/>
        </w:rPr>
        <w:t>el  exceso</w:t>
      </w:r>
      <w:r w:rsidR="00574876" w:rsidRPr="00721E2D">
        <w:rPr>
          <w:rFonts w:ascii="Times New Roman" w:eastAsia="Times New Roman" w:hAnsi="Times New Roman" w:cs="Times New Roman"/>
          <w:color w:val="000000"/>
          <w:sz w:val="24"/>
          <w:szCs w:val="24"/>
          <w:lang w:eastAsia="es-MX"/>
        </w:rPr>
        <w:t xml:space="preserve"> de hum</w:t>
      </w:r>
      <w:r w:rsidR="00395E6B" w:rsidRPr="00721E2D">
        <w:rPr>
          <w:rFonts w:ascii="Times New Roman" w:eastAsia="Times New Roman" w:hAnsi="Times New Roman" w:cs="Times New Roman"/>
          <w:color w:val="000000"/>
          <w:sz w:val="24"/>
          <w:szCs w:val="24"/>
          <w:lang w:eastAsia="es-MX"/>
        </w:rPr>
        <w:t xml:space="preserve">edad, pero tampoco deje secar la </w:t>
      </w:r>
      <w:r w:rsidRPr="00721E2D">
        <w:rPr>
          <w:rFonts w:ascii="Times New Roman" w:eastAsia="Times New Roman" w:hAnsi="Times New Roman" w:cs="Times New Roman"/>
          <w:color w:val="000000"/>
          <w:sz w:val="24"/>
          <w:szCs w:val="24"/>
          <w:lang w:eastAsia="es-MX"/>
        </w:rPr>
        <w:t xml:space="preserve"> composta, porque la</w:t>
      </w:r>
      <w:r w:rsidR="00574876" w:rsidRPr="00721E2D">
        <w:rPr>
          <w:rFonts w:ascii="Times New Roman" w:eastAsia="Times New Roman" w:hAnsi="Times New Roman" w:cs="Times New Roman"/>
          <w:color w:val="000000"/>
          <w:sz w:val="24"/>
          <w:szCs w:val="24"/>
          <w:lang w:eastAsia="es-MX"/>
        </w:rPr>
        <w:t xml:space="preserve">s lombrices dejan de reproducirse y se van. Necesitan una humedad relativa de 70% en el suelo. La temperatura ideal para que se reproduzcan en de </w:t>
      </w:r>
      <w:r w:rsidR="00574876" w:rsidRPr="00721E2D">
        <w:rPr>
          <w:rFonts w:ascii="Times New Roman" w:eastAsia="Times New Roman" w:hAnsi="Times New Roman" w:cs="Times New Roman"/>
          <w:color w:val="000000"/>
          <w:sz w:val="24"/>
          <w:szCs w:val="24"/>
          <w:lang w:eastAsia="es-MX"/>
        </w:rPr>
        <w:lastRenderedPageBreak/>
        <w:t xml:space="preserve">21 centígrados. No les gustan las temperaturas elevadas o fríos excesivos. </w:t>
      </w:r>
      <w:r w:rsidR="00395E6B" w:rsidRPr="00721E2D">
        <w:rPr>
          <w:rFonts w:ascii="Times New Roman" w:eastAsia="Times New Roman" w:hAnsi="Times New Roman" w:cs="Times New Roman"/>
          <w:color w:val="000000"/>
          <w:sz w:val="24"/>
          <w:szCs w:val="24"/>
          <w:lang w:eastAsia="es-MX"/>
        </w:rPr>
        <w:t>E</w:t>
      </w:r>
      <w:r w:rsidR="00574876" w:rsidRPr="00721E2D">
        <w:rPr>
          <w:rFonts w:ascii="Times New Roman" w:eastAsia="Times New Roman" w:hAnsi="Times New Roman" w:cs="Times New Roman"/>
          <w:color w:val="000000"/>
          <w:sz w:val="24"/>
          <w:szCs w:val="24"/>
          <w:lang w:eastAsia="es-MX"/>
        </w:rPr>
        <w:t>legimos el lugar que cumple con las características idóneas como podemos observa</w:t>
      </w:r>
      <w:r w:rsidRPr="00721E2D">
        <w:rPr>
          <w:rFonts w:ascii="Times New Roman" w:eastAsia="Times New Roman" w:hAnsi="Times New Roman" w:cs="Times New Roman"/>
          <w:color w:val="000000"/>
          <w:sz w:val="24"/>
          <w:szCs w:val="24"/>
          <w:lang w:eastAsia="es-MX"/>
        </w:rPr>
        <w:t>r en la Foto</w:t>
      </w:r>
      <w:r w:rsidR="006A778B">
        <w:rPr>
          <w:rFonts w:ascii="Times New Roman" w:eastAsia="Times New Roman" w:hAnsi="Times New Roman" w:cs="Times New Roman"/>
          <w:color w:val="000000"/>
          <w:sz w:val="24"/>
          <w:szCs w:val="24"/>
          <w:lang w:eastAsia="es-MX"/>
        </w:rPr>
        <w:t>3</w:t>
      </w:r>
      <w:r w:rsidR="00395E6B" w:rsidRPr="00721E2D">
        <w:rPr>
          <w:rFonts w:ascii="Times New Roman" w:eastAsia="Times New Roman" w:hAnsi="Times New Roman" w:cs="Times New Roman"/>
          <w:color w:val="000000"/>
          <w:sz w:val="24"/>
          <w:szCs w:val="24"/>
          <w:lang w:eastAsia="es-MX"/>
        </w:rPr>
        <w:t xml:space="preserve"> es un rincón protegido y sombreado.</w:t>
      </w:r>
      <w:r w:rsidR="00F74B6F" w:rsidRPr="00721E2D">
        <w:rPr>
          <w:rFonts w:ascii="Times New Roman" w:eastAsia="Times New Roman" w:hAnsi="Times New Roman" w:cs="Times New Roman"/>
          <w:color w:val="000000"/>
          <w:sz w:val="24"/>
          <w:szCs w:val="24"/>
          <w:lang w:eastAsia="es-MX"/>
        </w:rPr>
        <w:t xml:space="preserve">               </w:t>
      </w:r>
    </w:p>
    <w:p w:rsidR="00BF2E88" w:rsidRDefault="00BF2E88" w:rsidP="001E1D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Propuesta </w:t>
      </w:r>
    </w:p>
    <w:p w:rsidR="00EF4805" w:rsidRPr="00721E2D" w:rsidRDefault="00BF2E88" w:rsidP="001E1D78">
      <w:pPr>
        <w:spacing w:line="360" w:lineRule="auto"/>
        <w:jc w:val="both"/>
        <w:rPr>
          <w:rFonts w:ascii="Times New Roman" w:hAnsi="Times New Roman" w:cs="Times New Roman"/>
          <w:b/>
          <w:sz w:val="24"/>
          <w:szCs w:val="24"/>
        </w:rPr>
      </w:pPr>
      <w:r>
        <w:rPr>
          <w:rFonts w:ascii="Times New Roman" w:hAnsi="Times New Roman" w:cs="Times New Roman"/>
          <w:b/>
          <w:sz w:val="24"/>
          <w:szCs w:val="24"/>
        </w:rPr>
        <w:t>Arquitectura Sustentabilidad (Techos  Verdes en Edificios de UPIBI)</w:t>
      </w:r>
      <w:r w:rsidR="00E04A01" w:rsidRPr="00721E2D">
        <w:rPr>
          <w:rFonts w:ascii="Times New Roman" w:hAnsi="Times New Roman" w:cs="Times New Roman"/>
          <w:b/>
          <w:sz w:val="24"/>
          <w:szCs w:val="24"/>
        </w:rPr>
        <w:t xml:space="preserve">  </w:t>
      </w:r>
    </w:p>
    <w:p w:rsidR="00E04A01" w:rsidRPr="00721E2D" w:rsidRDefault="00EF4805"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L</w:t>
      </w:r>
      <w:r w:rsidR="00E04A01" w:rsidRPr="00721E2D">
        <w:rPr>
          <w:rFonts w:ascii="Times New Roman" w:hAnsi="Times New Roman" w:cs="Times New Roman"/>
          <w:sz w:val="24"/>
          <w:szCs w:val="24"/>
        </w:rPr>
        <w:t>a p</w:t>
      </w:r>
      <w:r w:rsidR="006A4D3F" w:rsidRPr="00721E2D">
        <w:rPr>
          <w:rFonts w:ascii="Times New Roman" w:hAnsi="Times New Roman" w:cs="Times New Roman"/>
          <w:sz w:val="24"/>
          <w:szCs w:val="24"/>
        </w:rPr>
        <w:t xml:space="preserve">ropuesta consiste en sembrar </w:t>
      </w:r>
      <w:r w:rsidR="00E04A01" w:rsidRPr="00721E2D">
        <w:rPr>
          <w:rFonts w:ascii="Times New Roman" w:hAnsi="Times New Roman" w:cs="Times New Roman"/>
          <w:sz w:val="24"/>
          <w:szCs w:val="24"/>
        </w:rPr>
        <w:t xml:space="preserve"> árboles</w:t>
      </w:r>
      <w:r w:rsidR="006A4D3F" w:rsidRPr="00721E2D">
        <w:rPr>
          <w:rFonts w:ascii="Times New Roman" w:hAnsi="Times New Roman" w:cs="Times New Roman"/>
          <w:sz w:val="24"/>
          <w:szCs w:val="24"/>
        </w:rPr>
        <w:t xml:space="preserve"> </w:t>
      </w:r>
      <w:r w:rsidR="00E04A01" w:rsidRPr="00721E2D">
        <w:rPr>
          <w:rFonts w:ascii="Times New Roman" w:hAnsi="Times New Roman" w:cs="Times New Roman"/>
          <w:sz w:val="24"/>
          <w:szCs w:val="24"/>
        </w:rPr>
        <w:t xml:space="preserve">que se han secado alrededor del edificio de gobierno. Sembrar hortalizas   (Muros Verdes) </w:t>
      </w:r>
      <w:r w:rsidR="006A4D3F" w:rsidRPr="00721E2D">
        <w:rPr>
          <w:rFonts w:ascii="Times New Roman" w:hAnsi="Times New Roman" w:cs="Times New Roman"/>
          <w:sz w:val="24"/>
          <w:szCs w:val="24"/>
        </w:rPr>
        <w:t xml:space="preserve">y  techos verdes </w:t>
      </w:r>
      <w:r w:rsidR="00F57B8E">
        <w:rPr>
          <w:rFonts w:ascii="Times New Roman" w:hAnsi="Times New Roman" w:cs="Times New Roman"/>
          <w:sz w:val="24"/>
          <w:szCs w:val="24"/>
        </w:rPr>
        <w:t>c</w:t>
      </w:r>
      <w:r w:rsidR="00E04A01" w:rsidRPr="00721E2D">
        <w:rPr>
          <w:rFonts w:ascii="Times New Roman" w:hAnsi="Times New Roman" w:cs="Times New Roman"/>
          <w:sz w:val="24"/>
          <w:szCs w:val="24"/>
        </w:rPr>
        <w:t>on la finalidad de motivar al personal de UPIBI.</w:t>
      </w:r>
    </w:p>
    <w:p w:rsidR="00E04A01" w:rsidRPr="00721E2D" w:rsidRDefault="00E04A01" w:rsidP="001E1D78">
      <w:pPr>
        <w:pStyle w:val="Prrafodelista"/>
        <w:numPr>
          <w:ilvl w:val="0"/>
          <w:numId w:val="11"/>
        </w:num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 xml:space="preserve">El riego de los árboles se </w:t>
      </w:r>
      <w:r w:rsidR="006A4D3F" w:rsidRPr="00721E2D">
        <w:rPr>
          <w:rFonts w:ascii="Times New Roman" w:hAnsi="Times New Roman" w:cs="Times New Roman"/>
          <w:sz w:val="24"/>
          <w:szCs w:val="24"/>
        </w:rPr>
        <w:t xml:space="preserve">recomienda </w:t>
      </w:r>
      <w:r w:rsidRPr="00721E2D">
        <w:rPr>
          <w:rFonts w:ascii="Times New Roman" w:hAnsi="Times New Roman" w:cs="Times New Roman"/>
          <w:sz w:val="24"/>
          <w:szCs w:val="24"/>
        </w:rPr>
        <w:t>reali</w:t>
      </w:r>
      <w:r w:rsidR="006A4D3F" w:rsidRPr="00721E2D">
        <w:rPr>
          <w:rFonts w:ascii="Times New Roman" w:hAnsi="Times New Roman" w:cs="Times New Roman"/>
          <w:sz w:val="24"/>
          <w:szCs w:val="24"/>
        </w:rPr>
        <w:t>zarlos</w:t>
      </w:r>
      <w:r w:rsidR="008428D3" w:rsidRPr="00721E2D">
        <w:rPr>
          <w:rFonts w:ascii="Times New Roman" w:hAnsi="Times New Roman" w:cs="Times New Roman"/>
          <w:sz w:val="24"/>
          <w:szCs w:val="24"/>
        </w:rPr>
        <w:t xml:space="preserve"> por</w:t>
      </w:r>
      <w:r w:rsidRPr="00721E2D">
        <w:rPr>
          <w:rFonts w:ascii="Times New Roman" w:hAnsi="Times New Roman" w:cs="Times New Roman"/>
          <w:sz w:val="24"/>
          <w:szCs w:val="24"/>
        </w:rPr>
        <w:t xml:space="preserve"> las tardes</w:t>
      </w:r>
      <w:r w:rsidR="008428D3" w:rsidRPr="00721E2D">
        <w:rPr>
          <w:rFonts w:ascii="Times New Roman" w:hAnsi="Times New Roman" w:cs="Times New Roman"/>
          <w:sz w:val="24"/>
          <w:szCs w:val="24"/>
        </w:rPr>
        <w:t xml:space="preserve"> y mañanas</w:t>
      </w:r>
      <w:r w:rsidRPr="00721E2D">
        <w:rPr>
          <w:rFonts w:ascii="Times New Roman" w:hAnsi="Times New Roman" w:cs="Times New Roman"/>
          <w:sz w:val="24"/>
          <w:szCs w:val="24"/>
        </w:rPr>
        <w:t xml:space="preserve"> para el ahorro  del agua.</w:t>
      </w:r>
    </w:p>
    <w:p w:rsidR="00E04A01" w:rsidRPr="00721E2D" w:rsidRDefault="00E04A01" w:rsidP="001E1D78">
      <w:pPr>
        <w:pStyle w:val="Prrafodelista"/>
        <w:numPr>
          <w:ilvl w:val="0"/>
          <w:numId w:val="11"/>
        </w:num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Evitar fugas y desperdicios de agua (reportarlo)</w:t>
      </w:r>
    </w:p>
    <w:p w:rsidR="00E04A01" w:rsidRPr="00721E2D" w:rsidRDefault="00343C63" w:rsidP="001E1D78">
      <w:pPr>
        <w:pStyle w:val="Prrafodelista"/>
        <w:numPr>
          <w:ilvl w:val="0"/>
          <w:numId w:val="11"/>
        </w:num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A largo</w:t>
      </w:r>
      <w:r w:rsidR="00E04A01" w:rsidRPr="00721E2D">
        <w:rPr>
          <w:rFonts w:ascii="Times New Roman" w:hAnsi="Times New Roman" w:cs="Times New Roman"/>
          <w:sz w:val="24"/>
          <w:szCs w:val="24"/>
        </w:rPr>
        <w:t xml:space="preserve"> plazo realizar un proyecto de aprovechamiento de las aguas pluviales.</w:t>
      </w:r>
    </w:p>
    <w:p w:rsidR="00E04A01" w:rsidRPr="00721E2D" w:rsidRDefault="00E04A01" w:rsidP="001E1D78">
      <w:pPr>
        <w:pStyle w:val="Prrafodelista"/>
        <w:numPr>
          <w:ilvl w:val="0"/>
          <w:numId w:val="11"/>
        </w:num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Difusión de estrategias de ahorro de agua</w:t>
      </w:r>
    </w:p>
    <w:p w:rsidR="006A778B" w:rsidRDefault="0043344B"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Techos verdes</w:t>
      </w:r>
      <w:r w:rsidR="00153E76">
        <w:rPr>
          <w:rFonts w:ascii="Times New Roman" w:hAnsi="Times New Roman" w:cs="Times New Roman"/>
          <w:sz w:val="24"/>
          <w:szCs w:val="24"/>
        </w:rPr>
        <w:t xml:space="preserve"> </w:t>
      </w:r>
      <w:r w:rsidR="00FC539D">
        <w:rPr>
          <w:rFonts w:ascii="Times New Roman" w:hAnsi="Times New Roman" w:cs="Times New Roman"/>
          <w:sz w:val="24"/>
          <w:szCs w:val="24"/>
        </w:rPr>
        <w:t xml:space="preserve">consiste en la </w:t>
      </w:r>
      <w:r w:rsidRPr="00721E2D">
        <w:rPr>
          <w:rFonts w:ascii="Times New Roman" w:hAnsi="Times New Roman" w:cs="Times New Roman"/>
          <w:sz w:val="24"/>
          <w:szCs w:val="24"/>
        </w:rPr>
        <w:t xml:space="preserve">la reforestación de diferentes áreas </w:t>
      </w:r>
      <w:r w:rsidR="008428D3" w:rsidRPr="00721E2D">
        <w:rPr>
          <w:rFonts w:ascii="Times New Roman" w:hAnsi="Times New Roman" w:cs="Times New Roman"/>
          <w:sz w:val="24"/>
          <w:szCs w:val="24"/>
        </w:rPr>
        <w:t>la colocación de elementos que son necesarios que compensan la falta de adhesión de las plantas al suelo natural y asegurar de esta forma el éxito de la vegetación. Los componentes propuestos son seis, estando  acoplados entre sí de tal forma que garantizan un funcionamiento seguro y duradero</w:t>
      </w:r>
      <w:r w:rsidR="006A778B">
        <w:rPr>
          <w:rFonts w:ascii="Times New Roman" w:hAnsi="Times New Roman" w:cs="Times New Roman"/>
          <w:sz w:val="24"/>
          <w:szCs w:val="24"/>
        </w:rPr>
        <w:t xml:space="preserve"> como se observa en la Imagen 2</w:t>
      </w:r>
      <w:r w:rsidR="008428D3" w:rsidRPr="00721E2D">
        <w:rPr>
          <w:rFonts w:ascii="Times New Roman" w:hAnsi="Times New Roman" w:cs="Times New Roman"/>
          <w:sz w:val="24"/>
          <w:szCs w:val="24"/>
        </w:rPr>
        <w:t xml:space="preserve">. </w:t>
      </w:r>
    </w:p>
    <w:p w:rsidR="006D04E6" w:rsidRDefault="006A778B" w:rsidP="006A778B">
      <w:pPr>
        <w:jc w:val="center"/>
        <w:rPr>
          <w:rFonts w:ascii="Times New Roman" w:hAnsi="Times New Roman" w:cs="Times New Roman"/>
          <w:sz w:val="24"/>
          <w:szCs w:val="24"/>
        </w:rPr>
      </w:pPr>
      <w:r>
        <w:rPr>
          <w:noProof/>
          <w:lang w:eastAsia="es-MX"/>
        </w:rPr>
        <w:drawing>
          <wp:inline distT="0" distB="0" distL="0" distR="0" wp14:anchorId="595C644E" wp14:editId="4880DA21">
            <wp:extent cx="3543300" cy="1295400"/>
            <wp:effectExtent l="0" t="0" r="0" b="0"/>
            <wp:docPr id="3" name="Imagen 3" descr="https://static.betazeta.com/www.veoverde.com/wp-content/uploads/2013/04/techo-verde2-960x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betazeta.com/www.veoverde.com/wp-content/uploads/2013/04/techo-verde2-960x623.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9677" t="31463" r="27165" b="35106"/>
                    <a:stretch/>
                  </pic:blipFill>
                  <pic:spPr bwMode="auto">
                    <a:xfrm>
                      <a:off x="0" y="0"/>
                      <a:ext cx="3544504" cy="1295840"/>
                    </a:xfrm>
                    <a:prstGeom prst="rect">
                      <a:avLst/>
                    </a:prstGeom>
                    <a:noFill/>
                    <a:ln>
                      <a:noFill/>
                    </a:ln>
                    <a:extLst>
                      <a:ext uri="{53640926-AAD7-44D8-BBD7-CCE9431645EC}">
                        <a14:shadowObscured xmlns:a14="http://schemas.microsoft.com/office/drawing/2010/main"/>
                      </a:ext>
                    </a:extLst>
                  </pic:spPr>
                </pic:pic>
              </a:graphicData>
            </a:graphic>
          </wp:inline>
        </w:drawing>
      </w:r>
    </w:p>
    <w:p w:rsidR="006A778B" w:rsidRPr="00721E2D" w:rsidRDefault="006A778B" w:rsidP="006A778B">
      <w:pPr>
        <w:jc w:val="center"/>
        <w:rPr>
          <w:rFonts w:ascii="Times New Roman" w:hAnsi="Times New Roman" w:cs="Times New Roman"/>
          <w:sz w:val="24"/>
          <w:szCs w:val="24"/>
        </w:rPr>
      </w:pPr>
      <w:r>
        <w:rPr>
          <w:rFonts w:ascii="Times New Roman" w:hAnsi="Times New Roman" w:cs="Times New Roman"/>
          <w:sz w:val="24"/>
          <w:szCs w:val="24"/>
        </w:rPr>
        <w:t>Imagen 2. Techos verdes</w:t>
      </w:r>
    </w:p>
    <w:p w:rsidR="006D04E6" w:rsidRPr="00721E2D" w:rsidRDefault="008428D3"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 xml:space="preserve">En primer lugar tenemos que colocar unas láminas antirraíz que protegen la impermeabilización de los edificios. </w:t>
      </w:r>
    </w:p>
    <w:p w:rsidR="006D04E6" w:rsidRPr="00721E2D" w:rsidRDefault="008428D3"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lastRenderedPageBreak/>
        <w:t xml:space="preserve">En segundo lugar es la colocación de mantas protectoras de las láminas de antirraízde que evitan un daño por retención de agua y nutrientes de las plantas. </w:t>
      </w:r>
    </w:p>
    <w:p w:rsidR="006D04E6" w:rsidRPr="00721E2D" w:rsidRDefault="006D04E6"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El</w:t>
      </w:r>
      <w:r w:rsidR="008428D3" w:rsidRPr="00721E2D">
        <w:rPr>
          <w:rFonts w:ascii="Times New Roman" w:hAnsi="Times New Roman" w:cs="Times New Roman"/>
          <w:sz w:val="24"/>
          <w:szCs w:val="24"/>
        </w:rPr>
        <w:t xml:space="preserve"> tercer lugar se colocaría las capas drenantes, cuya función es almacenar agua de la lluvia y del riego en las cavidades superiores de las placas, conduciendo  el agua sobrante de manera rápida y segura a los sumideros de la cubierta a través de sus canaletas inferiores. Al tiempo que aseguran una adecuada oxigenación de la tierra de las plantas.</w:t>
      </w:r>
    </w:p>
    <w:p w:rsidR="006D04E6" w:rsidRPr="00721E2D" w:rsidRDefault="008428D3"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 xml:space="preserve">El cuarto punto se coloca una capa filtrante para evitar que los granos finos de la capa adhesiva superior se corroan y asegurar el funcionamiento seguro del drenaje. </w:t>
      </w:r>
    </w:p>
    <w:p w:rsidR="009B4CCD" w:rsidRDefault="008428D3"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En el quinto punto es la colocación del sustrato mineral, que puede ajustarse a las necesidades particulares de la vegetación para garantizar su máximo desarrollo. Como último componente es la plantación de las  plantas.</w:t>
      </w:r>
    </w:p>
    <w:p w:rsidR="009B4CCD" w:rsidRPr="009B4CCD" w:rsidRDefault="009B4CCD" w:rsidP="001E1D78">
      <w:pPr>
        <w:spacing w:line="360" w:lineRule="auto"/>
        <w:jc w:val="both"/>
        <w:rPr>
          <w:rFonts w:ascii="Times New Roman" w:hAnsi="Times New Roman" w:cs="Times New Roman"/>
          <w:sz w:val="24"/>
          <w:szCs w:val="24"/>
        </w:rPr>
      </w:pPr>
      <w:r w:rsidRPr="009B4CCD">
        <w:rPr>
          <w:rFonts w:ascii="Times New Roman" w:hAnsi="Times New Roman" w:cs="Times New Roman"/>
          <w:sz w:val="24"/>
          <w:szCs w:val="24"/>
        </w:rPr>
        <w:t>Nuestra propuesta es la implementación de techos verdes en el edificio de gobierno elaborada por alumnos de ingeniería Ambiental, teniendo como ventajas</w:t>
      </w:r>
    </w:p>
    <w:p w:rsidR="009B4CCD" w:rsidRPr="009B4CCD" w:rsidRDefault="009B4CCD" w:rsidP="001E1D78">
      <w:pPr>
        <w:spacing w:line="360" w:lineRule="auto"/>
        <w:jc w:val="both"/>
        <w:rPr>
          <w:rFonts w:ascii="Times New Roman" w:hAnsi="Times New Roman" w:cs="Times New Roman"/>
          <w:b/>
          <w:sz w:val="24"/>
          <w:szCs w:val="24"/>
        </w:rPr>
      </w:pPr>
      <w:r w:rsidRPr="009B4CCD">
        <w:rPr>
          <w:rFonts w:ascii="Times New Roman" w:hAnsi="Times New Roman" w:cs="Times New Roman"/>
          <w:b/>
          <w:sz w:val="24"/>
          <w:szCs w:val="24"/>
        </w:rPr>
        <w:t xml:space="preserve">Retención del agua: </w:t>
      </w:r>
      <w:r w:rsidRPr="009B4CCD">
        <w:rPr>
          <w:rFonts w:ascii="Times New Roman" w:hAnsi="Times New Roman" w:cs="Times New Roman"/>
          <w:sz w:val="24"/>
          <w:szCs w:val="24"/>
        </w:rPr>
        <w:t>Las cubiertas verdes son capaces de retener hasta el 90% de la precipitación. Una gran parte de esta agua es devuelta a la atmósfera, el resto fluye de forma retardada a los sistemas de desagüe, así</w:t>
      </w:r>
      <w:r w:rsidRPr="009B4CCD">
        <w:rPr>
          <w:rFonts w:ascii="Times New Roman" w:hAnsi="Times New Roman" w:cs="Times New Roman"/>
          <w:b/>
          <w:sz w:val="24"/>
          <w:szCs w:val="24"/>
        </w:rPr>
        <w:t xml:space="preserve"> </w:t>
      </w:r>
      <w:r w:rsidRPr="009B4CCD">
        <w:rPr>
          <w:rFonts w:ascii="Times New Roman" w:hAnsi="Times New Roman" w:cs="Times New Roman"/>
          <w:sz w:val="24"/>
          <w:szCs w:val="24"/>
        </w:rPr>
        <w:t>se puede disminuir la dimensión de los conductos y a la vez se reduce el desagüe.</w:t>
      </w:r>
      <w:r w:rsidRPr="009B4CCD">
        <w:rPr>
          <w:rFonts w:ascii="Times New Roman" w:hAnsi="Times New Roman" w:cs="Times New Roman"/>
          <w:b/>
          <w:sz w:val="24"/>
          <w:szCs w:val="24"/>
        </w:rPr>
        <w:t xml:space="preserve"> </w:t>
      </w:r>
    </w:p>
    <w:p w:rsidR="009B4CCD" w:rsidRPr="009B4CCD" w:rsidRDefault="009B4CCD" w:rsidP="001E1D78">
      <w:pPr>
        <w:spacing w:line="360" w:lineRule="auto"/>
        <w:jc w:val="both"/>
        <w:rPr>
          <w:rFonts w:ascii="Times New Roman" w:hAnsi="Times New Roman" w:cs="Times New Roman"/>
          <w:sz w:val="24"/>
          <w:szCs w:val="24"/>
        </w:rPr>
      </w:pPr>
      <w:r w:rsidRPr="009B4CCD">
        <w:rPr>
          <w:rFonts w:ascii="Times New Roman" w:hAnsi="Times New Roman" w:cs="Times New Roman"/>
          <w:b/>
          <w:sz w:val="24"/>
          <w:szCs w:val="24"/>
        </w:rPr>
        <w:t>Mejora del Clima Urbano</w:t>
      </w:r>
      <w:r w:rsidRPr="009B4CCD">
        <w:rPr>
          <w:rFonts w:ascii="Times New Roman" w:hAnsi="Times New Roman" w:cs="Times New Roman"/>
          <w:sz w:val="24"/>
          <w:szCs w:val="24"/>
        </w:rPr>
        <w:t xml:space="preserve">: Las cubiertas verdes reducen el calentamiento atmosférico y humedecen el ambiente urbano creando así un clima más agradable. </w:t>
      </w:r>
    </w:p>
    <w:p w:rsidR="009B4CCD" w:rsidRPr="009B4CCD" w:rsidRDefault="009B4CCD" w:rsidP="001E1D78">
      <w:pPr>
        <w:spacing w:line="360" w:lineRule="auto"/>
        <w:jc w:val="both"/>
        <w:rPr>
          <w:rFonts w:ascii="Times New Roman" w:hAnsi="Times New Roman" w:cs="Times New Roman"/>
          <w:sz w:val="24"/>
          <w:szCs w:val="24"/>
        </w:rPr>
      </w:pPr>
      <w:r w:rsidRPr="009B4CCD">
        <w:rPr>
          <w:rFonts w:ascii="Times New Roman" w:hAnsi="Times New Roman" w:cs="Times New Roman"/>
          <w:b/>
          <w:sz w:val="24"/>
          <w:szCs w:val="24"/>
        </w:rPr>
        <w:t>Reducción de la contaminación</w:t>
      </w:r>
      <w:r w:rsidRPr="009B4CCD">
        <w:rPr>
          <w:rFonts w:ascii="Times New Roman" w:hAnsi="Times New Roman" w:cs="Times New Roman"/>
          <w:sz w:val="24"/>
          <w:szCs w:val="24"/>
        </w:rPr>
        <w:t xml:space="preserve">: Las cubiertas verdes actúan como filtro que retiene elementos tóxicos, por lo que contribuyen a reducir la contaminación atmosférica. Del mismo modo, el sustrato filtra el agua de la lluvia reduciendo en ella las sustancias nocivas. </w:t>
      </w:r>
    </w:p>
    <w:p w:rsidR="006A778B" w:rsidRDefault="009B4CCD" w:rsidP="001E1D78">
      <w:pPr>
        <w:spacing w:line="360" w:lineRule="auto"/>
        <w:jc w:val="both"/>
        <w:rPr>
          <w:rFonts w:ascii="Times New Roman" w:hAnsi="Times New Roman" w:cs="Times New Roman"/>
          <w:sz w:val="24"/>
          <w:szCs w:val="24"/>
        </w:rPr>
      </w:pPr>
      <w:r w:rsidRPr="009B4CCD">
        <w:rPr>
          <w:rFonts w:ascii="Times New Roman" w:hAnsi="Times New Roman" w:cs="Times New Roman"/>
          <w:sz w:val="24"/>
          <w:szCs w:val="24"/>
        </w:rPr>
        <w:t>Protección contra el Ruido: Las cubiertas verdes reducen la reflexión sonora hasta 3DB y son capaces de mejorar la insonorización hasta  8DB.Para edificios rodeados de focos ruidosos.</w:t>
      </w:r>
    </w:p>
    <w:p w:rsidR="001E1D78" w:rsidRDefault="001E1D78" w:rsidP="001E1D78">
      <w:pPr>
        <w:spacing w:line="360" w:lineRule="auto"/>
        <w:jc w:val="both"/>
        <w:rPr>
          <w:rFonts w:ascii="Times New Roman" w:hAnsi="Times New Roman" w:cs="Times New Roman"/>
          <w:sz w:val="24"/>
          <w:szCs w:val="24"/>
        </w:rPr>
      </w:pPr>
    </w:p>
    <w:p w:rsidR="00BF2E88" w:rsidRPr="00721E2D" w:rsidRDefault="00BF2E88" w:rsidP="001E1D78">
      <w:pPr>
        <w:spacing w:line="360" w:lineRule="auto"/>
        <w:jc w:val="both"/>
        <w:rPr>
          <w:rFonts w:ascii="Times New Roman" w:hAnsi="Times New Roman" w:cs="Times New Roman"/>
          <w:b/>
          <w:sz w:val="24"/>
          <w:szCs w:val="24"/>
        </w:rPr>
      </w:pPr>
      <w:r w:rsidRPr="00721E2D">
        <w:rPr>
          <w:rFonts w:ascii="Times New Roman" w:hAnsi="Times New Roman" w:cs="Times New Roman"/>
          <w:b/>
          <w:sz w:val="24"/>
          <w:szCs w:val="24"/>
        </w:rPr>
        <w:lastRenderedPageBreak/>
        <w:t xml:space="preserve">Propuesta  </w:t>
      </w:r>
    </w:p>
    <w:p w:rsidR="00BF2E88" w:rsidRPr="00721E2D" w:rsidRDefault="00BF2E88" w:rsidP="001E1D78">
      <w:pPr>
        <w:spacing w:line="360" w:lineRule="auto"/>
        <w:jc w:val="both"/>
        <w:rPr>
          <w:rFonts w:ascii="Times New Roman" w:hAnsi="Times New Roman" w:cs="Times New Roman"/>
          <w:b/>
          <w:sz w:val="24"/>
          <w:szCs w:val="24"/>
        </w:rPr>
      </w:pPr>
      <w:r w:rsidRPr="00721E2D">
        <w:rPr>
          <w:rFonts w:ascii="Times New Roman" w:hAnsi="Times New Roman" w:cs="Times New Roman"/>
          <w:b/>
          <w:sz w:val="24"/>
          <w:szCs w:val="24"/>
        </w:rPr>
        <w:t xml:space="preserve">Colocación de cargadores solares para dispositivos electrónicos (laptops, celulares y tables) </w:t>
      </w:r>
    </w:p>
    <w:p w:rsidR="00BF2E88" w:rsidRPr="00721E2D" w:rsidRDefault="00BF2E88"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t>El consumo de energía eléctrica es uno de los factores que afectan en gran medida el medio ambiente. La solución es la utilización de energías renovables (energía solar)</w:t>
      </w:r>
    </w:p>
    <w:p w:rsidR="00BF2E88" w:rsidRPr="00721E2D" w:rsidRDefault="00BF2E88" w:rsidP="00BF2E88">
      <w:pPr>
        <w:pStyle w:val="NormalWeb"/>
        <w:shd w:val="clear" w:color="auto" w:fill="FFFFFF"/>
        <w:spacing w:before="216" w:beforeAutospacing="0" w:after="216" w:afterAutospacing="0" w:line="336" w:lineRule="atLeast"/>
        <w:ind w:right="270"/>
        <w:jc w:val="center"/>
        <w:rPr>
          <w:noProof/>
        </w:rPr>
      </w:pPr>
      <w:r w:rsidRPr="00721E2D">
        <w:rPr>
          <w:noProof/>
        </w:rPr>
        <w:drawing>
          <wp:inline distT="0" distB="0" distL="0" distR="0" wp14:anchorId="2AD57EE0" wp14:editId="5B71340F">
            <wp:extent cx="3448050" cy="1809750"/>
            <wp:effectExtent l="0" t="0" r="0" b="0"/>
            <wp:docPr id="9" name="Imagen 9" descr="C:\Users\Cuan\Downloads\IMAG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uan\Downloads\IMAG006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52477" cy="1812074"/>
                    </a:xfrm>
                    <a:prstGeom prst="rect">
                      <a:avLst/>
                    </a:prstGeom>
                    <a:noFill/>
                    <a:ln>
                      <a:noFill/>
                    </a:ln>
                  </pic:spPr>
                </pic:pic>
              </a:graphicData>
            </a:graphic>
          </wp:inline>
        </w:drawing>
      </w:r>
    </w:p>
    <w:p w:rsidR="00BF2E88" w:rsidRPr="00721E2D" w:rsidRDefault="00BF2E88" w:rsidP="00BF2E88">
      <w:pPr>
        <w:pStyle w:val="NormalWeb"/>
        <w:shd w:val="clear" w:color="auto" w:fill="FFFFFF"/>
        <w:spacing w:before="216" w:beforeAutospacing="0" w:after="216" w:afterAutospacing="0" w:line="336" w:lineRule="atLeast"/>
        <w:ind w:right="270"/>
        <w:jc w:val="center"/>
        <w:rPr>
          <w:noProof/>
        </w:rPr>
      </w:pPr>
      <w:r w:rsidRPr="00721E2D">
        <w:rPr>
          <w:noProof/>
        </w:rPr>
        <w:t xml:space="preserve">Foto4 distribución de palapas </w:t>
      </w:r>
    </w:p>
    <w:p w:rsidR="00BF2E88" w:rsidRPr="00721E2D" w:rsidRDefault="00BF2E88" w:rsidP="00BF2E88">
      <w:pPr>
        <w:spacing w:line="360" w:lineRule="auto"/>
        <w:rPr>
          <w:rFonts w:ascii="Times New Roman" w:hAnsi="Times New Roman" w:cs="Times New Roman"/>
          <w:sz w:val="24"/>
          <w:szCs w:val="24"/>
        </w:rPr>
      </w:pPr>
      <w:r w:rsidRPr="00721E2D">
        <w:rPr>
          <w:rFonts w:ascii="Times New Roman" w:hAnsi="Times New Roman" w:cs="Times New Roman"/>
          <w:sz w:val="24"/>
          <w:szCs w:val="24"/>
        </w:rPr>
        <w:t>La propuesta consiste en colocarlos en 11 palapas que no tienen obstáculos de sombra sobre los paneles. Teniendo como ventajas:</w:t>
      </w:r>
    </w:p>
    <w:p w:rsidR="00BF2E88" w:rsidRPr="00721E2D" w:rsidRDefault="00BF2E88" w:rsidP="00BF2E88">
      <w:pPr>
        <w:pStyle w:val="Prrafodelista"/>
        <w:numPr>
          <w:ilvl w:val="0"/>
          <w:numId w:val="14"/>
        </w:numPr>
        <w:spacing w:line="360" w:lineRule="auto"/>
        <w:rPr>
          <w:rFonts w:ascii="Times New Roman" w:hAnsi="Times New Roman" w:cs="Times New Roman"/>
          <w:sz w:val="24"/>
          <w:szCs w:val="24"/>
        </w:rPr>
      </w:pPr>
      <w:r w:rsidRPr="00721E2D">
        <w:rPr>
          <w:rFonts w:ascii="Times New Roman" w:hAnsi="Times New Roman" w:cs="Times New Roman"/>
          <w:sz w:val="24"/>
          <w:szCs w:val="24"/>
        </w:rPr>
        <w:t>Son sistemas de fácil instalación</w:t>
      </w:r>
    </w:p>
    <w:p w:rsidR="00BF2E88" w:rsidRPr="00721E2D" w:rsidRDefault="00BF2E88" w:rsidP="00BF2E88">
      <w:pPr>
        <w:pStyle w:val="Prrafodelista"/>
        <w:numPr>
          <w:ilvl w:val="0"/>
          <w:numId w:val="14"/>
        </w:numPr>
        <w:spacing w:line="360" w:lineRule="auto"/>
        <w:rPr>
          <w:rFonts w:ascii="Times New Roman" w:hAnsi="Times New Roman" w:cs="Times New Roman"/>
          <w:sz w:val="24"/>
          <w:szCs w:val="24"/>
        </w:rPr>
      </w:pPr>
      <w:r w:rsidRPr="00721E2D">
        <w:rPr>
          <w:rFonts w:ascii="Times New Roman" w:hAnsi="Times New Roman" w:cs="Times New Roman"/>
          <w:sz w:val="24"/>
          <w:szCs w:val="24"/>
        </w:rPr>
        <w:t>Elevada versatilidad</w:t>
      </w:r>
    </w:p>
    <w:p w:rsidR="00BF2E88" w:rsidRPr="00721E2D" w:rsidRDefault="00BF2E88" w:rsidP="00BF2E88">
      <w:pPr>
        <w:pStyle w:val="Prrafodelista"/>
        <w:numPr>
          <w:ilvl w:val="0"/>
          <w:numId w:val="14"/>
        </w:numPr>
        <w:spacing w:line="360" w:lineRule="auto"/>
        <w:rPr>
          <w:rFonts w:ascii="Times New Roman" w:hAnsi="Times New Roman" w:cs="Times New Roman"/>
          <w:sz w:val="24"/>
          <w:szCs w:val="24"/>
        </w:rPr>
      </w:pPr>
      <w:r w:rsidRPr="00721E2D">
        <w:rPr>
          <w:rFonts w:ascii="Times New Roman" w:hAnsi="Times New Roman" w:cs="Times New Roman"/>
          <w:sz w:val="24"/>
          <w:szCs w:val="24"/>
        </w:rPr>
        <w:t>Instalación fácilmente modulables</w:t>
      </w:r>
    </w:p>
    <w:p w:rsidR="00BF2E88" w:rsidRPr="00721E2D" w:rsidRDefault="00BF2E88" w:rsidP="00BF2E88">
      <w:pPr>
        <w:pStyle w:val="Prrafodelista"/>
        <w:numPr>
          <w:ilvl w:val="0"/>
          <w:numId w:val="14"/>
        </w:numPr>
        <w:spacing w:line="360" w:lineRule="auto"/>
        <w:rPr>
          <w:rFonts w:ascii="Times New Roman" w:hAnsi="Times New Roman" w:cs="Times New Roman"/>
          <w:sz w:val="24"/>
          <w:szCs w:val="24"/>
        </w:rPr>
      </w:pPr>
      <w:r w:rsidRPr="00721E2D">
        <w:rPr>
          <w:rFonts w:ascii="Times New Roman" w:hAnsi="Times New Roman" w:cs="Times New Roman"/>
          <w:sz w:val="24"/>
          <w:szCs w:val="24"/>
        </w:rPr>
        <w:t>Costos energéticos nulos</w:t>
      </w:r>
    </w:p>
    <w:p w:rsidR="00BF2E88" w:rsidRPr="00721E2D" w:rsidRDefault="00BF2E88" w:rsidP="00BF2E88">
      <w:pPr>
        <w:pStyle w:val="Prrafodelista"/>
        <w:numPr>
          <w:ilvl w:val="0"/>
          <w:numId w:val="14"/>
        </w:numPr>
        <w:spacing w:line="360" w:lineRule="auto"/>
        <w:rPr>
          <w:rFonts w:ascii="Times New Roman" w:hAnsi="Times New Roman" w:cs="Times New Roman"/>
          <w:sz w:val="24"/>
          <w:szCs w:val="24"/>
        </w:rPr>
      </w:pPr>
      <w:r w:rsidRPr="00721E2D">
        <w:rPr>
          <w:rFonts w:ascii="Times New Roman" w:hAnsi="Times New Roman" w:cs="Times New Roman"/>
          <w:sz w:val="24"/>
          <w:szCs w:val="24"/>
        </w:rPr>
        <w:t>Mantenimiento bajo</w:t>
      </w:r>
    </w:p>
    <w:p w:rsidR="00BF2E88" w:rsidRPr="00721E2D" w:rsidRDefault="00BF2E88" w:rsidP="00BF2E88">
      <w:pPr>
        <w:pStyle w:val="Prrafodelista"/>
        <w:numPr>
          <w:ilvl w:val="0"/>
          <w:numId w:val="14"/>
        </w:numPr>
        <w:spacing w:line="360" w:lineRule="auto"/>
        <w:rPr>
          <w:rFonts w:ascii="Times New Roman" w:hAnsi="Times New Roman" w:cs="Times New Roman"/>
          <w:sz w:val="24"/>
          <w:szCs w:val="24"/>
        </w:rPr>
      </w:pPr>
      <w:r w:rsidRPr="00721E2D">
        <w:rPr>
          <w:rFonts w:ascii="Times New Roman" w:hAnsi="Times New Roman" w:cs="Times New Roman"/>
          <w:sz w:val="24"/>
          <w:szCs w:val="24"/>
        </w:rPr>
        <w:t>Es más respetuoso con el medioambiente</w:t>
      </w:r>
    </w:p>
    <w:p w:rsidR="00166B3D" w:rsidRDefault="0043344B" w:rsidP="00166B3D">
      <w:pPr>
        <w:rPr>
          <w:rFonts w:ascii="Times New Roman" w:hAnsi="Times New Roman" w:cs="Times New Roman"/>
          <w:b/>
          <w:sz w:val="24"/>
          <w:szCs w:val="24"/>
        </w:rPr>
      </w:pPr>
      <w:r w:rsidRPr="00721E2D">
        <w:rPr>
          <w:rFonts w:ascii="Times New Roman" w:hAnsi="Times New Roman" w:cs="Times New Roman"/>
          <w:b/>
          <w:sz w:val="24"/>
          <w:szCs w:val="24"/>
        </w:rPr>
        <w:t>Aprovechamiento de agua pluvial</w:t>
      </w:r>
    </w:p>
    <w:p w:rsidR="00166B3D" w:rsidRPr="00166B3D" w:rsidRDefault="00166B3D" w:rsidP="00166B3D">
      <w:pPr>
        <w:rPr>
          <w:rFonts w:ascii="Times New Roman" w:hAnsi="Times New Roman" w:cs="Times New Roman"/>
          <w:b/>
          <w:sz w:val="24"/>
          <w:szCs w:val="24"/>
        </w:rPr>
      </w:pPr>
      <w:r w:rsidRPr="00166B3D">
        <w:rPr>
          <w:rFonts w:ascii="Times New Roman" w:hAnsi="Times New Roman" w:cs="Times New Roman"/>
          <w:b/>
          <w:sz w:val="24"/>
          <w:szCs w:val="24"/>
        </w:rPr>
        <w:t>P</w:t>
      </w:r>
      <w:r w:rsidR="0043344B" w:rsidRPr="00166B3D">
        <w:rPr>
          <w:rFonts w:ascii="Times New Roman" w:hAnsi="Times New Roman" w:cs="Times New Roman"/>
          <w:b/>
          <w:sz w:val="24"/>
          <w:szCs w:val="24"/>
        </w:rPr>
        <w:t>ropuesta</w:t>
      </w:r>
      <w:r w:rsidRPr="00166B3D">
        <w:rPr>
          <w:rFonts w:ascii="Times New Roman" w:hAnsi="Times New Roman" w:cs="Times New Roman"/>
          <w:b/>
          <w:sz w:val="24"/>
          <w:szCs w:val="24"/>
        </w:rPr>
        <w:t>:</w:t>
      </w:r>
    </w:p>
    <w:p w:rsidR="005D0572" w:rsidRPr="00721E2D" w:rsidRDefault="00166B3D" w:rsidP="001E1D78">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43344B" w:rsidRPr="00721E2D">
        <w:rPr>
          <w:rFonts w:ascii="Times New Roman" w:hAnsi="Times New Roman" w:cs="Times New Roman"/>
          <w:sz w:val="24"/>
          <w:szCs w:val="24"/>
        </w:rPr>
        <w:t xml:space="preserve">onsiste en el diseño de una cisterna para la captación de aguas pluviales en los edificios. Tiene la finalidad de aprovechar el agua pluvial para los sanitarios y riego de jardines </w:t>
      </w:r>
      <w:r w:rsidR="005D0572" w:rsidRPr="00721E2D">
        <w:rPr>
          <w:rFonts w:ascii="Times New Roman" w:hAnsi="Times New Roman" w:cs="Times New Roman"/>
          <w:sz w:val="24"/>
          <w:szCs w:val="24"/>
        </w:rPr>
        <w:t xml:space="preserve">El uso de agua de lluvia </w:t>
      </w:r>
    </w:p>
    <w:p w:rsidR="005D0572" w:rsidRPr="00721E2D" w:rsidRDefault="005D0572" w:rsidP="001E1D78">
      <w:pPr>
        <w:spacing w:line="360" w:lineRule="auto"/>
        <w:jc w:val="both"/>
        <w:rPr>
          <w:rFonts w:ascii="Times New Roman" w:hAnsi="Times New Roman" w:cs="Times New Roman"/>
          <w:sz w:val="24"/>
          <w:szCs w:val="24"/>
        </w:rPr>
      </w:pPr>
      <w:r w:rsidRPr="00721E2D">
        <w:rPr>
          <w:rFonts w:ascii="Times New Roman" w:hAnsi="Times New Roman" w:cs="Times New Roman"/>
          <w:sz w:val="24"/>
          <w:szCs w:val="24"/>
        </w:rPr>
        <w:lastRenderedPageBreak/>
        <w:t xml:space="preserve">Recoger agua de lluvia supone una gran ventaja, ya que es bastante limpia, es gratuita y además no se requiere de instalaciones complicadas para </w:t>
      </w:r>
      <w:r w:rsidR="003875FF" w:rsidRPr="00721E2D">
        <w:rPr>
          <w:rFonts w:ascii="Times New Roman" w:hAnsi="Times New Roman" w:cs="Times New Roman"/>
          <w:sz w:val="24"/>
          <w:szCs w:val="24"/>
        </w:rPr>
        <w:t>ello. Sin</w:t>
      </w:r>
      <w:r w:rsidRPr="00721E2D">
        <w:rPr>
          <w:rFonts w:ascii="Times New Roman" w:hAnsi="Times New Roman" w:cs="Times New Roman"/>
          <w:sz w:val="24"/>
          <w:szCs w:val="24"/>
        </w:rPr>
        <w:t xml:space="preserve"> utilizar ningún tratamiento, el agua de lluvia puede servir para el inodoro, lavadora, lavavajillas, limpieza del hogar, y riego de jardines. Si se quisiera disponer para el aseo personal, cocinar y beber, entonces se tendría que potabilizar y realizar análisis periódicos para disponer de todas las garantías sanitarias.</w:t>
      </w:r>
    </w:p>
    <w:p w:rsidR="003875FF" w:rsidRPr="00721E2D" w:rsidRDefault="003875FF" w:rsidP="001E1D78">
      <w:pPr>
        <w:spacing w:line="360" w:lineRule="auto"/>
        <w:jc w:val="both"/>
        <w:rPr>
          <w:rFonts w:ascii="Times New Roman" w:eastAsia="Calibri" w:hAnsi="Times New Roman" w:cs="Times New Roman"/>
          <w:sz w:val="24"/>
          <w:szCs w:val="24"/>
        </w:rPr>
      </w:pPr>
      <w:r w:rsidRPr="00721E2D">
        <w:rPr>
          <w:rFonts w:ascii="Times New Roman" w:eastAsia="Calibri" w:hAnsi="Times New Roman" w:cs="Times New Roman"/>
          <w:sz w:val="24"/>
          <w:szCs w:val="24"/>
        </w:rPr>
        <w:t>Inodoros:</w:t>
      </w:r>
    </w:p>
    <w:p w:rsidR="003875FF" w:rsidRPr="00721E2D" w:rsidRDefault="003875FF" w:rsidP="001E1D78">
      <w:pPr>
        <w:pStyle w:val="Prrafodelista"/>
        <w:numPr>
          <w:ilvl w:val="0"/>
          <w:numId w:val="16"/>
        </w:numPr>
        <w:spacing w:line="360" w:lineRule="auto"/>
        <w:jc w:val="both"/>
        <w:rPr>
          <w:rFonts w:ascii="Times New Roman" w:eastAsia="Calibri" w:hAnsi="Times New Roman" w:cs="Times New Roman"/>
          <w:sz w:val="24"/>
          <w:szCs w:val="24"/>
        </w:rPr>
      </w:pPr>
      <w:r w:rsidRPr="00721E2D">
        <w:rPr>
          <w:rFonts w:ascii="Times New Roman" w:eastAsia="Calibri" w:hAnsi="Times New Roman" w:cs="Times New Roman"/>
          <w:sz w:val="24"/>
          <w:szCs w:val="24"/>
        </w:rPr>
        <w:t>Inodoros con cisterna elevada: la cisterna está colocada en altura y la descarga esta accionada mediante un tirador.</w:t>
      </w:r>
    </w:p>
    <w:p w:rsidR="003875FF" w:rsidRPr="00721E2D" w:rsidRDefault="003875FF" w:rsidP="001E1D78">
      <w:pPr>
        <w:pStyle w:val="Prrafodelista"/>
        <w:numPr>
          <w:ilvl w:val="0"/>
          <w:numId w:val="16"/>
        </w:numPr>
        <w:spacing w:line="360" w:lineRule="auto"/>
        <w:jc w:val="both"/>
        <w:rPr>
          <w:rFonts w:ascii="Times New Roman" w:eastAsia="Calibri" w:hAnsi="Times New Roman" w:cs="Times New Roman"/>
          <w:sz w:val="24"/>
          <w:szCs w:val="24"/>
        </w:rPr>
      </w:pPr>
      <w:r w:rsidRPr="00721E2D">
        <w:rPr>
          <w:rFonts w:ascii="Times New Roman" w:eastAsia="Calibri" w:hAnsi="Times New Roman" w:cs="Times New Roman"/>
          <w:sz w:val="24"/>
          <w:szCs w:val="24"/>
        </w:rPr>
        <w:t>Sistema de doble descarga y de interrupción de descarga pueden ahorrar agua mediante la incorporación de un sistema de descarga que permite escoger entre dos volúmenes distintos de descarga (de 3-4 L).</w:t>
      </w:r>
    </w:p>
    <w:p w:rsidR="003875FF" w:rsidRPr="00721E2D" w:rsidRDefault="003875FF" w:rsidP="001E1D78">
      <w:pPr>
        <w:spacing w:line="360" w:lineRule="auto"/>
        <w:jc w:val="both"/>
        <w:rPr>
          <w:rFonts w:ascii="Times New Roman" w:eastAsia="Calibri" w:hAnsi="Times New Roman" w:cs="Times New Roman"/>
          <w:sz w:val="24"/>
          <w:szCs w:val="24"/>
        </w:rPr>
      </w:pPr>
      <w:r w:rsidRPr="00721E2D">
        <w:rPr>
          <w:rFonts w:ascii="Times New Roman" w:eastAsia="Calibri" w:hAnsi="Times New Roman" w:cs="Times New Roman"/>
          <w:sz w:val="24"/>
          <w:szCs w:val="24"/>
        </w:rPr>
        <w:t xml:space="preserve">Urinarios: </w:t>
      </w:r>
    </w:p>
    <w:p w:rsidR="003875FF" w:rsidRPr="00721E2D" w:rsidRDefault="003875FF" w:rsidP="001E1D78">
      <w:pPr>
        <w:pStyle w:val="Prrafodelista"/>
        <w:numPr>
          <w:ilvl w:val="0"/>
          <w:numId w:val="17"/>
        </w:numPr>
        <w:spacing w:line="360" w:lineRule="auto"/>
        <w:jc w:val="both"/>
        <w:rPr>
          <w:rFonts w:ascii="Times New Roman" w:eastAsia="Calibri" w:hAnsi="Times New Roman" w:cs="Times New Roman"/>
          <w:sz w:val="24"/>
          <w:szCs w:val="24"/>
        </w:rPr>
      </w:pPr>
      <w:r w:rsidRPr="00721E2D">
        <w:rPr>
          <w:rFonts w:ascii="Times New Roman" w:eastAsia="Calibri" w:hAnsi="Times New Roman" w:cs="Times New Roman"/>
          <w:sz w:val="24"/>
          <w:szCs w:val="24"/>
        </w:rPr>
        <w:t>Con temporizador provisto de un pulsador cuyo accionamiento provoca una abundante descarga de agua.</w:t>
      </w:r>
    </w:p>
    <w:p w:rsidR="002111C2" w:rsidRPr="00721E2D" w:rsidRDefault="003875FF" w:rsidP="001E1D78">
      <w:pPr>
        <w:pStyle w:val="Prrafodelista"/>
        <w:numPr>
          <w:ilvl w:val="0"/>
          <w:numId w:val="17"/>
        </w:numPr>
        <w:spacing w:line="360" w:lineRule="auto"/>
        <w:jc w:val="both"/>
        <w:rPr>
          <w:rFonts w:ascii="Times New Roman" w:eastAsia="Calibri" w:hAnsi="Times New Roman" w:cs="Times New Roman"/>
          <w:sz w:val="24"/>
          <w:szCs w:val="24"/>
        </w:rPr>
      </w:pPr>
      <w:r w:rsidRPr="00721E2D">
        <w:rPr>
          <w:rFonts w:ascii="Times New Roman" w:eastAsia="Calibri" w:hAnsi="Times New Roman" w:cs="Times New Roman"/>
          <w:sz w:val="24"/>
          <w:szCs w:val="24"/>
        </w:rPr>
        <w:t>Con célula fotoeléctrica utiliza la tecnología de infrarrojos para detectar la presencia de un usuario</w:t>
      </w:r>
      <w:r w:rsidR="00721E2D">
        <w:rPr>
          <w:rFonts w:ascii="Times New Roman" w:eastAsia="Calibri" w:hAnsi="Times New Roman" w:cs="Times New Roman"/>
          <w:sz w:val="24"/>
          <w:szCs w:val="24"/>
        </w:rPr>
        <w:t>.</w:t>
      </w:r>
    </w:p>
    <w:p w:rsidR="00EC59B3" w:rsidRPr="00721E2D" w:rsidRDefault="007633EC" w:rsidP="00D8159A">
      <w:pPr>
        <w:pStyle w:val="NormalWeb"/>
        <w:shd w:val="clear" w:color="auto" w:fill="FFFFFF"/>
        <w:spacing w:before="216" w:beforeAutospacing="0" w:after="216" w:afterAutospacing="0" w:line="336" w:lineRule="atLeast"/>
        <w:ind w:right="270"/>
        <w:jc w:val="center"/>
        <w:rPr>
          <w:color w:val="454545"/>
        </w:rPr>
      </w:pPr>
      <w:r w:rsidRPr="00721E2D">
        <w:rPr>
          <w:noProof/>
          <w:color w:val="454545"/>
        </w:rPr>
        <mc:AlternateContent>
          <mc:Choice Requires="wps">
            <w:drawing>
              <wp:anchor distT="0" distB="0" distL="114300" distR="114300" simplePos="0" relativeHeight="251654144" behindDoc="0" locked="0" layoutInCell="1" allowOverlap="1" wp14:anchorId="56971558" wp14:editId="7D1AAD21">
                <wp:simplePos x="0" y="0"/>
                <wp:positionH relativeFrom="column">
                  <wp:posOffset>1844040</wp:posOffset>
                </wp:positionH>
                <wp:positionV relativeFrom="paragraph">
                  <wp:posOffset>1176655</wp:posOffset>
                </wp:positionV>
                <wp:extent cx="161925" cy="733425"/>
                <wp:effectExtent l="76200" t="19050" r="47625" b="66675"/>
                <wp:wrapNone/>
                <wp:docPr id="10" name="3 Flecha abajo"/>
                <wp:cNvGraphicFramePr/>
                <a:graphic xmlns:a="http://schemas.openxmlformats.org/drawingml/2006/main">
                  <a:graphicData uri="http://schemas.microsoft.com/office/word/2010/wordprocessingShape">
                    <wps:wsp>
                      <wps:cNvSpPr/>
                      <wps:spPr>
                        <a:xfrm>
                          <a:off x="0" y="0"/>
                          <a:ext cx="161925" cy="733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E4324" id="3 Flecha abajo" o:spid="_x0000_s1026" type="#_x0000_t67" style="position:absolute;margin-left:145.2pt;margin-top:92.65pt;width:12.7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" adj="19216" fillcolor="#5b9bd5 [3204]" strokecolor="#1f4d78 [1604]" strokeweight="1.52778mm">
                <v:stroke linestyle="thickThin"/>
              </v:shape>
            </w:pict>
          </mc:Fallback>
        </mc:AlternateContent>
      </w:r>
      <w:r w:rsidRPr="00721E2D">
        <w:rPr>
          <w:noProof/>
          <w:color w:val="454545"/>
        </w:rPr>
        <mc:AlternateContent>
          <mc:Choice Requires="wps">
            <w:drawing>
              <wp:anchor distT="0" distB="0" distL="114300" distR="114300" simplePos="0" relativeHeight="251656192" behindDoc="0" locked="0" layoutInCell="1" allowOverlap="1" wp14:anchorId="0E45E8A1" wp14:editId="2AFA1226">
                <wp:simplePos x="0" y="0"/>
                <wp:positionH relativeFrom="column">
                  <wp:posOffset>3714750</wp:posOffset>
                </wp:positionH>
                <wp:positionV relativeFrom="paragraph">
                  <wp:posOffset>1180465</wp:posOffset>
                </wp:positionV>
                <wp:extent cx="142875" cy="819150"/>
                <wp:effectExtent l="76200" t="19050" r="47625" b="57150"/>
                <wp:wrapNone/>
                <wp:docPr id="4" name="4 Flecha abajo"/>
                <wp:cNvGraphicFramePr/>
                <a:graphic xmlns:a="http://schemas.openxmlformats.org/drawingml/2006/main">
                  <a:graphicData uri="http://schemas.microsoft.com/office/word/2010/wordprocessingShape">
                    <wps:wsp>
                      <wps:cNvSpPr/>
                      <wps:spPr>
                        <a:xfrm>
                          <a:off x="0" y="0"/>
                          <a:ext cx="14287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AC235" id="4 Flecha abajo" o:spid="_x0000_s1026" type="#_x0000_t67" style="position:absolute;margin-left:292.5pt;margin-top:92.95pt;width:11.25pt;height:6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" adj="19716" fillcolor="#5b9bd5 [3204]" strokecolor="#1f4d78 [1604]" strokeweight="1.52778mm">
                <v:stroke linestyle="thickThin"/>
              </v:shape>
            </w:pict>
          </mc:Fallback>
        </mc:AlternateContent>
      </w:r>
      <w:r w:rsidR="00D8159A" w:rsidRPr="00721E2D">
        <w:rPr>
          <w:noProof/>
          <w:color w:val="454545"/>
        </w:rPr>
        <mc:AlternateContent>
          <mc:Choice Requires="wps">
            <w:drawing>
              <wp:anchor distT="0" distB="0" distL="114300" distR="114300" simplePos="0" relativeHeight="251666432" behindDoc="0" locked="0" layoutInCell="1" allowOverlap="1" wp14:anchorId="1B5799A8" wp14:editId="0AAE71B0">
                <wp:simplePos x="0" y="0"/>
                <wp:positionH relativeFrom="column">
                  <wp:posOffset>3762220</wp:posOffset>
                </wp:positionH>
                <wp:positionV relativeFrom="paragraph">
                  <wp:posOffset>243877</wp:posOffset>
                </wp:positionV>
                <wp:extent cx="438150" cy="114005"/>
                <wp:effectExtent l="0" t="114300" r="19050" b="114935"/>
                <wp:wrapNone/>
                <wp:docPr id="15" name="15 Flecha izquierda"/>
                <wp:cNvGraphicFramePr/>
                <a:graphic xmlns:a="http://schemas.openxmlformats.org/drawingml/2006/main">
                  <a:graphicData uri="http://schemas.microsoft.com/office/word/2010/wordprocessingShape">
                    <wps:wsp>
                      <wps:cNvSpPr/>
                      <wps:spPr>
                        <a:xfrm rot="19738257">
                          <a:off x="0" y="0"/>
                          <a:ext cx="438150" cy="11400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28990" id="15 Flecha izquierda" o:spid="_x0000_s1026" type="#_x0000_t66" style="position:absolute;margin-left:296.25pt;margin-top:19.2pt;width:34.5pt;height:9pt;rotation:-2033520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" adj="2810" fillcolor="#5b9bd5 [3204]" strokecolor="#1f4d78 [1604]" strokeweight="1.52778mm">
                <v:stroke linestyle="thickThin"/>
              </v:shape>
            </w:pict>
          </mc:Fallback>
        </mc:AlternateContent>
      </w:r>
      <w:r w:rsidR="00EC59B3" w:rsidRPr="00721E2D">
        <w:rPr>
          <w:noProof/>
          <w:color w:val="454545"/>
        </w:rPr>
        <mc:AlternateContent>
          <mc:Choice Requires="wps">
            <w:drawing>
              <wp:anchor distT="0" distB="0" distL="114300" distR="114300" simplePos="0" relativeHeight="251658240" behindDoc="0" locked="0" layoutInCell="1" allowOverlap="1" wp14:anchorId="614C347E" wp14:editId="4386B185">
                <wp:simplePos x="0" y="0"/>
                <wp:positionH relativeFrom="column">
                  <wp:posOffset>4234815</wp:posOffset>
                </wp:positionH>
                <wp:positionV relativeFrom="paragraph">
                  <wp:posOffset>67945</wp:posOffset>
                </wp:positionV>
                <wp:extent cx="2028825" cy="628650"/>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028825"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59B3" w:rsidRDefault="00EC59B3" w:rsidP="00EC59B3">
                            <w:pPr>
                              <w:spacing w:after="0" w:line="240" w:lineRule="auto"/>
                            </w:pPr>
                            <w:r>
                              <w:t>30% de los  techos verdes</w:t>
                            </w:r>
                          </w:p>
                          <w:p w:rsidR="00EC59B3" w:rsidRDefault="00EC59B3" w:rsidP="00EC59B3">
                            <w:pPr>
                              <w:spacing w:after="0" w:line="240" w:lineRule="auto"/>
                            </w:pPr>
                            <w:r>
                              <w:t>Contribuyen al almacenamiento y evaporación de agua pluvial</w:t>
                            </w:r>
                          </w:p>
                          <w:p w:rsidR="00EC59B3" w:rsidRDefault="00EC5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4C347E" id="_x0000_t202" coordsize="21600,21600" o:spt="202" path="m,l,21600r21600,l21600,xe">
                <v:stroke joinstyle="miter"/>
                <v:path gradientshapeok="t" o:connecttype="rect"/>
              </v:shapetype>
              <v:shape id="Cuadro de texto 17" o:spid="_x0000_s1026" type="#_x0000_t202" style="position:absolute;left:0;text-align:left;margin-left:333.45pt;margin-top:5.35pt;width:159.7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" fillcolor="white [3201]" stroked="f" strokeweight=".5pt">
                <v:textbox>
                  <w:txbxContent>
                    <w:p w:rsidR="00EC59B3" w:rsidRDefault="00EC59B3" w:rsidP="00EC59B3">
                      <w:pPr>
                        <w:spacing w:after="0" w:line="240" w:lineRule="auto"/>
                      </w:pPr>
                      <w:r>
                        <w:t>30% de los  techos verdes</w:t>
                      </w:r>
                    </w:p>
                    <w:p w:rsidR="00EC59B3" w:rsidRDefault="00EC59B3" w:rsidP="00EC59B3">
                      <w:pPr>
                        <w:spacing w:after="0" w:line="240" w:lineRule="auto"/>
                      </w:pPr>
                      <w:r>
                        <w:t>Contribuyen al almacenamiento y evaporación de agua pluvial</w:t>
                      </w:r>
                    </w:p>
                    <w:p w:rsidR="00EC59B3" w:rsidRDefault="00EC59B3"/>
                  </w:txbxContent>
                </v:textbox>
              </v:shape>
            </w:pict>
          </mc:Fallback>
        </mc:AlternateContent>
      </w:r>
      <w:r w:rsidR="00EC59B3" w:rsidRPr="00721E2D">
        <w:rPr>
          <w:noProof/>
          <w:color w:val="454545"/>
        </w:rPr>
        <w:drawing>
          <wp:inline distT="0" distB="0" distL="0" distR="0" wp14:anchorId="72CF666D" wp14:editId="1999690C">
            <wp:extent cx="3028257" cy="1591290"/>
            <wp:effectExtent l="0" t="0" r="1270" b="9525"/>
            <wp:docPr id="12302" name="16 Imagen"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 name="16 Imagen" descr="untitled.png"/>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2060" cy="1593289"/>
                    </a:xfrm>
                    <a:prstGeom prst="rect">
                      <a:avLst/>
                    </a:prstGeom>
                    <a:noFill/>
                    <a:ln>
                      <a:noFill/>
                    </a:ln>
                    <a:extLst/>
                  </pic:spPr>
                </pic:pic>
              </a:graphicData>
            </a:graphic>
          </wp:inline>
        </w:drawing>
      </w:r>
    </w:p>
    <w:p w:rsidR="00EC59B3" w:rsidRPr="00721E2D" w:rsidRDefault="00EC59B3" w:rsidP="00EC59B3">
      <w:pPr>
        <w:pStyle w:val="NormalWeb"/>
        <w:shd w:val="clear" w:color="auto" w:fill="FFFFFF"/>
        <w:spacing w:before="216" w:beforeAutospacing="0" w:after="216" w:afterAutospacing="0" w:line="336" w:lineRule="atLeast"/>
        <w:ind w:right="270"/>
        <w:jc w:val="both"/>
        <w:rPr>
          <w:color w:val="454545"/>
        </w:rPr>
      </w:pPr>
      <w:r w:rsidRPr="00721E2D">
        <w:rPr>
          <w:color w:val="454545"/>
        </w:rPr>
        <w:t xml:space="preserve">                  Riego de los jardines </w:t>
      </w:r>
      <w:r w:rsidR="00D8159A" w:rsidRPr="00721E2D">
        <w:rPr>
          <w:noProof/>
        </w:rPr>
        <w:drawing>
          <wp:inline distT="0" distB="0" distL="0" distR="0" wp14:anchorId="079635BD" wp14:editId="289840C5">
            <wp:extent cx="400050" cy="400050"/>
            <wp:effectExtent l="0" t="0" r="0" b="0"/>
            <wp:docPr id="12" name="Imagen 12" descr="http://m-y-d-s.com/en/gardening/m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d-s.com/en/gardening/main.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721E2D">
        <w:rPr>
          <w:color w:val="454545"/>
        </w:rPr>
        <w:t xml:space="preserve">         Desagüe de sanitarios</w:t>
      </w:r>
      <w:r w:rsidR="00D8159A" w:rsidRPr="00721E2D">
        <w:rPr>
          <w:noProof/>
        </w:rPr>
        <w:drawing>
          <wp:inline distT="0" distB="0" distL="0" distR="0" wp14:anchorId="73F98660" wp14:editId="46A515A6">
            <wp:extent cx="339148" cy="476250"/>
            <wp:effectExtent l="0" t="0" r="3810" b="0"/>
            <wp:docPr id="14" name="Imagen 14" descr="Resultado de imagen para 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wc"/>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1070" r="23915"/>
                    <a:stretch/>
                  </pic:blipFill>
                  <pic:spPr bwMode="auto">
                    <a:xfrm>
                      <a:off x="0" y="0"/>
                      <a:ext cx="342414" cy="480837"/>
                    </a:xfrm>
                    <a:prstGeom prst="rect">
                      <a:avLst/>
                    </a:prstGeom>
                    <a:noFill/>
                    <a:ln>
                      <a:noFill/>
                    </a:ln>
                    <a:extLst>
                      <a:ext uri="{53640926-AAD7-44D8-BBD7-CCE9431645EC}">
                        <a14:shadowObscured xmlns:a14="http://schemas.microsoft.com/office/drawing/2010/main"/>
                      </a:ext>
                    </a:extLst>
                  </pic:spPr>
                </pic:pic>
              </a:graphicData>
            </a:graphic>
          </wp:inline>
        </w:drawing>
      </w:r>
      <w:r w:rsidRPr="00721E2D">
        <w:rPr>
          <w:color w:val="454545"/>
        </w:rPr>
        <w:t xml:space="preserve">                                                                </w:t>
      </w:r>
    </w:p>
    <w:p w:rsidR="003875FF" w:rsidRPr="00721E2D" w:rsidRDefault="00492174" w:rsidP="008428D3">
      <w:pPr>
        <w:rPr>
          <w:rFonts w:ascii="Times New Roman" w:hAnsi="Times New Roman" w:cs="Times New Roman"/>
          <w:b/>
          <w:sz w:val="24"/>
          <w:szCs w:val="24"/>
        </w:rPr>
      </w:pPr>
      <w:r w:rsidRPr="00721E2D">
        <w:rPr>
          <w:rFonts w:ascii="Times New Roman" w:hAnsi="Times New Roman" w:cs="Times New Roman"/>
          <w:b/>
          <w:sz w:val="24"/>
          <w:szCs w:val="24"/>
        </w:rPr>
        <w:t xml:space="preserve">                                                   Foto 3 Edificio de gobierno </w:t>
      </w:r>
    </w:p>
    <w:p w:rsidR="001E1D78" w:rsidRDefault="001E1D78" w:rsidP="00EC59B3">
      <w:pPr>
        <w:pStyle w:val="NormalWeb"/>
        <w:shd w:val="clear" w:color="auto" w:fill="FFFFFF"/>
        <w:spacing w:before="216" w:beforeAutospacing="0" w:after="216" w:afterAutospacing="0" w:line="336" w:lineRule="atLeast"/>
        <w:ind w:right="270"/>
        <w:jc w:val="both"/>
        <w:rPr>
          <w:b/>
          <w:noProof/>
        </w:rPr>
      </w:pPr>
    </w:p>
    <w:p w:rsidR="008428D3" w:rsidRPr="00B94907" w:rsidRDefault="00982215" w:rsidP="00EC59B3">
      <w:pPr>
        <w:pStyle w:val="NormalWeb"/>
        <w:shd w:val="clear" w:color="auto" w:fill="FFFFFF"/>
        <w:spacing w:before="216" w:beforeAutospacing="0" w:after="216" w:afterAutospacing="0" w:line="336" w:lineRule="atLeast"/>
        <w:ind w:right="270"/>
        <w:jc w:val="both"/>
        <w:rPr>
          <w:b/>
          <w:noProof/>
        </w:rPr>
      </w:pPr>
      <w:r w:rsidRPr="00B94907">
        <w:rPr>
          <w:b/>
          <w:noProof/>
        </w:rPr>
        <w:lastRenderedPageBreak/>
        <w:t xml:space="preserve">Conclusiones </w:t>
      </w:r>
    </w:p>
    <w:p w:rsidR="00070BF2" w:rsidRPr="001E1D78" w:rsidRDefault="00070BF2" w:rsidP="001E1D78">
      <w:pPr>
        <w:spacing w:line="360" w:lineRule="auto"/>
        <w:jc w:val="both"/>
        <w:rPr>
          <w:rFonts w:ascii="Times New Roman" w:hAnsi="Times New Roman" w:cs="Times New Roman"/>
          <w:sz w:val="24"/>
          <w:szCs w:val="24"/>
        </w:rPr>
      </w:pPr>
      <w:r w:rsidRPr="001E1D78">
        <w:rPr>
          <w:rFonts w:ascii="Times New Roman" w:hAnsi="Times New Roman" w:cs="Times New Roman"/>
          <w:sz w:val="24"/>
          <w:szCs w:val="24"/>
        </w:rPr>
        <w:t>La sustentabilidad se alcanza mediante la acción sinérgica de diversos elementos básicos en un sistema; en este caso el agua, energía eléctrica, reciclaje integral y materiales.  Es trascendental el trabajo colaborativo de todos los integrantes de UPIBI-IPN</w:t>
      </w:r>
    </w:p>
    <w:p w:rsidR="009A31C7" w:rsidRPr="001E1D78" w:rsidRDefault="009A31C7" w:rsidP="001E1D78">
      <w:pPr>
        <w:spacing w:line="360" w:lineRule="auto"/>
        <w:jc w:val="both"/>
        <w:rPr>
          <w:rFonts w:ascii="Times New Roman" w:hAnsi="Times New Roman" w:cs="Times New Roman"/>
        </w:rPr>
      </w:pPr>
      <w:r w:rsidRPr="001E1D78">
        <w:rPr>
          <w:rFonts w:ascii="Times New Roman" w:hAnsi="Times New Roman" w:cs="Times New Roman"/>
        </w:rPr>
        <w:t>Esta transformación busca cambiar la manera de actuar de la comunidad de  UPIBI-IPN, trabajando en conjunto sin poner en riesgo el bienestar de las generaciones futuras.</w:t>
      </w:r>
    </w:p>
    <w:p w:rsidR="00982215" w:rsidRPr="005343F2" w:rsidRDefault="005343F2" w:rsidP="001E1D78">
      <w:pPr>
        <w:spacing w:line="360" w:lineRule="auto"/>
        <w:jc w:val="both"/>
        <w:rPr>
          <w:rFonts w:ascii="Arial" w:hAnsi="Arial" w:cs="Arial"/>
        </w:rPr>
      </w:pPr>
      <w:r w:rsidRPr="001E1D78">
        <w:rPr>
          <w:rFonts w:ascii="Times New Roman" w:hAnsi="Times New Roman" w:cs="Times New Roman"/>
        </w:rPr>
        <w:t xml:space="preserve">No olvidar que se requiere </w:t>
      </w:r>
      <w:r w:rsidR="009A31C7" w:rsidRPr="001E1D78">
        <w:rPr>
          <w:rFonts w:ascii="Times New Roman" w:hAnsi="Times New Roman" w:cs="Times New Roman"/>
        </w:rPr>
        <w:t xml:space="preserve">Capacitación </w:t>
      </w:r>
      <w:r w:rsidRPr="001E1D78">
        <w:rPr>
          <w:rFonts w:ascii="Times New Roman" w:hAnsi="Times New Roman" w:cs="Times New Roman"/>
        </w:rPr>
        <w:t xml:space="preserve">intensiva, </w:t>
      </w:r>
      <w:r w:rsidR="009A31C7" w:rsidRPr="001E1D78">
        <w:rPr>
          <w:rFonts w:ascii="Times New Roman" w:hAnsi="Times New Roman" w:cs="Times New Roman"/>
        </w:rPr>
        <w:t xml:space="preserve"> C</w:t>
      </w:r>
      <w:r w:rsidRPr="001E1D78">
        <w:rPr>
          <w:rFonts w:ascii="Times New Roman" w:hAnsi="Times New Roman" w:cs="Times New Roman"/>
        </w:rPr>
        <w:t>apacitación continua y Monitoreo del reciclado integral.</w:t>
      </w:r>
    </w:p>
    <w:p w:rsidR="001E1D78" w:rsidRDefault="001E1D78" w:rsidP="008428D3">
      <w:pPr>
        <w:rPr>
          <w:rFonts w:ascii="Calibri" w:eastAsia="Times New Roman" w:hAnsi="Calibri" w:cs="Calibri"/>
          <w:color w:val="7030A0"/>
          <w:sz w:val="28"/>
          <w:szCs w:val="28"/>
          <w:lang w:val="es-ES" w:eastAsia="es-ES"/>
        </w:rPr>
      </w:pPr>
    </w:p>
    <w:p w:rsidR="006D04E6" w:rsidRPr="001E1D78" w:rsidRDefault="00B94907" w:rsidP="008428D3">
      <w:pPr>
        <w:rPr>
          <w:rFonts w:ascii="Calibri" w:eastAsia="Times New Roman" w:hAnsi="Calibri" w:cs="Calibri"/>
          <w:color w:val="7030A0"/>
          <w:sz w:val="28"/>
          <w:szCs w:val="28"/>
          <w:lang w:val="es-ES" w:eastAsia="es-ES"/>
        </w:rPr>
      </w:pPr>
      <w:r w:rsidRPr="001E1D78">
        <w:rPr>
          <w:rFonts w:ascii="Calibri" w:eastAsia="Times New Roman" w:hAnsi="Calibri" w:cs="Calibri"/>
          <w:color w:val="7030A0"/>
          <w:sz w:val="28"/>
          <w:szCs w:val="28"/>
          <w:lang w:val="es-ES" w:eastAsia="es-ES"/>
        </w:rPr>
        <w:t>Bibliografía</w:t>
      </w:r>
    </w:p>
    <w:p w:rsidR="002111C2" w:rsidRPr="001E1D78" w:rsidRDefault="002111C2" w:rsidP="001E1D78">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1E1D78">
        <w:rPr>
          <w:rFonts w:ascii="Times New Roman" w:eastAsia="Times New Roman" w:hAnsi="Times New Roman" w:cs="Times New Roman"/>
          <w:bCs/>
          <w:color w:val="000000" w:themeColor="text1"/>
          <w:sz w:val="24"/>
          <w:szCs w:val="24"/>
          <w:lang w:val="es-ES" w:eastAsia="es-ES"/>
        </w:rPr>
        <w:t xml:space="preserve">“Gestión y legislación ambiental”.(2007) Instituto Nacional de Ecología (INE). México, D.F. Disponible en: </w:t>
      </w:r>
      <w:hyperlink r:id="rId31" w:tgtFrame="_blank" w:history="1">
        <w:r w:rsidRPr="001E1D78">
          <w:rPr>
            <w:rFonts w:eastAsia="Times New Roman"/>
            <w:bCs/>
            <w:color w:val="000000" w:themeColor="text1"/>
            <w:lang w:val="es-ES" w:eastAsia="es-ES"/>
          </w:rPr>
          <w:t>www.ine.gob.mx</w:t>
        </w:r>
      </w:hyperlink>
      <w:r w:rsidRPr="001E1D78">
        <w:rPr>
          <w:rFonts w:ascii="Times New Roman" w:eastAsia="Times New Roman" w:hAnsi="Times New Roman" w:cs="Times New Roman"/>
          <w:bCs/>
          <w:color w:val="000000" w:themeColor="text1"/>
          <w:sz w:val="24"/>
          <w:szCs w:val="24"/>
          <w:lang w:val="es-ES" w:eastAsia="es-ES"/>
        </w:rPr>
        <w:t>. Fecha de consulta: mayo de 2015.</w:t>
      </w:r>
    </w:p>
    <w:p w:rsidR="002111C2" w:rsidRPr="001E1D78" w:rsidRDefault="002111C2" w:rsidP="001E1D78">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1E1D78">
        <w:rPr>
          <w:rFonts w:ascii="Times New Roman" w:eastAsia="Times New Roman" w:hAnsi="Times New Roman" w:cs="Times New Roman"/>
          <w:bCs/>
          <w:color w:val="000000" w:themeColor="text1"/>
          <w:sz w:val="24"/>
          <w:szCs w:val="24"/>
          <w:lang w:val="es-ES" w:eastAsia="es-ES"/>
        </w:rPr>
        <w:t xml:space="preserve">“Arquitectura Sustentable”. (2004) Disponible en: </w:t>
      </w:r>
      <w:hyperlink r:id="rId32" w:history="1">
        <w:r w:rsidRPr="001E1D78">
          <w:rPr>
            <w:rFonts w:eastAsia="Times New Roman"/>
            <w:bCs/>
            <w:color w:val="000000" w:themeColor="text1"/>
            <w:lang w:val="es-ES" w:eastAsia="es-ES"/>
          </w:rPr>
          <w:t>https://arteyarq.wordpress.com/arquitectura-sustentable/</w:t>
        </w:r>
      </w:hyperlink>
      <w:r w:rsidRPr="001E1D78">
        <w:rPr>
          <w:rFonts w:eastAsia="Times New Roman"/>
          <w:bCs/>
          <w:color w:val="000000" w:themeColor="text1"/>
          <w:lang w:val="es-ES" w:eastAsia="es-ES"/>
        </w:rPr>
        <w:t xml:space="preserve">   Fecha de consulta: mayo de 2015</w:t>
      </w:r>
      <w:r w:rsidRPr="001E1D78">
        <w:rPr>
          <w:rFonts w:ascii="Times New Roman" w:eastAsia="Times New Roman" w:hAnsi="Times New Roman" w:cs="Times New Roman"/>
          <w:bCs/>
          <w:color w:val="000000" w:themeColor="text1"/>
          <w:sz w:val="24"/>
          <w:szCs w:val="24"/>
          <w:lang w:val="es-ES" w:eastAsia="es-ES"/>
        </w:rPr>
        <w:t xml:space="preserve"> </w:t>
      </w:r>
    </w:p>
    <w:p w:rsidR="002111C2" w:rsidRPr="001E1D78" w:rsidRDefault="002111C2" w:rsidP="001E1D78">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1E1D78">
        <w:rPr>
          <w:rFonts w:ascii="Times New Roman" w:eastAsia="Times New Roman" w:hAnsi="Times New Roman" w:cs="Times New Roman"/>
          <w:bCs/>
          <w:color w:val="000000" w:themeColor="text1"/>
          <w:sz w:val="24"/>
          <w:szCs w:val="24"/>
          <w:lang w:val="es-ES" w:eastAsia="es-ES"/>
        </w:rPr>
        <w:t xml:space="preserve">“Sobre el desarrollo sustentable”. (2012) Centro de Estudios para el Desarrollo Sustentable (CEDES). Escuela de Asuntos Ambientales. Puerto Rico. Disponible en: </w:t>
      </w:r>
      <w:hyperlink r:id="rId33" w:history="1">
        <w:r w:rsidRPr="001E1D78">
          <w:rPr>
            <w:rFonts w:eastAsia="Times New Roman"/>
            <w:bCs/>
            <w:color w:val="000000" w:themeColor="text1"/>
            <w:lang w:val="es-ES" w:eastAsia="es-ES"/>
          </w:rPr>
          <w:t>http://www.suagm.edu/umet/cedes/pdf/presentacion_des_sust.pdf</w:t>
        </w:r>
      </w:hyperlink>
      <w:r w:rsidRPr="001E1D78">
        <w:rPr>
          <w:rFonts w:ascii="Times New Roman" w:eastAsia="Times New Roman" w:hAnsi="Times New Roman" w:cs="Times New Roman"/>
          <w:bCs/>
          <w:color w:val="000000" w:themeColor="text1"/>
          <w:sz w:val="24"/>
          <w:szCs w:val="24"/>
          <w:lang w:val="es-ES" w:eastAsia="es-ES"/>
        </w:rPr>
        <w:t xml:space="preserve"> Fecha de consulta: mayo de 2015</w:t>
      </w:r>
    </w:p>
    <w:p w:rsidR="002111C2" w:rsidRPr="001E1D78" w:rsidRDefault="002111C2" w:rsidP="001E1D78">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1E1D78">
        <w:rPr>
          <w:rFonts w:ascii="Times New Roman" w:eastAsia="Times New Roman" w:hAnsi="Times New Roman" w:cs="Times New Roman"/>
          <w:bCs/>
          <w:color w:val="000000" w:themeColor="text1"/>
          <w:sz w:val="24"/>
          <w:szCs w:val="24"/>
          <w:lang w:val="es-ES" w:eastAsia="es-ES"/>
        </w:rPr>
        <w:t>Rodríguez M. L.C.  (2010). Certificación Leed e Integración En Edificaciones. Septiembre 30,2014, de Tecno Edificios pp. 19-35</w:t>
      </w:r>
    </w:p>
    <w:p w:rsidR="002111C2" w:rsidRPr="001E1D78" w:rsidRDefault="002111C2" w:rsidP="001E1D78">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1E1D78">
        <w:rPr>
          <w:rFonts w:ascii="Times New Roman" w:eastAsia="Times New Roman" w:hAnsi="Times New Roman" w:cs="Times New Roman"/>
          <w:bCs/>
          <w:color w:val="000000" w:themeColor="text1"/>
          <w:sz w:val="24"/>
          <w:szCs w:val="24"/>
          <w:lang w:val="es-ES" w:eastAsia="es-ES"/>
        </w:rPr>
        <w:t>LEED-NC versión 2.2 reference guide, indoor enviromental quality, October 2005, pp 287-388</w:t>
      </w:r>
    </w:p>
    <w:p w:rsidR="002111C2" w:rsidRPr="00721E2D" w:rsidRDefault="002111C2" w:rsidP="001E1D78">
      <w:pPr>
        <w:autoSpaceDE w:val="0"/>
        <w:autoSpaceDN w:val="0"/>
        <w:adjustRightInd w:val="0"/>
        <w:spacing w:after="0" w:line="360" w:lineRule="auto"/>
        <w:ind w:left="709" w:hanging="709"/>
        <w:jc w:val="both"/>
        <w:rPr>
          <w:rFonts w:ascii="Times New Roman" w:hAnsi="Times New Roman" w:cs="Times New Roman"/>
          <w:sz w:val="24"/>
          <w:szCs w:val="24"/>
        </w:rPr>
      </w:pPr>
      <w:r w:rsidRPr="001E1D78">
        <w:rPr>
          <w:rFonts w:ascii="Times New Roman" w:eastAsia="Times New Roman" w:hAnsi="Times New Roman" w:cs="Times New Roman"/>
          <w:bCs/>
          <w:color w:val="000000" w:themeColor="text1"/>
          <w:sz w:val="24"/>
          <w:szCs w:val="24"/>
          <w:lang w:val="es-ES" w:eastAsia="es-ES"/>
        </w:rPr>
        <w:t>Green Building Academy. Educating for a Greener Destination. Chapter 6- Indoor Environmental Quality. Consultado en: 16/08/14 (Sitio en línea   ) http://www.greenbuildingacademy.co/leed-ga/indoor-environmental-quality/</w:t>
      </w:r>
    </w:p>
    <w:p w:rsidR="003D07C3" w:rsidRPr="00721E2D" w:rsidRDefault="003D07C3" w:rsidP="00F57B8E">
      <w:pPr>
        <w:jc w:val="both"/>
        <w:rPr>
          <w:rFonts w:ascii="Times New Roman" w:eastAsiaTheme="minorHAnsi" w:hAnsi="Times New Roman" w:cs="Times New Roman"/>
          <w:sz w:val="24"/>
          <w:szCs w:val="24"/>
        </w:rPr>
      </w:pPr>
    </w:p>
    <w:sectPr w:rsidR="003D07C3" w:rsidRPr="00721E2D">
      <w:headerReference w:type="default" r:id="rId34"/>
      <w:foot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5C" w:rsidRDefault="0063565C" w:rsidP="001E1D78">
      <w:pPr>
        <w:spacing w:after="0" w:line="240" w:lineRule="auto"/>
      </w:pPr>
      <w:r>
        <w:separator/>
      </w:r>
    </w:p>
  </w:endnote>
  <w:endnote w:type="continuationSeparator" w:id="0">
    <w:p w:rsidR="0063565C" w:rsidRDefault="0063565C" w:rsidP="001E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78" w:rsidRDefault="001E1D78" w:rsidP="001E1D78">
    <w:pPr>
      <w:pStyle w:val="Piedepgina"/>
      <w:jc w:val="center"/>
    </w:pPr>
    <w:r>
      <w:rPr>
        <w:rFonts w:ascii="Calibri" w:hAnsi="Calibri" w:cs="Calibri"/>
        <w:b/>
      </w:rPr>
      <w:t>Vol. 5</w:t>
    </w:r>
    <w:r w:rsidRPr="00090601">
      <w:rPr>
        <w:rFonts w:ascii="Calibri" w:hAnsi="Calibri" w:cs="Calibri"/>
        <w:b/>
      </w:rPr>
      <w:t xml:space="preserve">, Núm. </w:t>
    </w:r>
    <w:r>
      <w:rPr>
        <w:rFonts w:ascii="Calibri" w:hAnsi="Calibri" w:cs="Calibri"/>
        <w:b/>
      </w:rPr>
      <w:t>9</w:t>
    </w:r>
    <w:r w:rsidRPr="00090601">
      <w:rPr>
        <w:rFonts w:ascii="Calibri" w:hAnsi="Calibri" w:cs="Calibri"/>
        <w:b/>
      </w:rPr>
      <w:t xml:space="preserve">     </w:t>
    </w:r>
    <w:r>
      <w:rPr>
        <w:rFonts w:ascii="Calibri" w:hAnsi="Calibri" w:cs="Calibri"/>
        <w:b/>
      </w:rPr>
      <w:t xml:space="preserve">              Enero - Junio 2016</w:t>
    </w:r>
    <w:r w:rsidRPr="00090601">
      <w:rPr>
        <w:rFonts w:ascii="Calibri" w:hAnsi="Calibri" w:cs="Calibri"/>
        <w:b/>
      </w:rPr>
      <w:t xml:space="preserve">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5C" w:rsidRDefault="0063565C" w:rsidP="001E1D78">
      <w:pPr>
        <w:spacing w:after="0" w:line="240" w:lineRule="auto"/>
      </w:pPr>
      <w:r>
        <w:separator/>
      </w:r>
    </w:p>
  </w:footnote>
  <w:footnote w:type="continuationSeparator" w:id="0">
    <w:p w:rsidR="0063565C" w:rsidRDefault="0063565C" w:rsidP="001E1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D78" w:rsidRDefault="001E1D78" w:rsidP="001E1D78">
    <w:pPr>
      <w:pStyle w:val="Encabezado"/>
      <w:jc w:val="center"/>
    </w:pPr>
    <w:r w:rsidRPr="00090601">
      <w:rPr>
        <w:rFonts w:ascii="Calibri" w:eastAsia="Calibri" w:hAnsi="Calibri" w:cs="Calibri"/>
        <w:b/>
        <w:i/>
      </w:rPr>
      <w:t xml:space="preserve">Revista Iberoamericana de las Ciencias Biológicas y Agropecuarias                       </w:t>
    </w:r>
    <w:r w:rsidRPr="00090601">
      <w:rPr>
        <w:rFonts w:ascii="Calibri" w:eastAsia="Calibri" w:hAnsi="Calibri" w:cs="Calibri"/>
        <w:b/>
      </w:rPr>
      <w:t>ISSN 2007-9990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EE9"/>
    <w:multiLevelType w:val="hybridMultilevel"/>
    <w:tmpl w:val="9BB4E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515D7"/>
    <w:multiLevelType w:val="hybridMultilevel"/>
    <w:tmpl w:val="0DA0269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6BFAB13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5F16974"/>
    <w:multiLevelType w:val="hybridMultilevel"/>
    <w:tmpl w:val="9CE81BF2"/>
    <w:lvl w:ilvl="0" w:tplc="080A000B">
      <w:start w:val="1"/>
      <w:numFmt w:val="bullet"/>
      <w:lvlText w:val=""/>
      <w:lvlJc w:val="left"/>
      <w:pPr>
        <w:ind w:left="844" w:hanging="360"/>
      </w:pPr>
      <w:rPr>
        <w:rFonts w:ascii="Wingdings" w:hAnsi="Wingdings" w:hint="default"/>
      </w:rPr>
    </w:lvl>
    <w:lvl w:ilvl="1" w:tplc="080A0003" w:tentative="1">
      <w:start w:val="1"/>
      <w:numFmt w:val="bullet"/>
      <w:lvlText w:val="o"/>
      <w:lvlJc w:val="left"/>
      <w:pPr>
        <w:ind w:left="1564" w:hanging="360"/>
      </w:pPr>
      <w:rPr>
        <w:rFonts w:ascii="Courier New" w:hAnsi="Courier New" w:cs="Courier New" w:hint="default"/>
      </w:rPr>
    </w:lvl>
    <w:lvl w:ilvl="2" w:tplc="080A0005" w:tentative="1">
      <w:start w:val="1"/>
      <w:numFmt w:val="bullet"/>
      <w:lvlText w:val=""/>
      <w:lvlJc w:val="left"/>
      <w:pPr>
        <w:ind w:left="2284" w:hanging="360"/>
      </w:pPr>
      <w:rPr>
        <w:rFonts w:ascii="Wingdings" w:hAnsi="Wingdings" w:hint="default"/>
      </w:rPr>
    </w:lvl>
    <w:lvl w:ilvl="3" w:tplc="080A0001" w:tentative="1">
      <w:start w:val="1"/>
      <w:numFmt w:val="bullet"/>
      <w:lvlText w:val=""/>
      <w:lvlJc w:val="left"/>
      <w:pPr>
        <w:ind w:left="3004" w:hanging="360"/>
      </w:pPr>
      <w:rPr>
        <w:rFonts w:ascii="Symbol" w:hAnsi="Symbol" w:hint="default"/>
      </w:rPr>
    </w:lvl>
    <w:lvl w:ilvl="4" w:tplc="080A0003" w:tentative="1">
      <w:start w:val="1"/>
      <w:numFmt w:val="bullet"/>
      <w:lvlText w:val="o"/>
      <w:lvlJc w:val="left"/>
      <w:pPr>
        <w:ind w:left="3724" w:hanging="360"/>
      </w:pPr>
      <w:rPr>
        <w:rFonts w:ascii="Courier New" w:hAnsi="Courier New" w:cs="Courier New" w:hint="default"/>
      </w:rPr>
    </w:lvl>
    <w:lvl w:ilvl="5" w:tplc="080A0005" w:tentative="1">
      <w:start w:val="1"/>
      <w:numFmt w:val="bullet"/>
      <w:lvlText w:val=""/>
      <w:lvlJc w:val="left"/>
      <w:pPr>
        <w:ind w:left="4444" w:hanging="360"/>
      </w:pPr>
      <w:rPr>
        <w:rFonts w:ascii="Wingdings" w:hAnsi="Wingdings" w:hint="default"/>
      </w:rPr>
    </w:lvl>
    <w:lvl w:ilvl="6" w:tplc="080A0001" w:tentative="1">
      <w:start w:val="1"/>
      <w:numFmt w:val="bullet"/>
      <w:lvlText w:val=""/>
      <w:lvlJc w:val="left"/>
      <w:pPr>
        <w:ind w:left="5164" w:hanging="360"/>
      </w:pPr>
      <w:rPr>
        <w:rFonts w:ascii="Symbol" w:hAnsi="Symbol" w:hint="default"/>
      </w:rPr>
    </w:lvl>
    <w:lvl w:ilvl="7" w:tplc="080A0003" w:tentative="1">
      <w:start w:val="1"/>
      <w:numFmt w:val="bullet"/>
      <w:lvlText w:val="o"/>
      <w:lvlJc w:val="left"/>
      <w:pPr>
        <w:ind w:left="5884" w:hanging="360"/>
      </w:pPr>
      <w:rPr>
        <w:rFonts w:ascii="Courier New" w:hAnsi="Courier New" w:cs="Courier New" w:hint="default"/>
      </w:rPr>
    </w:lvl>
    <w:lvl w:ilvl="8" w:tplc="080A0005" w:tentative="1">
      <w:start w:val="1"/>
      <w:numFmt w:val="bullet"/>
      <w:lvlText w:val=""/>
      <w:lvlJc w:val="left"/>
      <w:pPr>
        <w:ind w:left="6604" w:hanging="360"/>
      </w:pPr>
      <w:rPr>
        <w:rFonts w:ascii="Wingdings" w:hAnsi="Wingdings" w:hint="default"/>
      </w:rPr>
    </w:lvl>
  </w:abstractNum>
  <w:abstractNum w:abstractNumId="4">
    <w:nsid w:val="1EA7249A"/>
    <w:multiLevelType w:val="hybridMultilevel"/>
    <w:tmpl w:val="AA2E1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3C388D"/>
    <w:multiLevelType w:val="hybridMultilevel"/>
    <w:tmpl w:val="4B545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24785B"/>
    <w:multiLevelType w:val="hybridMultilevel"/>
    <w:tmpl w:val="258252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6D14F4"/>
    <w:multiLevelType w:val="hybridMultilevel"/>
    <w:tmpl w:val="A176D7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E37250"/>
    <w:multiLevelType w:val="hybridMultilevel"/>
    <w:tmpl w:val="8DBE3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0D5F26"/>
    <w:multiLevelType w:val="hybridMultilevel"/>
    <w:tmpl w:val="685E5DC6"/>
    <w:lvl w:ilvl="0" w:tplc="1E82D8E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1B01D2"/>
    <w:multiLevelType w:val="hybridMultilevel"/>
    <w:tmpl w:val="D5721F04"/>
    <w:lvl w:ilvl="0" w:tplc="AD20162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C668BB"/>
    <w:multiLevelType w:val="hybridMultilevel"/>
    <w:tmpl w:val="409894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176C05"/>
    <w:multiLevelType w:val="hybridMultilevel"/>
    <w:tmpl w:val="F8F80A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CAB2EDD"/>
    <w:multiLevelType w:val="hybridMultilevel"/>
    <w:tmpl w:val="FC8AEB2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46740753"/>
    <w:multiLevelType w:val="hybridMultilevel"/>
    <w:tmpl w:val="78C0D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930978"/>
    <w:multiLevelType w:val="hybridMultilevel"/>
    <w:tmpl w:val="C322689A"/>
    <w:lvl w:ilvl="0" w:tplc="080A000B">
      <w:start w:val="1"/>
      <w:numFmt w:val="bullet"/>
      <w:lvlText w:val=""/>
      <w:lvlJc w:val="left"/>
      <w:pPr>
        <w:ind w:left="773" w:hanging="360"/>
      </w:pPr>
      <w:rPr>
        <w:rFonts w:ascii="Wingdings" w:hAnsi="Wingdings"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16">
    <w:nsid w:val="62AD5D3C"/>
    <w:multiLevelType w:val="hybridMultilevel"/>
    <w:tmpl w:val="4E0A6E88"/>
    <w:lvl w:ilvl="0" w:tplc="080A000B">
      <w:start w:val="1"/>
      <w:numFmt w:val="bullet"/>
      <w:lvlText w:val=""/>
      <w:lvlJc w:val="left"/>
      <w:pPr>
        <w:ind w:left="773" w:hanging="360"/>
      </w:pPr>
      <w:rPr>
        <w:rFonts w:ascii="Wingdings" w:hAnsi="Wingdings"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17">
    <w:nsid w:val="64222960"/>
    <w:multiLevelType w:val="hybridMultilevel"/>
    <w:tmpl w:val="10142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0"/>
  </w:num>
  <w:num w:numId="5">
    <w:abstractNumId w:val="16"/>
  </w:num>
  <w:num w:numId="6">
    <w:abstractNumId w:val="15"/>
  </w:num>
  <w:num w:numId="7">
    <w:abstractNumId w:val="6"/>
  </w:num>
  <w:num w:numId="8">
    <w:abstractNumId w:val="8"/>
  </w:num>
  <w:num w:numId="9">
    <w:abstractNumId w:val="3"/>
  </w:num>
  <w:num w:numId="10">
    <w:abstractNumId w:val="13"/>
  </w:num>
  <w:num w:numId="11">
    <w:abstractNumId w:val="1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5"/>
  </w:num>
  <w:num w:numId="16">
    <w:abstractNumId w:val="1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3B"/>
    <w:rsid w:val="00025274"/>
    <w:rsid w:val="000300BF"/>
    <w:rsid w:val="000622C3"/>
    <w:rsid w:val="00066F22"/>
    <w:rsid w:val="00070BF2"/>
    <w:rsid w:val="000B3C75"/>
    <w:rsid w:val="000B4CAF"/>
    <w:rsid w:val="000F06F0"/>
    <w:rsid w:val="000F4CD1"/>
    <w:rsid w:val="0012465B"/>
    <w:rsid w:val="00125727"/>
    <w:rsid w:val="00153E76"/>
    <w:rsid w:val="00160102"/>
    <w:rsid w:val="001646D9"/>
    <w:rsid w:val="00166B3D"/>
    <w:rsid w:val="00182064"/>
    <w:rsid w:val="0019566C"/>
    <w:rsid w:val="001D21BC"/>
    <w:rsid w:val="001E1430"/>
    <w:rsid w:val="001E1D78"/>
    <w:rsid w:val="001E2C29"/>
    <w:rsid w:val="00206AB2"/>
    <w:rsid w:val="002111C2"/>
    <w:rsid w:val="002224EB"/>
    <w:rsid w:val="00233B6C"/>
    <w:rsid w:val="00234C3B"/>
    <w:rsid w:val="00234E69"/>
    <w:rsid w:val="00240F1C"/>
    <w:rsid w:val="00256699"/>
    <w:rsid w:val="002D3592"/>
    <w:rsid w:val="00303CAA"/>
    <w:rsid w:val="00311E41"/>
    <w:rsid w:val="0032357C"/>
    <w:rsid w:val="00326473"/>
    <w:rsid w:val="003356A3"/>
    <w:rsid w:val="00343C63"/>
    <w:rsid w:val="003875FF"/>
    <w:rsid w:val="00395E6B"/>
    <w:rsid w:val="003C6B10"/>
    <w:rsid w:val="003D07C3"/>
    <w:rsid w:val="003D29F0"/>
    <w:rsid w:val="003F4A7B"/>
    <w:rsid w:val="00405494"/>
    <w:rsid w:val="004124DB"/>
    <w:rsid w:val="0041261D"/>
    <w:rsid w:val="0043344B"/>
    <w:rsid w:val="004577CB"/>
    <w:rsid w:val="0046079C"/>
    <w:rsid w:val="00492174"/>
    <w:rsid w:val="004A0355"/>
    <w:rsid w:val="005343F2"/>
    <w:rsid w:val="00574876"/>
    <w:rsid w:val="00574C17"/>
    <w:rsid w:val="0058502C"/>
    <w:rsid w:val="00586E06"/>
    <w:rsid w:val="00590106"/>
    <w:rsid w:val="005D0572"/>
    <w:rsid w:val="0063565C"/>
    <w:rsid w:val="00637325"/>
    <w:rsid w:val="00646333"/>
    <w:rsid w:val="00657483"/>
    <w:rsid w:val="006A4D3F"/>
    <w:rsid w:val="006A778B"/>
    <w:rsid w:val="006B2BFA"/>
    <w:rsid w:val="006C1D15"/>
    <w:rsid w:val="006D04E6"/>
    <w:rsid w:val="006F5905"/>
    <w:rsid w:val="00721E2D"/>
    <w:rsid w:val="00726503"/>
    <w:rsid w:val="007633EC"/>
    <w:rsid w:val="00785564"/>
    <w:rsid w:val="00790BAF"/>
    <w:rsid w:val="007934D1"/>
    <w:rsid w:val="007975C8"/>
    <w:rsid w:val="007A2F07"/>
    <w:rsid w:val="007C0981"/>
    <w:rsid w:val="007C47D2"/>
    <w:rsid w:val="007E4DB0"/>
    <w:rsid w:val="007F1553"/>
    <w:rsid w:val="008067A0"/>
    <w:rsid w:val="00823835"/>
    <w:rsid w:val="008428D3"/>
    <w:rsid w:val="008A3217"/>
    <w:rsid w:val="008C3486"/>
    <w:rsid w:val="008C5E6A"/>
    <w:rsid w:val="009210C0"/>
    <w:rsid w:val="00936BFB"/>
    <w:rsid w:val="00982215"/>
    <w:rsid w:val="009A31C7"/>
    <w:rsid w:val="009B4CCD"/>
    <w:rsid w:val="00A3687A"/>
    <w:rsid w:val="00A51D80"/>
    <w:rsid w:val="00A80E31"/>
    <w:rsid w:val="00AA6BF8"/>
    <w:rsid w:val="00AE3F46"/>
    <w:rsid w:val="00B52138"/>
    <w:rsid w:val="00B94907"/>
    <w:rsid w:val="00BA47A3"/>
    <w:rsid w:val="00BF2E88"/>
    <w:rsid w:val="00C02059"/>
    <w:rsid w:val="00C35C13"/>
    <w:rsid w:val="00C4022D"/>
    <w:rsid w:val="00CA41E9"/>
    <w:rsid w:val="00CE59CA"/>
    <w:rsid w:val="00D15266"/>
    <w:rsid w:val="00D21A1C"/>
    <w:rsid w:val="00D57152"/>
    <w:rsid w:val="00D63D34"/>
    <w:rsid w:val="00D65D49"/>
    <w:rsid w:val="00D8159A"/>
    <w:rsid w:val="00D84874"/>
    <w:rsid w:val="00D924D7"/>
    <w:rsid w:val="00DA57BA"/>
    <w:rsid w:val="00DE23FC"/>
    <w:rsid w:val="00E04A01"/>
    <w:rsid w:val="00E3016C"/>
    <w:rsid w:val="00E43679"/>
    <w:rsid w:val="00E82843"/>
    <w:rsid w:val="00EC59B3"/>
    <w:rsid w:val="00EF4805"/>
    <w:rsid w:val="00F037F8"/>
    <w:rsid w:val="00F57B8E"/>
    <w:rsid w:val="00F6608C"/>
    <w:rsid w:val="00F706BB"/>
    <w:rsid w:val="00F74B6F"/>
    <w:rsid w:val="00F92E98"/>
    <w:rsid w:val="00FA1261"/>
    <w:rsid w:val="00FC539D"/>
    <w:rsid w:val="00FE17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3B"/>
    <w:pPr>
      <w:spacing w:after="200" w:line="276" w:lineRule="auto"/>
    </w:pPr>
    <w:rPr>
      <w:rFonts w:eastAsiaTheme="minorEastAsia"/>
    </w:rPr>
  </w:style>
  <w:style w:type="paragraph" w:styleId="Ttulo1">
    <w:name w:val="heading 1"/>
    <w:basedOn w:val="Normal"/>
    <w:next w:val="Normal"/>
    <w:link w:val="Ttulo1Car"/>
    <w:uiPriority w:val="9"/>
    <w:qFormat/>
    <w:rsid w:val="008C3486"/>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8C3486"/>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8C3486"/>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8C3486"/>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8C3486"/>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8C3486"/>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8C3486"/>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3486"/>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3486"/>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234C3B"/>
    <w:rPr>
      <w:i/>
      <w:iCs/>
      <w:color w:val="404040" w:themeColor="text1" w:themeTint="BF"/>
    </w:rPr>
  </w:style>
  <w:style w:type="character" w:styleId="Hipervnculo">
    <w:name w:val="Hyperlink"/>
    <w:basedOn w:val="Fuentedeprrafopredeter"/>
    <w:uiPriority w:val="99"/>
    <w:unhideWhenUsed/>
    <w:rsid w:val="00234C3B"/>
    <w:rPr>
      <w:color w:val="0563C1" w:themeColor="hyperlink"/>
      <w:u w:val="single"/>
    </w:rPr>
  </w:style>
  <w:style w:type="paragraph" w:styleId="Prrafodelista">
    <w:name w:val="List Paragraph"/>
    <w:basedOn w:val="Normal"/>
    <w:uiPriority w:val="34"/>
    <w:qFormat/>
    <w:rsid w:val="00AA6BF8"/>
    <w:pPr>
      <w:ind w:left="720"/>
      <w:contextualSpacing/>
    </w:pPr>
  </w:style>
  <w:style w:type="character" w:styleId="Refdecomentario">
    <w:name w:val="annotation reference"/>
    <w:basedOn w:val="Fuentedeprrafopredeter"/>
    <w:uiPriority w:val="99"/>
    <w:semiHidden/>
    <w:unhideWhenUsed/>
    <w:rsid w:val="008067A0"/>
    <w:rPr>
      <w:sz w:val="16"/>
      <w:szCs w:val="16"/>
    </w:rPr>
  </w:style>
  <w:style w:type="paragraph" w:styleId="Textocomentario">
    <w:name w:val="annotation text"/>
    <w:basedOn w:val="Normal"/>
    <w:link w:val="TextocomentarioCar"/>
    <w:uiPriority w:val="99"/>
    <w:semiHidden/>
    <w:unhideWhenUsed/>
    <w:rsid w:val="008067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7A0"/>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8067A0"/>
    <w:rPr>
      <w:b/>
      <w:bCs/>
    </w:rPr>
  </w:style>
  <w:style w:type="character" w:customStyle="1" w:styleId="AsuntodelcomentarioCar">
    <w:name w:val="Asunto del comentario Car"/>
    <w:basedOn w:val="TextocomentarioCar"/>
    <w:link w:val="Asuntodelcomentario"/>
    <w:uiPriority w:val="99"/>
    <w:semiHidden/>
    <w:rsid w:val="008067A0"/>
    <w:rPr>
      <w:rFonts w:eastAsiaTheme="minorEastAsia"/>
      <w:b/>
      <w:bCs/>
      <w:sz w:val="20"/>
      <w:szCs w:val="20"/>
    </w:rPr>
  </w:style>
  <w:style w:type="paragraph" w:styleId="Textodeglobo">
    <w:name w:val="Balloon Text"/>
    <w:basedOn w:val="Normal"/>
    <w:link w:val="TextodegloboCar"/>
    <w:uiPriority w:val="99"/>
    <w:semiHidden/>
    <w:unhideWhenUsed/>
    <w:rsid w:val="00806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7A0"/>
    <w:rPr>
      <w:rFonts w:ascii="Segoe UI" w:eastAsiaTheme="minorEastAsia" w:hAnsi="Segoe UI" w:cs="Segoe UI"/>
      <w:sz w:val="18"/>
      <w:szCs w:val="18"/>
    </w:rPr>
  </w:style>
  <w:style w:type="character" w:customStyle="1" w:styleId="Ttulo1Car">
    <w:name w:val="Título 1 Car"/>
    <w:basedOn w:val="Fuentedeprrafopredeter"/>
    <w:link w:val="Ttulo1"/>
    <w:uiPriority w:val="9"/>
    <w:rsid w:val="008C348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8C348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rsid w:val="008C348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8C348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8C3486"/>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8C3486"/>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8C348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348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3486"/>
    <w:rPr>
      <w:rFonts w:asciiTheme="majorHAnsi" w:eastAsiaTheme="majorEastAsia" w:hAnsiTheme="majorHAnsi" w:cstheme="majorBidi"/>
      <w:i/>
      <w:iCs/>
      <w:color w:val="404040" w:themeColor="text1" w:themeTint="BF"/>
      <w:sz w:val="20"/>
      <w:szCs w:val="20"/>
    </w:rPr>
  </w:style>
  <w:style w:type="character" w:styleId="Textoennegrita">
    <w:name w:val="Strong"/>
    <w:basedOn w:val="Fuentedeprrafopredeter"/>
    <w:uiPriority w:val="22"/>
    <w:qFormat/>
    <w:rsid w:val="008C3486"/>
    <w:rPr>
      <w:b/>
      <w:bCs/>
      <w:color w:val="000000" w:themeColor="text1"/>
    </w:rPr>
  </w:style>
  <w:style w:type="character" w:customStyle="1" w:styleId="apple-converted-space">
    <w:name w:val="apple-converted-space"/>
    <w:basedOn w:val="Fuentedeprrafopredeter"/>
    <w:rsid w:val="008C3486"/>
  </w:style>
  <w:style w:type="paragraph" w:styleId="NormalWeb">
    <w:name w:val="Normal (Web)"/>
    <w:basedOn w:val="Normal"/>
    <w:uiPriority w:val="99"/>
    <w:unhideWhenUsed/>
    <w:rsid w:val="00EC59B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A0355"/>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21E2D"/>
    <w:rPr>
      <w:color w:val="954F72" w:themeColor="followedHyperlink"/>
      <w:u w:val="single"/>
    </w:rPr>
  </w:style>
  <w:style w:type="paragraph" w:styleId="Encabezado">
    <w:name w:val="header"/>
    <w:basedOn w:val="Normal"/>
    <w:link w:val="EncabezadoCar"/>
    <w:uiPriority w:val="99"/>
    <w:unhideWhenUsed/>
    <w:rsid w:val="001E1D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D78"/>
    <w:rPr>
      <w:rFonts w:eastAsiaTheme="minorEastAsia"/>
    </w:rPr>
  </w:style>
  <w:style w:type="paragraph" w:styleId="Piedepgina">
    <w:name w:val="footer"/>
    <w:basedOn w:val="Normal"/>
    <w:link w:val="PiedepginaCar"/>
    <w:uiPriority w:val="99"/>
    <w:unhideWhenUsed/>
    <w:rsid w:val="001E1D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D7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3B"/>
    <w:pPr>
      <w:spacing w:after="200" w:line="276" w:lineRule="auto"/>
    </w:pPr>
    <w:rPr>
      <w:rFonts w:eastAsiaTheme="minorEastAsia"/>
    </w:rPr>
  </w:style>
  <w:style w:type="paragraph" w:styleId="Ttulo1">
    <w:name w:val="heading 1"/>
    <w:basedOn w:val="Normal"/>
    <w:next w:val="Normal"/>
    <w:link w:val="Ttulo1Car"/>
    <w:uiPriority w:val="9"/>
    <w:qFormat/>
    <w:rsid w:val="008C3486"/>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8C3486"/>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8C3486"/>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8C3486"/>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8C3486"/>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8C3486"/>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8C3486"/>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3486"/>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3486"/>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234C3B"/>
    <w:rPr>
      <w:i/>
      <w:iCs/>
      <w:color w:val="404040" w:themeColor="text1" w:themeTint="BF"/>
    </w:rPr>
  </w:style>
  <w:style w:type="character" w:styleId="Hipervnculo">
    <w:name w:val="Hyperlink"/>
    <w:basedOn w:val="Fuentedeprrafopredeter"/>
    <w:uiPriority w:val="99"/>
    <w:unhideWhenUsed/>
    <w:rsid w:val="00234C3B"/>
    <w:rPr>
      <w:color w:val="0563C1" w:themeColor="hyperlink"/>
      <w:u w:val="single"/>
    </w:rPr>
  </w:style>
  <w:style w:type="paragraph" w:styleId="Prrafodelista">
    <w:name w:val="List Paragraph"/>
    <w:basedOn w:val="Normal"/>
    <w:uiPriority w:val="34"/>
    <w:qFormat/>
    <w:rsid w:val="00AA6BF8"/>
    <w:pPr>
      <w:ind w:left="720"/>
      <w:contextualSpacing/>
    </w:pPr>
  </w:style>
  <w:style w:type="character" w:styleId="Refdecomentario">
    <w:name w:val="annotation reference"/>
    <w:basedOn w:val="Fuentedeprrafopredeter"/>
    <w:uiPriority w:val="99"/>
    <w:semiHidden/>
    <w:unhideWhenUsed/>
    <w:rsid w:val="008067A0"/>
    <w:rPr>
      <w:sz w:val="16"/>
      <w:szCs w:val="16"/>
    </w:rPr>
  </w:style>
  <w:style w:type="paragraph" w:styleId="Textocomentario">
    <w:name w:val="annotation text"/>
    <w:basedOn w:val="Normal"/>
    <w:link w:val="TextocomentarioCar"/>
    <w:uiPriority w:val="99"/>
    <w:semiHidden/>
    <w:unhideWhenUsed/>
    <w:rsid w:val="008067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67A0"/>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8067A0"/>
    <w:rPr>
      <w:b/>
      <w:bCs/>
    </w:rPr>
  </w:style>
  <w:style w:type="character" w:customStyle="1" w:styleId="AsuntodelcomentarioCar">
    <w:name w:val="Asunto del comentario Car"/>
    <w:basedOn w:val="TextocomentarioCar"/>
    <w:link w:val="Asuntodelcomentario"/>
    <w:uiPriority w:val="99"/>
    <w:semiHidden/>
    <w:rsid w:val="008067A0"/>
    <w:rPr>
      <w:rFonts w:eastAsiaTheme="minorEastAsia"/>
      <w:b/>
      <w:bCs/>
      <w:sz w:val="20"/>
      <w:szCs w:val="20"/>
    </w:rPr>
  </w:style>
  <w:style w:type="paragraph" w:styleId="Textodeglobo">
    <w:name w:val="Balloon Text"/>
    <w:basedOn w:val="Normal"/>
    <w:link w:val="TextodegloboCar"/>
    <w:uiPriority w:val="99"/>
    <w:semiHidden/>
    <w:unhideWhenUsed/>
    <w:rsid w:val="00806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7A0"/>
    <w:rPr>
      <w:rFonts w:ascii="Segoe UI" w:eastAsiaTheme="minorEastAsia" w:hAnsi="Segoe UI" w:cs="Segoe UI"/>
      <w:sz w:val="18"/>
      <w:szCs w:val="18"/>
    </w:rPr>
  </w:style>
  <w:style w:type="character" w:customStyle="1" w:styleId="Ttulo1Car">
    <w:name w:val="Título 1 Car"/>
    <w:basedOn w:val="Fuentedeprrafopredeter"/>
    <w:link w:val="Ttulo1"/>
    <w:uiPriority w:val="9"/>
    <w:rsid w:val="008C348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8C348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rsid w:val="008C348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8C348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8C3486"/>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8C3486"/>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8C348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348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3486"/>
    <w:rPr>
      <w:rFonts w:asciiTheme="majorHAnsi" w:eastAsiaTheme="majorEastAsia" w:hAnsiTheme="majorHAnsi" w:cstheme="majorBidi"/>
      <w:i/>
      <w:iCs/>
      <w:color w:val="404040" w:themeColor="text1" w:themeTint="BF"/>
      <w:sz w:val="20"/>
      <w:szCs w:val="20"/>
    </w:rPr>
  </w:style>
  <w:style w:type="character" w:styleId="Textoennegrita">
    <w:name w:val="Strong"/>
    <w:basedOn w:val="Fuentedeprrafopredeter"/>
    <w:uiPriority w:val="22"/>
    <w:qFormat/>
    <w:rsid w:val="008C3486"/>
    <w:rPr>
      <w:b/>
      <w:bCs/>
      <w:color w:val="000000" w:themeColor="text1"/>
    </w:rPr>
  </w:style>
  <w:style w:type="character" w:customStyle="1" w:styleId="apple-converted-space">
    <w:name w:val="apple-converted-space"/>
    <w:basedOn w:val="Fuentedeprrafopredeter"/>
    <w:rsid w:val="008C3486"/>
  </w:style>
  <w:style w:type="paragraph" w:styleId="NormalWeb">
    <w:name w:val="Normal (Web)"/>
    <w:basedOn w:val="Normal"/>
    <w:uiPriority w:val="99"/>
    <w:unhideWhenUsed/>
    <w:rsid w:val="00EC59B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A0355"/>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21E2D"/>
    <w:rPr>
      <w:color w:val="954F72" w:themeColor="followedHyperlink"/>
      <w:u w:val="single"/>
    </w:rPr>
  </w:style>
  <w:style w:type="paragraph" w:styleId="Encabezado">
    <w:name w:val="header"/>
    <w:basedOn w:val="Normal"/>
    <w:link w:val="EncabezadoCar"/>
    <w:uiPriority w:val="99"/>
    <w:unhideWhenUsed/>
    <w:rsid w:val="001E1D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D78"/>
    <w:rPr>
      <w:rFonts w:eastAsiaTheme="minorEastAsia"/>
    </w:rPr>
  </w:style>
  <w:style w:type="paragraph" w:styleId="Piedepgina">
    <w:name w:val="footer"/>
    <w:basedOn w:val="Normal"/>
    <w:link w:val="PiedepginaCar"/>
    <w:uiPriority w:val="99"/>
    <w:unhideWhenUsed/>
    <w:rsid w:val="001E1D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D7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es.wikipedia.org/wiki/Sistemas_solares_pasivos"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es.wikipedia.org/wiki/Uso_racional_de_la_energ%C3%ADa" TargetMode="External"/><Relationship Id="rId25" Type="http://schemas.openxmlformats.org/officeDocument/2006/relationships/image" Target="media/image6.jpeg"/><Relationship Id="rId33" Type="http://schemas.openxmlformats.org/officeDocument/2006/relationships/hyperlink" Target="http://www.suagm.edu/umet/cedes/pdf/presentacion_des_sust.pdf"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1.jpeg"/><Relationship Id="rId29"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riquehg21@gmail.com" TargetMode="External"/><Relationship Id="rId24" Type="http://schemas.openxmlformats.org/officeDocument/2006/relationships/image" Target="media/image5.jpeg"/><Relationship Id="rId32" Type="http://schemas.openxmlformats.org/officeDocument/2006/relationships/hyperlink" Target="https://arteyarq.wordpress.com/arquitectura-sustentabl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yperlink" Target="mailto:lumartinez@ipn.mx" TargetMode="External"/><Relationship Id="rId19" Type="http://schemas.openxmlformats.org/officeDocument/2006/relationships/hyperlink" Target="http://es.wikipedia.org/wiki/Urbanismo" TargetMode="External"/><Relationship Id="rId31" Type="http://schemas.openxmlformats.org/officeDocument/2006/relationships/hyperlink" Target="http://www.ine.gob.mx/" TargetMode="External"/><Relationship Id="rId4" Type="http://schemas.microsoft.com/office/2007/relationships/stylesWithEffects" Target="stylesWithEffects.xml"/><Relationship Id="rId9" Type="http://schemas.openxmlformats.org/officeDocument/2006/relationships/hyperlink" Target="mailto:agarciamo@ipn.mx" TargetMode="External"/><Relationship Id="rId14" Type="http://schemas.openxmlformats.org/officeDocument/2006/relationships/diagramQuickStyle" Target="diagrams/quickStyle1.xm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9DFE0-C428-411E-B95A-3C54D9426EFA}" type="doc">
      <dgm:prSet loTypeId="urn:microsoft.com/office/officeart/2005/8/layout/venn1" loCatId="relationship" qsTypeId="urn:microsoft.com/office/officeart/2005/8/quickstyle/simple5" qsCatId="simple" csTypeId="urn:microsoft.com/office/officeart/2005/8/colors/colorful4" csCatId="colorful" phldr="1"/>
      <dgm:spPr/>
    </dgm:pt>
    <dgm:pt modelId="{1B971F3D-B434-4084-8539-30B7095583F5}">
      <dgm:prSet phldrT="[Texto]"/>
      <dgm:spPr/>
      <dgm:t>
        <a:bodyPr/>
        <a:lstStyle/>
        <a:p>
          <a:r>
            <a:rPr lang="es-MX"/>
            <a:t>Social</a:t>
          </a:r>
        </a:p>
      </dgm:t>
    </dgm:pt>
    <dgm:pt modelId="{EC93B54D-06D9-41FB-B8FB-84F5BD455224}" type="parTrans" cxnId="{AE6B6B97-D217-4173-AD3D-E0165FB3CCFD}">
      <dgm:prSet/>
      <dgm:spPr/>
      <dgm:t>
        <a:bodyPr/>
        <a:lstStyle/>
        <a:p>
          <a:endParaRPr lang="es-MX"/>
        </a:p>
      </dgm:t>
    </dgm:pt>
    <dgm:pt modelId="{0FDAB45B-D010-4604-86E5-D0FE24E7CAA4}" type="sibTrans" cxnId="{AE6B6B97-D217-4173-AD3D-E0165FB3CCFD}">
      <dgm:prSet/>
      <dgm:spPr/>
      <dgm:t>
        <a:bodyPr/>
        <a:lstStyle/>
        <a:p>
          <a:endParaRPr lang="es-MX"/>
        </a:p>
      </dgm:t>
    </dgm:pt>
    <dgm:pt modelId="{9E2769B5-6D29-45B7-AD92-E506614E0345}">
      <dgm:prSet phldrT="[Texto]"/>
      <dgm:spPr/>
      <dgm:t>
        <a:bodyPr/>
        <a:lstStyle/>
        <a:p>
          <a:r>
            <a:rPr lang="es-MX"/>
            <a:t>Económico</a:t>
          </a:r>
        </a:p>
      </dgm:t>
    </dgm:pt>
    <dgm:pt modelId="{EE6D6594-5727-46E9-9A31-1CCF4E10F754}" type="parTrans" cxnId="{66DB7956-A49B-4F82-83EE-C47F018258B6}">
      <dgm:prSet/>
      <dgm:spPr/>
      <dgm:t>
        <a:bodyPr/>
        <a:lstStyle/>
        <a:p>
          <a:endParaRPr lang="es-MX"/>
        </a:p>
      </dgm:t>
    </dgm:pt>
    <dgm:pt modelId="{62EF5D51-5245-462B-865D-58BBBEE32C8C}" type="sibTrans" cxnId="{66DB7956-A49B-4F82-83EE-C47F018258B6}">
      <dgm:prSet/>
      <dgm:spPr/>
      <dgm:t>
        <a:bodyPr/>
        <a:lstStyle/>
        <a:p>
          <a:endParaRPr lang="es-MX"/>
        </a:p>
      </dgm:t>
    </dgm:pt>
    <dgm:pt modelId="{7010ADA9-9D4F-494E-B361-7CC19FF87542}">
      <dgm:prSet phldrT="[Texto]"/>
      <dgm:spPr/>
      <dgm:t>
        <a:bodyPr/>
        <a:lstStyle/>
        <a:p>
          <a:r>
            <a:rPr lang="es-MX"/>
            <a:t>Medioambiente</a:t>
          </a:r>
        </a:p>
      </dgm:t>
    </dgm:pt>
    <dgm:pt modelId="{763683C1-5109-483A-B3E5-7AEB6CBBA11E}" type="parTrans" cxnId="{B7880587-EEB3-4EE4-8BC3-AF60B05388E0}">
      <dgm:prSet/>
      <dgm:spPr/>
      <dgm:t>
        <a:bodyPr/>
        <a:lstStyle/>
        <a:p>
          <a:endParaRPr lang="es-MX"/>
        </a:p>
      </dgm:t>
    </dgm:pt>
    <dgm:pt modelId="{3A6C67DF-F597-49A2-810D-0E5EE22725DD}" type="sibTrans" cxnId="{B7880587-EEB3-4EE4-8BC3-AF60B05388E0}">
      <dgm:prSet/>
      <dgm:spPr/>
      <dgm:t>
        <a:bodyPr/>
        <a:lstStyle/>
        <a:p>
          <a:endParaRPr lang="es-MX"/>
        </a:p>
      </dgm:t>
    </dgm:pt>
    <dgm:pt modelId="{76C2EBEB-BE34-4BE1-8AC8-74E47C56CB8C}" type="pres">
      <dgm:prSet presAssocID="{D5A9DFE0-C428-411E-B95A-3C54D9426EFA}" presName="compositeShape" presStyleCnt="0">
        <dgm:presLayoutVars>
          <dgm:chMax val="7"/>
          <dgm:dir/>
          <dgm:resizeHandles val="exact"/>
        </dgm:presLayoutVars>
      </dgm:prSet>
      <dgm:spPr/>
    </dgm:pt>
    <dgm:pt modelId="{A8CDEF2F-3A80-4810-B771-B97FBEDF7E97}" type="pres">
      <dgm:prSet presAssocID="{1B971F3D-B434-4084-8539-30B7095583F5}" presName="circ1" presStyleLbl="vennNode1" presStyleIdx="0" presStyleCnt="3" custScaleX="69444" custScaleY="62500" custLinFactNeighborX="12401" custLinFactNeighborY="2480"/>
      <dgm:spPr/>
      <dgm:t>
        <a:bodyPr/>
        <a:lstStyle/>
        <a:p>
          <a:endParaRPr lang="es-MX"/>
        </a:p>
      </dgm:t>
    </dgm:pt>
    <dgm:pt modelId="{B17A1445-DA49-4A0B-9BE9-5CFBB3146FC6}" type="pres">
      <dgm:prSet presAssocID="{1B971F3D-B434-4084-8539-30B7095583F5}" presName="circ1Tx" presStyleLbl="revTx" presStyleIdx="0" presStyleCnt="0">
        <dgm:presLayoutVars>
          <dgm:chMax val="0"/>
          <dgm:chPref val="0"/>
          <dgm:bulletEnabled val="1"/>
        </dgm:presLayoutVars>
      </dgm:prSet>
      <dgm:spPr/>
      <dgm:t>
        <a:bodyPr/>
        <a:lstStyle/>
        <a:p>
          <a:endParaRPr lang="es-MX"/>
        </a:p>
      </dgm:t>
    </dgm:pt>
    <dgm:pt modelId="{D3C06CEE-73CF-48C6-BD33-E8F2F0F3B699}" type="pres">
      <dgm:prSet presAssocID="{9E2769B5-6D29-45B7-AD92-E506614E0345}" presName="circ2" presStyleLbl="vennNode1" presStyleIdx="1" presStyleCnt="3" custScaleX="57794" custScaleY="57639" custLinFactNeighborX="-10913" custLinFactNeighborY="-29266"/>
      <dgm:spPr/>
      <dgm:t>
        <a:bodyPr/>
        <a:lstStyle/>
        <a:p>
          <a:endParaRPr lang="es-MX"/>
        </a:p>
      </dgm:t>
    </dgm:pt>
    <dgm:pt modelId="{F524FE6C-5426-4AD5-8CF9-F082FEAC89B2}" type="pres">
      <dgm:prSet presAssocID="{9E2769B5-6D29-45B7-AD92-E506614E0345}" presName="circ2Tx" presStyleLbl="revTx" presStyleIdx="0" presStyleCnt="0">
        <dgm:presLayoutVars>
          <dgm:chMax val="0"/>
          <dgm:chPref val="0"/>
          <dgm:bulletEnabled val="1"/>
        </dgm:presLayoutVars>
      </dgm:prSet>
      <dgm:spPr/>
      <dgm:t>
        <a:bodyPr/>
        <a:lstStyle/>
        <a:p>
          <a:endParaRPr lang="es-MX"/>
        </a:p>
      </dgm:t>
    </dgm:pt>
    <dgm:pt modelId="{04E7AFF4-380A-4C4D-BF23-56587412D9D4}" type="pres">
      <dgm:prSet presAssocID="{7010ADA9-9D4F-494E-B361-7CC19FF87542}" presName="circ3" presStyleLbl="vennNode1" presStyleIdx="2" presStyleCnt="3" custScaleX="61039" custScaleY="55655" custLinFactNeighborX="17857" custLinFactNeighborY="-35714"/>
      <dgm:spPr/>
      <dgm:t>
        <a:bodyPr/>
        <a:lstStyle/>
        <a:p>
          <a:endParaRPr lang="es-MX"/>
        </a:p>
      </dgm:t>
    </dgm:pt>
    <dgm:pt modelId="{C28A0384-486E-4045-A897-ED4A14C607BC}" type="pres">
      <dgm:prSet presAssocID="{7010ADA9-9D4F-494E-B361-7CC19FF87542}" presName="circ3Tx" presStyleLbl="revTx" presStyleIdx="0" presStyleCnt="0">
        <dgm:presLayoutVars>
          <dgm:chMax val="0"/>
          <dgm:chPref val="0"/>
          <dgm:bulletEnabled val="1"/>
        </dgm:presLayoutVars>
      </dgm:prSet>
      <dgm:spPr/>
      <dgm:t>
        <a:bodyPr/>
        <a:lstStyle/>
        <a:p>
          <a:endParaRPr lang="es-MX"/>
        </a:p>
      </dgm:t>
    </dgm:pt>
  </dgm:ptLst>
  <dgm:cxnLst>
    <dgm:cxn modelId="{AE6B6B97-D217-4173-AD3D-E0165FB3CCFD}" srcId="{D5A9DFE0-C428-411E-B95A-3C54D9426EFA}" destId="{1B971F3D-B434-4084-8539-30B7095583F5}" srcOrd="0" destOrd="0" parTransId="{EC93B54D-06D9-41FB-B8FB-84F5BD455224}" sibTransId="{0FDAB45B-D010-4604-86E5-D0FE24E7CAA4}"/>
    <dgm:cxn modelId="{B7880587-EEB3-4EE4-8BC3-AF60B05388E0}" srcId="{D5A9DFE0-C428-411E-B95A-3C54D9426EFA}" destId="{7010ADA9-9D4F-494E-B361-7CC19FF87542}" srcOrd="2" destOrd="0" parTransId="{763683C1-5109-483A-B3E5-7AEB6CBBA11E}" sibTransId="{3A6C67DF-F597-49A2-810D-0E5EE22725DD}"/>
    <dgm:cxn modelId="{40B14F78-B5B5-473C-AC3D-89B8A64779E6}" type="presOf" srcId="{7010ADA9-9D4F-494E-B361-7CC19FF87542}" destId="{C28A0384-486E-4045-A897-ED4A14C607BC}" srcOrd="1" destOrd="0" presId="urn:microsoft.com/office/officeart/2005/8/layout/venn1"/>
    <dgm:cxn modelId="{66DB7956-A49B-4F82-83EE-C47F018258B6}" srcId="{D5A9DFE0-C428-411E-B95A-3C54D9426EFA}" destId="{9E2769B5-6D29-45B7-AD92-E506614E0345}" srcOrd="1" destOrd="0" parTransId="{EE6D6594-5727-46E9-9A31-1CCF4E10F754}" sibTransId="{62EF5D51-5245-462B-865D-58BBBEE32C8C}"/>
    <dgm:cxn modelId="{9A9E2B43-B4F3-4962-96D7-BB2C37714244}" type="presOf" srcId="{1B971F3D-B434-4084-8539-30B7095583F5}" destId="{A8CDEF2F-3A80-4810-B771-B97FBEDF7E97}" srcOrd="0" destOrd="0" presId="urn:microsoft.com/office/officeart/2005/8/layout/venn1"/>
    <dgm:cxn modelId="{A36CCD42-B146-4BD1-94A1-B85475F8220B}" type="presOf" srcId="{9E2769B5-6D29-45B7-AD92-E506614E0345}" destId="{F524FE6C-5426-4AD5-8CF9-F082FEAC89B2}" srcOrd="1" destOrd="0" presId="urn:microsoft.com/office/officeart/2005/8/layout/venn1"/>
    <dgm:cxn modelId="{0ECDCDF5-1208-4BA1-BF1D-D88DF8AF9886}" type="presOf" srcId="{9E2769B5-6D29-45B7-AD92-E506614E0345}" destId="{D3C06CEE-73CF-48C6-BD33-E8F2F0F3B699}" srcOrd="0" destOrd="0" presId="urn:microsoft.com/office/officeart/2005/8/layout/venn1"/>
    <dgm:cxn modelId="{72F0755E-E0CA-481B-94CA-2F77EB91D5CE}" type="presOf" srcId="{D5A9DFE0-C428-411E-B95A-3C54D9426EFA}" destId="{76C2EBEB-BE34-4BE1-8AC8-74E47C56CB8C}" srcOrd="0" destOrd="0" presId="urn:microsoft.com/office/officeart/2005/8/layout/venn1"/>
    <dgm:cxn modelId="{AB63AAC1-47CA-441E-9D04-EE45E6C97BD6}" type="presOf" srcId="{1B971F3D-B434-4084-8539-30B7095583F5}" destId="{B17A1445-DA49-4A0B-9BE9-5CFBB3146FC6}" srcOrd="1" destOrd="0" presId="urn:microsoft.com/office/officeart/2005/8/layout/venn1"/>
    <dgm:cxn modelId="{AE095B68-2723-4809-ADB8-2573D7A07EF2}" type="presOf" srcId="{7010ADA9-9D4F-494E-B361-7CC19FF87542}" destId="{04E7AFF4-380A-4C4D-BF23-56587412D9D4}" srcOrd="0" destOrd="0" presId="urn:microsoft.com/office/officeart/2005/8/layout/venn1"/>
    <dgm:cxn modelId="{75C08EC1-EA51-4177-936A-97111F0ABF28}" type="presParOf" srcId="{76C2EBEB-BE34-4BE1-8AC8-74E47C56CB8C}" destId="{A8CDEF2F-3A80-4810-B771-B97FBEDF7E97}" srcOrd="0" destOrd="0" presId="urn:microsoft.com/office/officeart/2005/8/layout/venn1"/>
    <dgm:cxn modelId="{A0D58AB9-6DE9-4C02-80AC-D65D902F3891}" type="presParOf" srcId="{76C2EBEB-BE34-4BE1-8AC8-74E47C56CB8C}" destId="{B17A1445-DA49-4A0B-9BE9-5CFBB3146FC6}" srcOrd="1" destOrd="0" presId="urn:microsoft.com/office/officeart/2005/8/layout/venn1"/>
    <dgm:cxn modelId="{CF807CF0-0D45-4F5E-97DF-B7405D138BE4}" type="presParOf" srcId="{76C2EBEB-BE34-4BE1-8AC8-74E47C56CB8C}" destId="{D3C06CEE-73CF-48C6-BD33-E8F2F0F3B699}" srcOrd="2" destOrd="0" presId="urn:microsoft.com/office/officeart/2005/8/layout/venn1"/>
    <dgm:cxn modelId="{FD78E870-3BF8-4872-A093-416F0AF5905D}" type="presParOf" srcId="{76C2EBEB-BE34-4BE1-8AC8-74E47C56CB8C}" destId="{F524FE6C-5426-4AD5-8CF9-F082FEAC89B2}" srcOrd="3" destOrd="0" presId="urn:microsoft.com/office/officeart/2005/8/layout/venn1"/>
    <dgm:cxn modelId="{A2596E36-D90C-4EBC-9C2E-FF96E66FAFE5}" type="presParOf" srcId="{76C2EBEB-BE34-4BE1-8AC8-74E47C56CB8C}" destId="{04E7AFF4-380A-4C4D-BF23-56587412D9D4}" srcOrd="4" destOrd="0" presId="urn:microsoft.com/office/officeart/2005/8/layout/venn1"/>
    <dgm:cxn modelId="{AE851916-C404-4C38-9E8A-0C142352986D}" type="presParOf" srcId="{76C2EBEB-BE34-4BE1-8AC8-74E47C56CB8C}" destId="{C28A0384-486E-4045-A897-ED4A14C607BC}" srcOrd="5"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CDEF2F-3A80-4810-B771-B97FBEDF7E97}">
      <dsp:nvSpPr>
        <dsp:cNvPr id="0" name=""/>
        <dsp:cNvSpPr/>
      </dsp:nvSpPr>
      <dsp:spPr>
        <a:xfrm>
          <a:off x="1761282" y="419140"/>
          <a:ext cx="1186648" cy="1067990"/>
        </a:xfrm>
        <a:prstGeom prst="ellipse">
          <a:avLst/>
        </a:prstGeom>
        <a:gradFill rotWithShape="0">
          <a:gsLst>
            <a:gs pos="0">
              <a:schemeClr val="accent4">
                <a:alpha val="50000"/>
                <a:hueOff val="0"/>
                <a:satOff val="0"/>
                <a:lumOff val="0"/>
                <a:alphaOff val="0"/>
                <a:shade val="15000"/>
                <a:satMod val="180000"/>
              </a:schemeClr>
            </a:gs>
            <a:gs pos="50000">
              <a:schemeClr val="accent4">
                <a:alpha val="50000"/>
                <a:hueOff val="0"/>
                <a:satOff val="0"/>
                <a:lumOff val="0"/>
                <a:alphaOff val="0"/>
                <a:shade val="45000"/>
                <a:satMod val="170000"/>
              </a:schemeClr>
            </a:gs>
            <a:gs pos="70000">
              <a:schemeClr val="accent4">
                <a:alpha val="50000"/>
                <a:hueOff val="0"/>
                <a:satOff val="0"/>
                <a:lumOff val="0"/>
                <a:alphaOff val="0"/>
                <a:tint val="99000"/>
                <a:shade val="65000"/>
                <a:satMod val="155000"/>
              </a:schemeClr>
            </a:gs>
            <a:gs pos="100000">
              <a:schemeClr val="accent4">
                <a:alpha val="50000"/>
                <a:hueOff val="0"/>
                <a:satOff val="0"/>
                <a:lumOff val="0"/>
                <a:alphaOff val="0"/>
                <a:tint val="95500"/>
                <a:shade val="100000"/>
                <a:satMod val="155000"/>
              </a:schemeClr>
            </a:gs>
          </a:gsLst>
          <a:lin ang="16200000" scaled="0"/>
        </a:gradFill>
        <a:ln>
          <a:noFill/>
        </a:ln>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accent4">
              <a:alpha val="50000"/>
              <a:hueOff val="0"/>
              <a:satOff val="0"/>
              <a:lumOff val="0"/>
              <a:alphaOff val="0"/>
              <a:satMod val="300000"/>
            </a:schemeClr>
          </a:contourClr>
        </a:sp3d>
      </dsp:spPr>
      <dsp:style>
        <a:lnRef idx="0">
          <a:scrgbClr r="0" g="0" b="0"/>
        </a:lnRef>
        <a:fillRef idx="3">
          <a:scrgbClr r="0" g="0" b="0"/>
        </a:fillRef>
        <a:effectRef idx="3">
          <a:scrgbClr r="0" g="0" b="0"/>
        </a:effectRef>
        <a:fontRef idx="minor">
          <a:schemeClr val="tx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s-MX" sz="700" kern="1200"/>
            <a:t>Social</a:t>
          </a:r>
        </a:p>
      </dsp:txBody>
      <dsp:txXfrm>
        <a:off x="1919501" y="606039"/>
        <a:ext cx="870209" cy="480595"/>
      </dsp:txXfrm>
    </dsp:sp>
    <dsp:sp modelId="{D3C06CEE-73CF-48C6-BD33-E8F2F0F3B699}">
      <dsp:nvSpPr>
        <dsp:cNvPr id="0" name=""/>
        <dsp:cNvSpPr/>
      </dsp:nvSpPr>
      <dsp:spPr>
        <a:xfrm>
          <a:off x="2079019" y="986192"/>
          <a:ext cx="987575" cy="984926"/>
        </a:xfrm>
        <a:prstGeom prst="ellipse">
          <a:avLst/>
        </a:prstGeom>
        <a:gradFill rotWithShape="0">
          <a:gsLst>
            <a:gs pos="0">
              <a:schemeClr val="accent4">
                <a:alpha val="50000"/>
                <a:hueOff val="5197847"/>
                <a:satOff val="-23984"/>
                <a:lumOff val="883"/>
                <a:alphaOff val="0"/>
                <a:shade val="15000"/>
                <a:satMod val="180000"/>
              </a:schemeClr>
            </a:gs>
            <a:gs pos="50000">
              <a:schemeClr val="accent4">
                <a:alpha val="50000"/>
                <a:hueOff val="5197847"/>
                <a:satOff val="-23984"/>
                <a:lumOff val="883"/>
                <a:alphaOff val="0"/>
                <a:shade val="45000"/>
                <a:satMod val="170000"/>
              </a:schemeClr>
            </a:gs>
            <a:gs pos="70000">
              <a:schemeClr val="accent4">
                <a:alpha val="50000"/>
                <a:hueOff val="5197847"/>
                <a:satOff val="-23984"/>
                <a:lumOff val="883"/>
                <a:alphaOff val="0"/>
                <a:tint val="99000"/>
                <a:shade val="65000"/>
                <a:satMod val="155000"/>
              </a:schemeClr>
            </a:gs>
            <a:gs pos="100000">
              <a:schemeClr val="accent4">
                <a:alpha val="50000"/>
                <a:hueOff val="5197847"/>
                <a:satOff val="-23984"/>
                <a:lumOff val="883"/>
                <a:alphaOff val="0"/>
                <a:tint val="95500"/>
                <a:shade val="100000"/>
                <a:satMod val="155000"/>
              </a:schemeClr>
            </a:gs>
          </a:gsLst>
          <a:lin ang="16200000" scaled="0"/>
        </a:gradFill>
        <a:ln>
          <a:noFill/>
        </a:ln>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accent4">
              <a:alpha val="50000"/>
              <a:hueOff val="5197847"/>
              <a:satOff val="-23984"/>
              <a:lumOff val="883"/>
              <a:alphaOff val="0"/>
              <a:satMod val="300000"/>
            </a:schemeClr>
          </a:contourClr>
        </a:sp3d>
      </dsp:spPr>
      <dsp:style>
        <a:lnRef idx="0">
          <a:scrgbClr r="0" g="0" b="0"/>
        </a:lnRef>
        <a:fillRef idx="3">
          <a:scrgbClr r="0" g="0" b="0"/>
        </a:fillRef>
        <a:effectRef idx="3">
          <a:scrgbClr r="0" g="0" b="0"/>
        </a:effectRef>
        <a:fontRef idx="minor">
          <a:schemeClr val="tx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s-MX" sz="700" kern="1200"/>
            <a:t>Económico</a:t>
          </a:r>
        </a:p>
      </dsp:txBody>
      <dsp:txXfrm>
        <a:off x="2381052" y="1240631"/>
        <a:ext cx="592545" cy="541709"/>
      </dsp:txXfrm>
    </dsp:sp>
    <dsp:sp modelId="{04E7AFF4-380A-4C4D-BF23-56587412D9D4}">
      <dsp:nvSpPr>
        <dsp:cNvPr id="0" name=""/>
        <dsp:cNvSpPr/>
      </dsp:nvSpPr>
      <dsp:spPr>
        <a:xfrm>
          <a:off x="1309738" y="892961"/>
          <a:ext cx="1043025" cy="951024"/>
        </a:xfrm>
        <a:prstGeom prst="ellipse">
          <a:avLst/>
        </a:prstGeom>
        <a:gradFill rotWithShape="0">
          <a:gsLst>
            <a:gs pos="0">
              <a:schemeClr val="accent4">
                <a:alpha val="50000"/>
                <a:hueOff val="10395693"/>
                <a:satOff val="-47968"/>
                <a:lumOff val="1765"/>
                <a:alphaOff val="0"/>
                <a:shade val="15000"/>
                <a:satMod val="180000"/>
              </a:schemeClr>
            </a:gs>
            <a:gs pos="50000">
              <a:schemeClr val="accent4">
                <a:alpha val="50000"/>
                <a:hueOff val="10395693"/>
                <a:satOff val="-47968"/>
                <a:lumOff val="1765"/>
                <a:alphaOff val="0"/>
                <a:shade val="45000"/>
                <a:satMod val="170000"/>
              </a:schemeClr>
            </a:gs>
            <a:gs pos="70000">
              <a:schemeClr val="accent4">
                <a:alpha val="50000"/>
                <a:hueOff val="10395693"/>
                <a:satOff val="-47968"/>
                <a:lumOff val="1765"/>
                <a:alphaOff val="0"/>
                <a:tint val="99000"/>
                <a:shade val="65000"/>
                <a:satMod val="155000"/>
              </a:schemeClr>
            </a:gs>
            <a:gs pos="100000">
              <a:schemeClr val="accent4">
                <a:alpha val="50000"/>
                <a:hueOff val="10395693"/>
                <a:satOff val="-47968"/>
                <a:lumOff val="1765"/>
                <a:alphaOff val="0"/>
                <a:tint val="95500"/>
                <a:shade val="100000"/>
                <a:satMod val="155000"/>
              </a:schemeClr>
            </a:gs>
          </a:gsLst>
          <a:lin ang="16200000" scaled="0"/>
        </a:gradFill>
        <a:ln>
          <a:noFill/>
        </a:ln>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accent4">
              <a:alpha val="50000"/>
              <a:hueOff val="10395693"/>
              <a:satOff val="-47968"/>
              <a:lumOff val="1765"/>
              <a:alphaOff val="0"/>
              <a:satMod val="300000"/>
            </a:schemeClr>
          </a:contourClr>
        </a:sp3d>
      </dsp:spPr>
      <dsp:style>
        <a:lnRef idx="0">
          <a:scrgbClr r="0" g="0" b="0"/>
        </a:lnRef>
        <a:fillRef idx="3">
          <a:scrgbClr r="0" g="0" b="0"/>
        </a:fillRef>
        <a:effectRef idx="3">
          <a:scrgbClr r="0" g="0" b="0"/>
        </a:effectRef>
        <a:fontRef idx="minor">
          <a:schemeClr val="tx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s-MX" sz="700" kern="1200"/>
            <a:t>Medioambiente</a:t>
          </a:r>
        </a:p>
      </dsp:txBody>
      <dsp:txXfrm>
        <a:off x="1407956" y="1138642"/>
        <a:ext cx="625815" cy="52306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rillant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ABD2-7EC3-4581-B3DC-CBABE329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2989</Words>
  <Characters>16441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Cuan</dc:creator>
  <cp:lastModifiedBy>Gustavo Toledo Andrade</cp:lastModifiedBy>
  <cp:revision>6</cp:revision>
  <dcterms:created xsi:type="dcterms:W3CDTF">2016-03-07T05:02:00Z</dcterms:created>
  <dcterms:modified xsi:type="dcterms:W3CDTF">2017-03-15T02:04:00Z</dcterms:modified>
</cp:coreProperties>
</file>