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ECD" w:rsidRPr="00FC5BCA" w:rsidRDefault="00FC3191" w:rsidP="00FC5BCA">
      <w:pPr>
        <w:pStyle w:val="Default"/>
        <w:spacing w:line="276" w:lineRule="auto"/>
        <w:jc w:val="right"/>
        <w:rPr>
          <w:rFonts w:ascii="Calibri" w:eastAsia="Calibri" w:hAnsi="Calibri" w:cs="Calibri"/>
          <w:color w:val="7030A0"/>
          <w:sz w:val="36"/>
          <w:szCs w:val="36"/>
          <w:lang w:val="es-ES" w:eastAsia="en-US"/>
        </w:rPr>
      </w:pPr>
      <w:r w:rsidRPr="00FC5BCA">
        <w:rPr>
          <w:rFonts w:ascii="Calibri" w:eastAsia="Calibri" w:hAnsi="Calibri" w:cs="Calibri"/>
          <w:color w:val="7030A0"/>
          <w:sz w:val="36"/>
          <w:szCs w:val="36"/>
          <w:lang w:val="es-ES" w:eastAsia="en-US"/>
        </w:rPr>
        <w:t>S</w:t>
      </w:r>
      <w:r w:rsidR="00FC5BCA" w:rsidRPr="00FC5BCA">
        <w:rPr>
          <w:rFonts w:ascii="Calibri" w:eastAsia="Calibri" w:hAnsi="Calibri" w:cs="Calibri"/>
          <w:color w:val="7030A0"/>
          <w:sz w:val="36"/>
          <w:szCs w:val="36"/>
          <w:lang w:val="es-ES" w:eastAsia="en-US"/>
        </w:rPr>
        <w:t xml:space="preserve">acarificación y fermentación simultánea de olote </w:t>
      </w:r>
      <w:proofErr w:type="spellStart"/>
      <w:r w:rsidR="00FC5BCA" w:rsidRPr="00FC5BCA">
        <w:rPr>
          <w:rFonts w:ascii="Calibri" w:eastAsia="Calibri" w:hAnsi="Calibri" w:cs="Calibri"/>
          <w:color w:val="7030A0"/>
          <w:sz w:val="36"/>
          <w:szCs w:val="36"/>
          <w:lang w:val="es-ES" w:eastAsia="en-US"/>
        </w:rPr>
        <w:t>pretratado</w:t>
      </w:r>
      <w:proofErr w:type="spellEnd"/>
    </w:p>
    <w:p w:rsidR="0044114E" w:rsidRPr="00FC5BCA" w:rsidRDefault="0044114E" w:rsidP="00FC5BCA">
      <w:pPr>
        <w:pStyle w:val="Default"/>
        <w:spacing w:line="276" w:lineRule="auto"/>
        <w:jc w:val="right"/>
        <w:rPr>
          <w:rFonts w:ascii="Calibri" w:eastAsia="Calibri" w:hAnsi="Calibri" w:cs="Calibri"/>
          <w:color w:val="7030A0"/>
          <w:sz w:val="36"/>
          <w:szCs w:val="36"/>
          <w:lang w:val="es-ES" w:eastAsia="en-US"/>
        </w:rPr>
      </w:pPr>
    </w:p>
    <w:p w:rsidR="00C85ECD" w:rsidRPr="00FC5BCA" w:rsidRDefault="003B60A9" w:rsidP="003B60A9">
      <w:pPr>
        <w:pStyle w:val="Default"/>
        <w:spacing w:line="276" w:lineRule="auto"/>
        <w:jc w:val="right"/>
        <w:rPr>
          <w:rFonts w:ascii="Arial" w:hAnsi="Arial" w:cs="Arial"/>
          <w:i/>
          <w:sz w:val="18"/>
          <w:szCs w:val="22"/>
          <w:lang w:val="en-US"/>
        </w:rPr>
      </w:pPr>
      <w:r w:rsidRPr="00862C37">
        <w:rPr>
          <w:rFonts w:ascii="Calibri" w:eastAsia="Calibri" w:hAnsi="Calibri" w:cs="Calibri"/>
          <w:i/>
          <w:color w:val="7030A0"/>
          <w:sz w:val="28"/>
          <w:szCs w:val="36"/>
          <w:lang w:val="en-US" w:eastAsia="en-US"/>
        </w:rPr>
        <w:t xml:space="preserve">Simultaneous </w:t>
      </w:r>
      <w:proofErr w:type="spellStart"/>
      <w:r w:rsidRPr="00862C37">
        <w:rPr>
          <w:rFonts w:ascii="Calibri" w:eastAsia="Calibri" w:hAnsi="Calibri" w:cs="Calibri"/>
          <w:i/>
          <w:color w:val="7030A0"/>
          <w:sz w:val="28"/>
          <w:szCs w:val="36"/>
          <w:lang w:val="en-US" w:eastAsia="en-US"/>
        </w:rPr>
        <w:t>Saccharification</w:t>
      </w:r>
      <w:proofErr w:type="spellEnd"/>
      <w:r w:rsidRPr="00862C37">
        <w:rPr>
          <w:rFonts w:ascii="Calibri" w:eastAsia="Calibri" w:hAnsi="Calibri" w:cs="Calibri"/>
          <w:i/>
          <w:color w:val="7030A0"/>
          <w:sz w:val="28"/>
          <w:szCs w:val="36"/>
          <w:lang w:val="en-US" w:eastAsia="en-US"/>
        </w:rPr>
        <w:t xml:space="preserve"> and Fermentation process of pre-treated corn cob</w:t>
      </w:r>
    </w:p>
    <w:p w:rsidR="00F60155" w:rsidRPr="007E5F7C" w:rsidRDefault="00F60155" w:rsidP="007E5F7C">
      <w:pPr>
        <w:pStyle w:val="Default"/>
        <w:spacing w:line="480" w:lineRule="auto"/>
        <w:jc w:val="both"/>
        <w:rPr>
          <w:rFonts w:ascii="Arial" w:hAnsi="Arial" w:cs="Arial"/>
          <w:b/>
          <w:lang w:val="en-US"/>
        </w:rPr>
      </w:pPr>
    </w:p>
    <w:p w:rsidR="00FC5BCA" w:rsidRPr="00862C37" w:rsidRDefault="00FC5BCA" w:rsidP="00FC5BCA">
      <w:pPr>
        <w:autoSpaceDE w:val="0"/>
        <w:autoSpaceDN w:val="0"/>
        <w:adjustRightInd w:val="0"/>
        <w:spacing w:line="276" w:lineRule="auto"/>
        <w:jc w:val="right"/>
        <w:rPr>
          <w:rFonts w:ascii="Arial" w:hAnsi="Arial" w:cs="Arial"/>
          <w:b/>
          <w:bCs/>
          <w:sz w:val="24"/>
          <w:szCs w:val="24"/>
          <w:lang w:val="es-MX"/>
        </w:rPr>
      </w:pPr>
      <w:r w:rsidRPr="00647728">
        <w:rPr>
          <w:rFonts w:ascii="Calibri" w:eastAsia="Calibri" w:hAnsi="Calibri" w:cs="Calibri"/>
          <w:b/>
          <w:sz w:val="24"/>
          <w:szCs w:val="24"/>
          <w:lang w:val="es-ES"/>
        </w:rPr>
        <w:t>Patricia García Villanueva</w:t>
      </w:r>
      <w:r w:rsidRPr="00D27CD4">
        <w:rPr>
          <w:rFonts w:ascii="Arial" w:hAnsi="Arial" w:cs="Arial"/>
          <w:b/>
          <w:bCs/>
          <w:sz w:val="24"/>
          <w:szCs w:val="24"/>
          <w:lang w:val="es-MX"/>
        </w:rPr>
        <w:t xml:space="preserve"> </w:t>
      </w:r>
      <w:r>
        <w:rPr>
          <w:rFonts w:ascii="Arial" w:hAnsi="Arial" w:cs="Arial"/>
          <w:b/>
          <w:bCs/>
          <w:sz w:val="24"/>
          <w:szCs w:val="24"/>
          <w:lang w:val="es-MX"/>
        </w:rPr>
        <w:br/>
      </w:r>
      <w:r w:rsidRPr="00647728">
        <w:rPr>
          <w:rFonts w:ascii="Calibri" w:eastAsia="Calibri" w:hAnsi="Calibri"/>
          <w:sz w:val="24"/>
          <w:szCs w:val="24"/>
          <w:lang w:val="es-MX"/>
        </w:rPr>
        <w:t>Universidad Autónoma de Coahuila</w:t>
      </w:r>
      <w:r w:rsidR="00862C37" w:rsidRPr="00865E67">
        <w:rPr>
          <w:rFonts w:ascii="Calibri" w:eastAsia="Calibri" w:hAnsi="Calibri"/>
          <w:sz w:val="24"/>
          <w:szCs w:val="24"/>
          <w:lang w:val="es-MX"/>
        </w:rPr>
        <w:t>, México</w:t>
      </w:r>
    </w:p>
    <w:p w:rsidR="00FC5BCA" w:rsidRPr="000B7C67" w:rsidRDefault="00266BE8" w:rsidP="00FC5BCA">
      <w:pPr>
        <w:autoSpaceDE w:val="0"/>
        <w:autoSpaceDN w:val="0"/>
        <w:adjustRightInd w:val="0"/>
        <w:spacing w:line="276" w:lineRule="auto"/>
        <w:jc w:val="right"/>
        <w:rPr>
          <w:rStyle w:val="Hipervnculo"/>
          <w:rFonts w:ascii="Calibri" w:eastAsia="Calibri" w:hAnsi="Calibri"/>
          <w:color w:val="FF0000"/>
          <w:sz w:val="24"/>
          <w:u w:val="none"/>
          <w:lang w:val="es-MX"/>
        </w:rPr>
      </w:pPr>
      <w:hyperlink r:id="rId8" w:history="1">
        <w:r w:rsidR="00FC5BCA" w:rsidRPr="000B7C67">
          <w:rPr>
            <w:rStyle w:val="Hipervnculo"/>
            <w:rFonts w:ascii="Calibri" w:eastAsia="Calibri" w:hAnsi="Calibri"/>
            <w:color w:val="FF0000"/>
            <w:sz w:val="24"/>
            <w:szCs w:val="22"/>
            <w:u w:val="none"/>
            <w:lang w:val="es-MX"/>
          </w:rPr>
          <w:t>pagavi1@hotmail.com</w:t>
        </w:r>
      </w:hyperlink>
    </w:p>
    <w:p w:rsidR="00FC5BCA" w:rsidRPr="00862C37" w:rsidRDefault="00FC5BCA" w:rsidP="00FC5BCA">
      <w:pPr>
        <w:autoSpaceDE w:val="0"/>
        <w:autoSpaceDN w:val="0"/>
        <w:adjustRightInd w:val="0"/>
        <w:spacing w:line="276" w:lineRule="auto"/>
        <w:jc w:val="right"/>
        <w:rPr>
          <w:rFonts w:ascii="Arial" w:hAnsi="Arial" w:cs="Arial"/>
          <w:sz w:val="22"/>
          <w:szCs w:val="22"/>
          <w:lang w:val="es-MX"/>
        </w:rPr>
      </w:pPr>
    </w:p>
    <w:p w:rsidR="00FC5BCA" w:rsidRPr="00862C37" w:rsidRDefault="00FC5BCA" w:rsidP="00FC5BCA">
      <w:pPr>
        <w:autoSpaceDE w:val="0"/>
        <w:autoSpaceDN w:val="0"/>
        <w:adjustRightInd w:val="0"/>
        <w:spacing w:line="276" w:lineRule="auto"/>
        <w:jc w:val="right"/>
        <w:rPr>
          <w:rFonts w:ascii="Arial" w:hAnsi="Arial" w:cs="Arial"/>
          <w:b/>
          <w:bCs/>
          <w:sz w:val="24"/>
          <w:szCs w:val="24"/>
          <w:lang w:val="es-MX"/>
        </w:rPr>
      </w:pPr>
      <w:r w:rsidRPr="00647728">
        <w:rPr>
          <w:rFonts w:ascii="Calibri" w:eastAsia="Calibri" w:hAnsi="Calibri" w:cs="Calibri"/>
          <w:b/>
          <w:sz w:val="24"/>
          <w:szCs w:val="24"/>
          <w:lang w:val="es-ES"/>
        </w:rPr>
        <w:t>Yolanda Garza García</w:t>
      </w:r>
      <w:r>
        <w:rPr>
          <w:rFonts w:ascii="Calibri" w:eastAsia="Calibri" w:hAnsi="Calibri" w:cs="Calibri"/>
          <w:b/>
          <w:sz w:val="24"/>
          <w:szCs w:val="24"/>
          <w:lang w:val="es-ES"/>
        </w:rPr>
        <w:br/>
      </w:r>
      <w:r w:rsidRPr="00647728">
        <w:rPr>
          <w:rFonts w:ascii="Calibri" w:eastAsia="Calibri" w:hAnsi="Calibri"/>
          <w:sz w:val="24"/>
          <w:szCs w:val="24"/>
          <w:lang w:val="es-MX"/>
        </w:rPr>
        <w:t xml:space="preserve">Universidad Autónoma de </w:t>
      </w:r>
      <w:bookmarkStart w:id="0" w:name="_GoBack"/>
      <w:bookmarkEnd w:id="0"/>
      <w:r w:rsidRPr="00647728">
        <w:rPr>
          <w:rFonts w:ascii="Calibri" w:eastAsia="Calibri" w:hAnsi="Calibri"/>
          <w:sz w:val="24"/>
          <w:szCs w:val="24"/>
          <w:lang w:val="es-MX"/>
        </w:rPr>
        <w:t>Coahuila</w:t>
      </w:r>
      <w:r w:rsidR="00862C37" w:rsidRPr="00865E67">
        <w:rPr>
          <w:rFonts w:ascii="Calibri" w:eastAsia="Calibri" w:hAnsi="Calibri"/>
          <w:sz w:val="24"/>
          <w:szCs w:val="24"/>
          <w:lang w:val="es-MX"/>
        </w:rPr>
        <w:t>, México</w:t>
      </w:r>
    </w:p>
    <w:p w:rsidR="00FC5BCA" w:rsidRPr="00862C37" w:rsidRDefault="00266BE8" w:rsidP="00FC5BCA">
      <w:pPr>
        <w:autoSpaceDE w:val="0"/>
        <w:autoSpaceDN w:val="0"/>
        <w:adjustRightInd w:val="0"/>
        <w:spacing w:line="276" w:lineRule="auto"/>
        <w:jc w:val="right"/>
        <w:rPr>
          <w:rFonts w:ascii="Arial" w:hAnsi="Arial" w:cs="Arial"/>
          <w:sz w:val="22"/>
          <w:szCs w:val="22"/>
          <w:lang w:val="es-MX"/>
        </w:rPr>
      </w:pPr>
      <w:hyperlink r:id="rId9" w:history="1">
        <w:r w:rsidR="00FC5BCA" w:rsidRPr="000B7C67">
          <w:rPr>
            <w:rStyle w:val="Hipervnculo"/>
            <w:rFonts w:ascii="Calibri" w:eastAsia="Calibri" w:hAnsi="Calibri"/>
            <w:color w:val="FF0000"/>
            <w:sz w:val="24"/>
            <w:szCs w:val="22"/>
            <w:u w:val="none"/>
            <w:lang w:val="es-MX"/>
          </w:rPr>
          <w:t>ygarza@uadec.edu.mx</w:t>
        </w:r>
      </w:hyperlink>
    </w:p>
    <w:p w:rsidR="00C85ECD" w:rsidRDefault="00DE2708" w:rsidP="00D27CD4">
      <w:pPr>
        <w:pStyle w:val="Default"/>
        <w:spacing w:line="480" w:lineRule="auto"/>
        <w:jc w:val="right"/>
        <w:rPr>
          <w:rFonts w:ascii="Arial" w:hAnsi="Arial" w:cs="Arial"/>
        </w:rPr>
      </w:pPr>
      <w:r>
        <w:rPr>
          <w:rFonts w:ascii="Arial" w:hAnsi="Arial" w:cs="Arial"/>
        </w:rPr>
        <w:t xml:space="preserve"> </w:t>
      </w:r>
    </w:p>
    <w:p w:rsidR="00F60155" w:rsidRPr="007E5F7C" w:rsidRDefault="00F60155" w:rsidP="007E5F7C">
      <w:pPr>
        <w:pStyle w:val="Default"/>
        <w:spacing w:line="480" w:lineRule="auto"/>
        <w:jc w:val="both"/>
        <w:rPr>
          <w:rFonts w:ascii="Arial" w:hAnsi="Arial" w:cs="Arial"/>
        </w:rPr>
      </w:pPr>
    </w:p>
    <w:p w:rsidR="007E5F7C" w:rsidRPr="008B7F6B" w:rsidRDefault="007E5F7C" w:rsidP="007E5F7C">
      <w:pPr>
        <w:spacing w:line="480" w:lineRule="auto"/>
        <w:jc w:val="both"/>
        <w:rPr>
          <w:rFonts w:ascii="Arial" w:hAnsi="Arial" w:cs="Arial"/>
          <w:b/>
          <w:sz w:val="24"/>
          <w:szCs w:val="24"/>
          <w:lang w:val="es-MX"/>
        </w:rPr>
      </w:pPr>
      <w:r w:rsidRPr="00FC5BCA">
        <w:rPr>
          <w:rFonts w:ascii="Calibri" w:eastAsia="Times New Roman" w:hAnsi="Calibri" w:cs="Calibri"/>
          <w:color w:val="7030A0"/>
          <w:sz w:val="28"/>
          <w:szCs w:val="28"/>
          <w:lang w:val="es-ES" w:eastAsia="es-ES"/>
        </w:rPr>
        <w:t>Resumen</w:t>
      </w:r>
    </w:p>
    <w:p w:rsidR="007E5F7C" w:rsidRPr="00FC5BCA" w:rsidRDefault="007E5F7C" w:rsidP="00FC5BCA">
      <w:pPr>
        <w:spacing w:line="360" w:lineRule="auto"/>
        <w:jc w:val="both"/>
        <w:rPr>
          <w:rStyle w:val="hps"/>
          <w:sz w:val="24"/>
          <w:szCs w:val="24"/>
          <w:lang w:val="es-ES"/>
        </w:rPr>
      </w:pPr>
      <w:r w:rsidRPr="00FC5BCA">
        <w:rPr>
          <w:rStyle w:val="hps"/>
          <w:sz w:val="24"/>
          <w:szCs w:val="24"/>
          <w:lang w:val="es-ES"/>
        </w:rPr>
        <w:t>El bioetanol puede</w:t>
      </w:r>
      <w:r w:rsidRPr="00FC5BCA">
        <w:rPr>
          <w:sz w:val="24"/>
          <w:szCs w:val="24"/>
          <w:lang w:val="es-ES"/>
        </w:rPr>
        <w:t xml:space="preserve"> </w:t>
      </w:r>
      <w:r w:rsidRPr="00FC5BCA">
        <w:rPr>
          <w:rStyle w:val="hps"/>
          <w:sz w:val="24"/>
          <w:szCs w:val="24"/>
          <w:lang w:val="es-ES"/>
        </w:rPr>
        <w:t>ser producido a partir de</w:t>
      </w:r>
      <w:r w:rsidRPr="00FC5BCA">
        <w:rPr>
          <w:sz w:val="24"/>
          <w:szCs w:val="24"/>
          <w:lang w:val="es-ES"/>
        </w:rPr>
        <w:t xml:space="preserve"> </w:t>
      </w:r>
      <w:r w:rsidRPr="00FC5BCA">
        <w:rPr>
          <w:rStyle w:val="hps"/>
          <w:sz w:val="24"/>
          <w:szCs w:val="24"/>
          <w:lang w:val="es-ES"/>
        </w:rPr>
        <w:t>una amplia</w:t>
      </w:r>
      <w:r w:rsidRPr="00FC5BCA">
        <w:rPr>
          <w:sz w:val="24"/>
          <w:szCs w:val="24"/>
          <w:lang w:val="es-ES"/>
        </w:rPr>
        <w:t xml:space="preserve"> </w:t>
      </w:r>
      <w:r w:rsidRPr="00FC5BCA">
        <w:rPr>
          <w:rStyle w:val="hps"/>
          <w:sz w:val="24"/>
          <w:szCs w:val="24"/>
          <w:lang w:val="es-ES"/>
        </w:rPr>
        <w:t>variedad de materias primas</w:t>
      </w:r>
      <w:r w:rsidRPr="00FC5BCA">
        <w:rPr>
          <w:sz w:val="24"/>
          <w:szCs w:val="24"/>
          <w:lang w:val="es-ES"/>
        </w:rPr>
        <w:t xml:space="preserve">. </w:t>
      </w:r>
      <w:r w:rsidRPr="00FC5BCA">
        <w:rPr>
          <w:rStyle w:val="hps"/>
          <w:sz w:val="24"/>
          <w:szCs w:val="24"/>
          <w:lang w:val="es-ES"/>
        </w:rPr>
        <w:t xml:space="preserve">Estas se </w:t>
      </w:r>
      <w:proofErr w:type="gramStart"/>
      <w:r w:rsidRPr="00FC5BCA">
        <w:rPr>
          <w:rStyle w:val="hps"/>
          <w:sz w:val="24"/>
          <w:szCs w:val="24"/>
          <w:lang w:val="es-ES"/>
        </w:rPr>
        <w:t>clasifican</w:t>
      </w:r>
      <w:proofErr w:type="gramEnd"/>
      <w:r w:rsidRPr="00FC5BCA">
        <w:rPr>
          <w:rStyle w:val="hps"/>
          <w:sz w:val="24"/>
          <w:szCs w:val="24"/>
          <w:lang w:val="es-ES"/>
        </w:rPr>
        <w:t xml:space="preserve"> en tres</w:t>
      </w:r>
      <w:r w:rsidRPr="00FC5BCA">
        <w:rPr>
          <w:sz w:val="24"/>
          <w:szCs w:val="24"/>
          <w:lang w:val="es-ES"/>
        </w:rPr>
        <w:t xml:space="preserve"> </w:t>
      </w:r>
      <w:r w:rsidRPr="00FC5BCA">
        <w:rPr>
          <w:rStyle w:val="hps"/>
          <w:sz w:val="24"/>
          <w:szCs w:val="24"/>
          <w:lang w:val="es-ES"/>
        </w:rPr>
        <w:t>categorías de materias primas agrícolas:</w:t>
      </w:r>
      <w:r w:rsidRPr="00FC5BCA">
        <w:rPr>
          <w:sz w:val="24"/>
          <w:szCs w:val="24"/>
          <w:lang w:val="es-ES"/>
        </w:rPr>
        <w:t xml:space="preserve"> </w:t>
      </w:r>
      <w:r w:rsidRPr="00FC5BCA">
        <w:rPr>
          <w:rStyle w:val="hps"/>
          <w:sz w:val="24"/>
          <w:szCs w:val="24"/>
          <w:lang w:val="es-ES"/>
        </w:rPr>
        <w:t>los azúcares simples,</w:t>
      </w:r>
      <w:r w:rsidRPr="00FC5BCA">
        <w:rPr>
          <w:sz w:val="24"/>
          <w:szCs w:val="24"/>
          <w:lang w:val="es-ES"/>
        </w:rPr>
        <w:t xml:space="preserve"> </w:t>
      </w:r>
      <w:r w:rsidRPr="00FC5BCA">
        <w:rPr>
          <w:rStyle w:val="hps"/>
          <w:sz w:val="24"/>
          <w:szCs w:val="24"/>
          <w:lang w:val="es-ES"/>
        </w:rPr>
        <w:t>almidón y</w:t>
      </w:r>
      <w:r w:rsidRPr="00FC5BCA">
        <w:rPr>
          <w:sz w:val="24"/>
          <w:szCs w:val="24"/>
          <w:lang w:val="es-ES"/>
        </w:rPr>
        <w:t xml:space="preserve"> </w:t>
      </w:r>
      <w:r w:rsidRPr="00FC5BCA">
        <w:rPr>
          <w:rStyle w:val="hps"/>
          <w:sz w:val="24"/>
          <w:szCs w:val="24"/>
          <w:lang w:val="es-ES"/>
        </w:rPr>
        <w:t>lignocelulosa</w:t>
      </w:r>
      <w:r w:rsidRPr="00FC5BCA">
        <w:rPr>
          <w:sz w:val="24"/>
          <w:szCs w:val="24"/>
          <w:lang w:val="es-ES"/>
        </w:rPr>
        <w:t>. El olote de maíz (residuo agronómico)</w:t>
      </w:r>
      <w:r w:rsidR="00F60155" w:rsidRPr="00FC5BCA">
        <w:rPr>
          <w:sz w:val="24"/>
          <w:szCs w:val="24"/>
          <w:lang w:val="es-ES"/>
        </w:rPr>
        <w:t>,</w:t>
      </w:r>
      <w:r w:rsidRPr="00FC5BCA">
        <w:rPr>
          <w:sz w:val="24"/>
          <w:szCs w:val="24"/>
          <w:lang w:val="es-ES"/>
        </w:rPr>
        <w:t xml:space="preserve"> </w:t>
      </w:r>
      <w:r w:rsidRPr="00FC5BCA">
        <w:rPr>
          <w:rStyle w:val="hps"/>
          <w:sz w:val="24"/>
          <w:szCs w:val="24"/>
          <w:lang w:val="es-ES"/>
        </w:rPr>
        <w:t>utilizado en este</w:t>
      </w:r>
      <w:r w:rsidRPr="00FC5BCA">
        <w:rPr>
          <w:sz w:val="24"/>
          <w:szCs w:val="24"/>
          <w:lang w:val="es-ES"/>
        </w:rPr>
        <w:t xml:space="preserve"> </w:t>
      </w:r>
      <w:r w:rsidRPr="00FC5BCA">
        <w:rPr>
          <w:rStyle w:val="hps"/>
          <w:sz w:val="24"/>
          <w:szCs w:val="24"/>
          <w:lang w:val="es-ES"/>
        </w:rPr>
        <w:t>estudio</w:t>
      </w:r>
      <w:r w:rsidR="00F60155" w:rsidRPr="00FC5BCA">
        <w:rPr>
          <w:rStyle w:val="hps"/>
          <w:sz w:val="24"/>
          <w:szCs w:val="24"/>
          <w:lang w:val="es-ES"/>
        </w:rPr>
        <w:t>,</w:t>
      </w:r>
      <w:r w:rsidRPr="00FC5BCA">
        <w:rPr>
          <w:rStyle w:val="hps"/>
          <w:sz w:val="24"/>
          <w:szCs w:val="24"/>
          <w:lang w:val="es-ES"/>
        </w:rPr>
        <w:t xml:space="preserve"> se</w:t>
      </w:r>
      <w:r w:rsidRPr="00FC5BCA">
        <w:rPr>
          <w:sz w:val="24"/>
          <w:szCs w:val="24"/>
          <w:lang w:val="es-ES"/>
        </w:rPr>
        <w:t xml:space="preserve"> </w:t>
      </w:r>
      <w:r w:rsidRPr="00FC5BCA">
        <w:rPr>
          <w:rStyle w:val="hps"/>
          <w:sz w:val="24"/>
          <w:szCs w:val="24"/>
          <w:lang w:val="es-ES"/>
        </w:rPr>
        <w:t>compone de</w:t>
      </w:r>
      <w:r w:rsidRPr="00FC5BCA">
        <w:rPr>
          <w:sz w:val="24"/>
          <w:szCs w:val="24"/>
          <w:lang w:val="es-ES"/>
        </w:rPr>
        <w:t xml:space="preserve"> </w:t>
      </w:r>
      <w:r w:rsidRPr="00FC5BCA">
        <w:rPr>
          <w:rStyle w:val="hps"/>
          <w:sz w:val="24"/>
          <w:szCs w:val="24"/>
          <w:lang w:val="es-ES"/>
        </w:rPr>
        <w:t>37.85</w:t>
      </w:r>
      <w:r w:rsidR="008B7F6B" w:rsidRPr="00FC5BCA">
        <w:rPr>
          <w:rStyle w:val="hps"/>
          <w:sz w:val="24"/>
          <w:szCs w:val="24"/>
          <w:lang w:val="es-ES"/>
        </w:rPr>
        <w:t xml:space="preserve"> </w:t>
      </w:r>
      <w:r w:rsidRPr="00FC5BCA">
        <w:rPr>
          <w:sz w:val="24"/>
          <w:szCs w:val="24"/>
          <w:lang w:val="es-ES"/>
        </w:rPr>
        <w:t xml:space="preserve">% </w:t>
      </w:r>
      <w:r w:rsidR="008B7F6B" w:rsidRPr="00FC5BCA">
        <w:rPr>
          <w:sz w:val="24"/>
          <w:szCs w:val="24"/>
          <w:lang w:val="es-ES"/>
        </w:rPr>
        <w:t xml:space="preserve">de </w:t>
      </w:r>
      <w:r w:rsidRPr="00FC5BCA">
        <w:rPr>
          <w:rStyle w:val="hps"/>
          <w:sz w:val="24"/>
          <w:szCs w:val="24"/>
          <w:lang w:val="es-ES"/>
        </w:rPr>
        <w:t>celulosa</w:t>
      </w:r>
      <w:r w:rsidRPr="00FC5BCA">
        <w:rPr>
          <w:sz w:val="24"/>
          <w:szCs w:val="24"/>
          <w:lang w:val="es-ES"/>
        </w:rPr>
        <w:t>,</w:t>
      </w:r>
      <w:r w:rsidRPr="00FC5BCA">
        <w:rPr>
          <w:rStyle w:val="hps"/>
          <w:sz w:val="24"/>
          <w:szCs w:val="24"/>
          <w:lang w:val="es-ES"/>
        </w:rPr>
        <w:t xml:space="preserve"> 42.3</w:t>
      </w:r>
      <w:r w:rsidR="008B7F6B" w:rsidRPr="00FC5BCA">
        <w:rPr>
          <w:rStyle w:val="hps"/>
          <w:sz w:val="24"/>
          <w:szCs w:val="24"/>
          <w:lang w:val="es-ES"/>
        </w:rPr>
        <w:t xml:space="preserve"> </w:t>
      </w:r>
      <w:r w:rsidRPr="00FC5BCA">
        <w:rPr>
          <w:sz w:val="24"/>
          <w:szCs w:val="24"/>
          <w:lang w:val="es-ES"/>
        </w:rPr>
        <w:t xml:space="preserve">% </w:t>
      </w:r>
      <w:r w:rsidR="008B7F6B" w:rsidRPr="00FC5BCA">
        <w:rPr>
          <w:sz w:val="24"/>
          <w:szCs w:val="24"/>
          <w:lang w:val="es-ES"/>
        </w:rPr>
        <w:t xml:space="preserve">de </w:t>
      </w:r>
      <w:proofErr w:type="spellStart"/>
      <w:r w:rsidRPr="00FC5BCA">
        <w:rPr>
          <w:sz w:val="24"/>
          <w:szCs w:val="24"/>
          <w:lang w:val="es-ES"/>
        </w:rPr>
        <w:t>hemicelulosa</w:t>
      </w:r>
      <w:proofErr w:type="spellEnd"/>
      <w:r w:rsidRPr="00FC5BCA">
        <w:rPr>
          <w:sz w:val="24"/>
          <w:szCs w:val="24"/>
          <w:lang w:val="es-ES"/>
        </w:rPr>
        <w:t xml:space="preserve">  </w:t>
      </w:r>
      <w:r w:rsidRPr="00FC5BCA">
        <w:rPr>
          <w:rStyle w:val="hps"/>
          <w:sz w:val="24"/>
          <w:szCs w:val="24"/>
          <w:lang w:val="es-ES"/>
        </w:rPr>
        <w:t>y 7.01</w:t>
      </w:r>
      <w:r w:rsidR="008B7F6B" w:rsidRPr="00FC5BCA">
        <w:rPr>
          <w:rStyle w:val="hps"/>
          <w:sz w:val="24"/>
          <w:szCs w:val="24"/>
          <w:lang w:val="es-ES"/>
        </w:rPr>
        <w:t xml:space="preserve"> </w:t>
      </w:r>
      <w:r w:rsidRPr="00FC5BCA">
        <w:rPr>
          <w:sz w:val="24"/>
          <w:szCs w:val="24"/>
          <w:lang w:val="es-ES"/>
        </w:rPr>
        <w:t xml:space="preserve">% de </w:t>
      </w:r>
      <w:r w:rsidRPr="00FC5BCA">
        <w:rPr>
          <w:rStyle w:val="hps"/>
          <w:sz w:val="24"/>
          <w:szCs w:val="24"/>
          <w:lang w:val="es-ES"/>
        </w:rPr>
        <w:t>lignina</w:t>
      </w:r>
      <w:r w:rsidRPr="00FC5BCA">
        <w:rPr>
          <w:sz w:val="24"/>
          <w:szCs w:val="24"/>
          <w:lang w:val="es-ES"/>
        </w:rPr>
        <w:t xml:space="preserve">. </w:t>
      </w:r>
      <w:r w:rsidRPr="00FC5BCA">
        <w:rPr>
          <w:rStyle w:val="hps"/>
          <w:sz w:val="24"/>
          <w:szCs w:val="24"/>
          <w:lang w:val="es-ES"/>
        </w:rPr>
        <w:t>Después del pretratamiento</w:t>
      </w:r>
      <w:r w:rsidRPr="00FC5BCA">
        <w:rPr>
          <w:sz w:val="24"/>
          <w:szCs w:val="24"/>
          <w:lang w:val="es-ES"/>
        </w:rPr>
        <w:t xml:space="preserve"> </w:t>
      </w:r>
      <w:r w:rsidRPr="00FC5BCA">
        <w:rPr>
          <w:rStyle w:val="hps"/>
          <w:sz w:val="24"/>
          <w:szCs w:val="24"/>
          <w:lang w:val="es-ES"/>
        </w:rPr>
        <w:t>alcalino (</w:t>
      </w:r>
      <w:proofErr w:type="spellStart"/>
      <w:r w:rsidRPr="00FC5BCA">
        <w:rPr>
          <w:sz w:val="24"/>
          <w:szCs w:val="24"/>
          <w:lang w:val="es-ES"/>
        </w:rPr>
        <w:t>NaOH</w:t>
      </w:r>
      <w:proofErr w:type="spellEnd"/>
      <w:r w:rsidRPr="00FC5BCA">
        <w:rPr>
          <w:sz w:val="24"/>
          <w:szCs w:val="24"/>
          <w:lang w:val="es-ES"/>
        </w:rPr>
        <w:t xml:space="preserve"> al 1</w:t>
      </w:r>
      <w:r w:rsidR="008B7F6B" w:rsidRPr="00FC5BCA">
        <w:rPr>
          <w:sz w:val="24"/>
          <w:szCs w:val="24"/>
          <w:lang w:val="es-ES"/>
        </w:rPr>
        <w:t xml:space="preserve"> </w:t>
      </w:r>
      <w:r w:rsidRPr="00FC5BCA">
        <w:rPr>
          <w:sz w:val="24"/>
          <w:szCs w:val="24"/>
          <w:lang w:val="es-ES"/>
        </w:rPr>
        <w:t xml:space="preserve">%, </w:t>
      </w:r>
      <w:r w:rsidRPr="00FC5BCA">
        <w:rPr>
          <w:rStyle w:val="hps"/>
          <w:sz w:val="24"/>
          <w:szCs w:val="24"/>
          <w:lang w:val="es-ES"/>
        </w:rPr>
        <w:t>120°C</w:t>
      </w:r>
      <w:r w:rsidRPr="00FC5BCA">
        <w:rPr>
          <w:sz w:val="24"/>
          <w:szCs w:val="24"/>
          <w:lang w:val="es-ES"/>
        </w:rPr>
        <w:t xml:space="preserve">, </w:t>
      </w:r>
      <w:r w:rsidRPr="00FC5BCA">
        <w:rPr>
          <w:rStyle w:val="hps"/>
          <w:sz w:val="24"/>
          <w:szCs w:val="24"/>
          <w:lang w:val="es-ES"/>
        </w:rPr>
        <w:t>60</w:t>
      </w:r>
      <w:r w:rsidR="007E327C" w:rsidRPr="00FC5BCA">
        <w:rPr>
          <w:rStyle w:val="hps"/>
          <w:sz w:val="24"/>
          <w:szCs w:val="24"/>
          <w:lang w:val="es-ES"/>
        </w:rPr>
        <w:t xml:space="preserve"> </w:t>
      </w:r>
      <w:r w:rsidRPr="00FC5BCA">
        <w:rPr>
          <w:rStyle w:val="hps"/>
          <w:sz w:val="24"/>
          <w:szCs w:val="24"/>
          <w:lang w:val="es-ES"/>
        </w:rPr>
        <w:t>min</w:t>
      </w:r>
      <w:r w:rsidRPr="00FC5BCA">
        <w:rPr>
          <w:sz w:val="24"/>
          <w:szCs w:val="24"/>
          <w:lang w:val="es-ES"/>
        </w:rPr>
        <w:t xml:space="preserve">), el </w:t>
      </w:r>
      <w:r w:rsidRPr="00FC5BCA">
        <w:rPr>
          <w:rStyle w:val="hps"/>
          <w:sz w:val="24"/>
          <w:szCs w:val="24"/>
          <w:lang w:val="es-ES"/>
        </w:rPr>
        <w:t>contenido de celulosa</w:t>
      </w:r>
      <w:r w:rsidRPr="00FC5BCA">
        <w:rPr>
          <w:sz w:val="24"/>
          <w:szCs w:val="24"/>
          <w:lang w:val="es-ES"/>
        </w:rPr>
        <w:t xml:space="preserve"> </w:t>
      </w:r>
      <w:r w:rsidRPr="00FC5BCA">
        <w:rPr>
          <w:rStyle w:val="hps"/>
          <w:sz w:val="24"/>
          <w:szCs w:val="24"/>
          <w:lang w:val="es-ES"/>
        </w:rPr>
        <w:t>en el</w:t>
      </w:r>
      <w:r w:rsidRPr="00FC5BCA">
        <w:rPr>
          <w:sz w:val="24"/>
          <w:szCs w:val="24"/>
          <w:lang w:val="es-ES"/>
        </w:rPr>
        <w:t xml:space="preserve"> </w:t>
      </w:r>
      <w:r w:rsidRPr="00FC5BCA">
        <w:rPr>
          <w:rStyle w:val="hps"/>
          <w:sz w:val="24"/>
          <w:szCs w:val="24"/>
          <w:lang w:val="es-ES"/>
        </w:rPr>
        <w:t>residuo de</w:t>
      </w:r>
      <w:r w:rsidRPr="00FC5BCA">
        <w:rPr>
          <w:sz w:val="24"/>
          <w:szCs w:val="24"/>
          <w:lang w:val="es-ES"/>
        </w:rPr>
        <w:t xml:space="preserve"> </w:t>
      </w:r>
      <w:r w:rsidRPr="00FC5BCA">
        <w:rPr>
          <w:rStyle w:val="hps"/>
          <w:sz w:val="24"/>
          <w:szCs w:val="24"/>
          <w:lang w:val="es-ES"/>
        </w:rPr>
        <w:t>olote se incrementó de</w:t>
      </w:r>
      <w:r w:rsidRPr="00FC5BCA">
        <w:rPr>
          <w:sz w:val="24"/>
          <w:szCs w:val="24"/>
          <w:lang w:val="es-ES"/>
        </w:rPr>
        <w:t xml:space="preserve"> </w:t>
      </w:r>
      <w:r w:rsidRPr="00FC5BCA">
        <w:rPr>
          <w:rStyle w:val="hps"/>
          <w:sz w:val="24"/>
          <w:szCs w:val="24"/>
          <w:lang w:val="es-ES"/>
        </w:rPr>
        <w:t>37</w:t>
      </w:r>
      <w:r w:rsidR="008B7F6B" w:rsidRPr="00FC5BCA">
        <w:rPr>
          <w:rStyle w:val="hps"/>
          <w:sz w:val="24"/>
          <w:szCs w:val="24"/>
          <w:lang w:val="es-ES"/>
        </w:rPr>
        <w:t xml:space="preserve"> </w:t>
      </w:r>
      <w:r w:rsidRPr="00FC5BCA">
        <w:rPr>
          <w:sz w:val="24"/>
          <w:szCs w:val="24"/>
          <w:lang w:val="es-ES"/>
        </w:rPr>
        <w:t xml:space="preserve">% a </w:t>
      </w:r>
      <w:r w:rsidRPr="00FC5BCA">
        <w:rPr>
          <w:rStyle w:val="hps"/>
          <w:sz w:val="24"/>
          <w:szCs w:val="24"/>
          <w:lang w:val="es-ES"/>
        </w:rPr>
        <w:t>64</w:t>
      </w:r>
      <w:r w:rsidR="008B7F6B" w:rsidRPr="00FC5BCA">
        <w:rPr>
          <w:rStyle w:val="hps"/>
          <w:sz w:val="24"/>
          <w:szCs w:val="24"/>
          <w:lang w:val="es-ES"/>
        </w:rPr>
        <w:t xml:space="preserve"> </w:t>
      </w:r>
      <w:r w:rsidRPr="00FC5BCA">
        <w:rPr>
          <w:sz w:val="24"/>
          <w:szCs w:val="24"/>
          <w:lang w:val="es-ES"/>
        </w:rPr>
        <w:t xml:space="preserve">% </w:t>
      </w:r>
      <w:r w:rsidRPr="00FC5BCA">
        <w:rPr>
          <w:rStyle w:val="hps"/>
          <w:sz w:val="24"/>
          <w:szCs w:val="24"/>
          <w:lang w:val="es-ES"/>
        </w:rPr>
        <w:t>con una disminución</w:t>
      </w:r>
      <w:r w:rsidRPr="00FC5BCA">
        <w:rPr>
          <w:sz w:val="24"/>
          <w:szCs w:val="24"/>
          <w:lang w:val="es-ES"/>
        </w:rPr>
        <w:t xml:space="preserve"> </w:t>
      </w:r>
      <w:r w:rsidRPr="00FC5BCA">
        <w:rPr>
          <w:rStyle w:val="hps"/>
          <w:sz w:val="24"/>
          <w:szCs w:val="24"/>
          <w:lang w:val="es-ES"/>
        </w:rPr>
        <w:t>de</w:t>
      </w:r>
      <w:r w:rsidRPr="00FC5BCA">
        <w:rPr>
          <w:sz w:val="24"/>
          <w:szCs w:val="24"/>
          <w:lang w:val="es-ES"/>
        </w:rPr>
        <w:t xml:space="preserve"> </w:t>
      </w:r>
      <w:r w:rsidRPr="00FC5BCA">
        <w:rPr>
          <w:rStyle w:val="hps"/>
          <w:sz w:val="24"/>
          <w:szCs w:val="24"/>
          <w:lang w:val="es-ES"/>
        </w:rPr>
        <w:t>30</w:t>
      </w:r>
      <w:r w:rsidR="008B7F6B" w:rsidRPr="00FC5BCA">
        <w:rPr>
          <w:rStyle w:val="hps"/>
          <w:sz w:val="24"/>
          <w:szCs w:val="24"/>
          <w:lang w:val="es-ES"/>
        </w:rPr>
        <w:t xml:space="preserve"> </w:t>
      </w:r>
      <w:r w:rsidRPr="00FC5BCA">
        <w:rPr>
          <w:sz w:val="24"/>
          <w:szCs w:val="24"/>
          <w:lang w:val="es-ES"/>
        </w:rPr>
        <w:t xml:space="preserve">% y </w:t>
      </w:r>
      <w:r w:rsidRPr="00FC5BCA">
        <w:rPr>
          <w:rStyle w:val="hps"/>
          <w:sz w:val="24"/>
          <w:szCs w:val="24"/>
          <w:lang w:val="es-ES"/>
        </w:rPr>
        <w:t>88</w:t>
      </w:r>
      <w:r w:rsidR="008B7F6B" w:rsidRPr="00FC5BCA">
        <w:rPr>
          <w:rStyle w:val="hps"/>
          <w:sz w:val="24"/>
          <w:szCs w:val="24"/>
          <w:lang w:val="es-ES"/>
        </w:rPr>
        <w:t xml:space="preserve"> </w:t>
      </w:r>
      <w:r w:rsidRPr="00FC5BCA">
        <w:rPr>
          <w:sz w:val="24"/>
          <w:szCs w:val="24"/>
          <w:lang w:val="es-ES"/>
        </w:rPr>
        <w:t xml:space="preserve">% de </w:t>
      </w:r>
      <w:proofErr w:type="spellStart"/>
      <w:r w:rsidRPr="00FC5BCA">
        <w:rPr>
          <w:rStyle w:val="hps"/>
          <w:sz w:val="24"/>
          <w:szCs w:val="24"/>
          <w:lang w:val="es-ES"/>
        </w:rPr>
        <w:t>hemicelulosa</w:t>
      </w:r>
      <w:proofErr w:type="spellEnd"/>
      <w:r w:rsidRPr="00FC5BCA">
        <w:rPr>
          <w:rStyle w:val="hps"/>
          <w:sz w:val="24"/>
          <w:szCs w:val="24"/>
          <w:lang w:val="es-ES"/>
        </w:rPr>
        <w:t xml:space="preserve"> y</w:t>
      </w:r>
      <w:r w:rsidRPr="00FC5BCA">
        <w:rPr>
          <w:sz w:val="24"/>
          <w:szCs w:val="24"/>
          <w:lang w:val="es-ES"/>
        </w:rPr>
        <w:t xml:space="preserve"> </w:t>
      </w:r>
      <w:r w:rsidRPr="00FC5BCA">
        <w:rPr>
          <w:rStyle w:val="hps"/>
          <w:sz w:val="24"/>
          <w:szCs w:val="24"/>
          <w:lang w:val="es-ES"/>
        </w:rPr>
        <w:t>lignina</w:t>
      </w:r>
      <w:r w:rsidRPr="00FC5BCA">
        <w:rPr>
          <w:sz w:val="24"/>
          <w:szCs w:val="24"/>
          <w:lang w:val="es-ES"/>
        </w:rPr>
        <w:t xml:space="preserve"> respectivamente. </w:t>
      </w:r>
      <w:r w:rsidRPr="00FC5BCA">
        <w:rPr>
          <w:rStyle w:val="hps"/>
          <w:sz w:val="24"/>
          <w:szCs w:val="24"/>
          <w:lang w:val="es-ES"/>
        </w:rPr>
        <w:t>59g.L</w:t>
      </w:r>
      <w:r w:rsidRPr="00FC5BCA">
        <w:rPr>
          <w:rStyle w:val="atn"/>
          <w:sz w:val="24"/>
          <w:szCs w:val="24"/>
          <w:vertAlign w:val="superscript"/>
          <w:lang w:val="es-ES"/>
        </w:rPr>
        <w:t>-</w:t>
      </w:r>
      <w:r w:rsidRPr="00FC5BCA">
        <w:rPr>
          <w:sz w:val="24"/>
          <w:szCs w:val="24"/>
          <w:vertAlign w:val="superscript"/>
          <w:lang w:val="es-ES"/>
        </w:rPr>
        <w:t>1</w:t>
      </w:r>
      <w:r w:rsidRPr="00FC5BCA">
        <w:rPr>
          <w:sz w:val="24"/>
          <w:szCs w:val="24"/>
          <w:lang w:val="es-ES"/>
        </w:rPr>
        <w:t xml:space="preserve"> </w:t>
      </w:r>
      <w:r w:rsidRPr="00FC5BCA">
        <w:rPr>
          <w:rStyle w:val="hps"/>
          <w:sz w:val="24"/>
          <w:szCs w:val="24"/>
          <w:lang w:val="es-ES"/>
        </w:rPr>
        <w:t>de la glucosa</w:t>
      </w:r>
      <w:r w:rsidRPr="00FC5BCA">
        <w:rPr>
          <w:sz w:val="24"/>
          <w:szCs w:val="24"/>
          <w:lang w:val="es-ES"/>
        </w:rPr>
        <w:t xml:space="preserve"> </w:t>
      </w:r>
      <w:r w:rsidRPr="00FC5BCA">
        <w:rPr>
          <w:rStyle w:val="hps"/>
          <w:sz w:val="24"/>
          <w:szCs w:val="24"/>
          <w:lang w:val="es-ES"/>
        </w:rPr>
        <w:t>se obtuvo</w:t>
      </w:r>
      <w:r w:rsidRPr="00FC5BCA">
        <w:rPr>
          <w:sz w:val="24"/>
          <w:szCs w:val="24"/>
          <w:lang w:val="es-ES"/>
        </w:rPr>
        <w:t xml:space="preserve"> </w:t>
      </w:r>
      <w:r w:rsidRPr="00FC5BCA">
        <w:rPr>
          <w:rStyle w:val="hps"/>
          <w:sz w:val="24"/>
          <w:szCs w:val="24"/>
          <w:lang w:val="es-ES"/>
        </w:rPr>
        <w:t>a partir de material</w:t>
      </w:r>
      <w:r w:rsidRPr="00FC5BCA">
        <w:rPr>
          <w:sz w:val="24"/>
          <w:szCs w:val="24"/>
          <w:lang w:val="es-ES"/>
        </w:rPr>
        <w:t xml:space="preserve"> </w:t>
      </w:r>
      <w:proofErr w:type="spellStart"/>
      <w:r w:rsidRPr="00FC5BCA">
        <w:rPr>
          <w:rStyle w:val="hps"/>
          <w:sz w:val="24"/>
          <w:szCs w:val="24"/>
          <w:lang w:val="es-ES"/>
        </w:rPr>
        <w:t>pretratado</w:t>
      </w:r>
      <w:proofErr w:type="spellEnd"/>
      <w:r w:rsidRPr="00FC5BCA">
        <w:rPr>
          <w:sz w:val="24"/>
          <w:szCs w:val="24"/>
          <w:lang w:val="es-ES"/>
        </w:rPr>
        <w:t xml:space="preserve"> </w:t>
      </w:r>
      <w:r w:rsidRPr="00FC5BCA">
        <w:rPr>
          <w:rStyle w:val="hps"/>
          <w:sz w:val="24"/>
          <w:szCs w:val="24"/>
          <w:lang w:val="es-ES"/>
        </w:rPr>
        <w:t>por</w:t>
      </w:r>
      <w:r w:rsidRPr="00FC5BCA">
        <w:rPr>
          <w:sz w:val="24"/>
          <w:szCs w:val="24"/>
          <w:lang w:val="es-ES"/>
        </w:rPr>
        <w:t xml:space="preserve"> </w:t>
      </w:r>
      <w:r w:rsidRPr="00FC5BCA">
        <w:rPr>
          <w:rStyle w:val="hps"/>
          <w:sz w:val="24"/>
          <w:szCs w:val="24"/>
          <w:lang w:val="es-ES"/>
        </w:rPr>
        <w:t>la sacarificación</w:t>
      </w:r>
      <w:r w:rsidRPr="00FC5BCA">
        <w:rPr>
          <w:sz w:val="24"/>
          <w:szCs w:val="24"/>
          <w:lang w:val="es-ES"/>
        </w:rPr>
        <w:t xml:space="preserve"> </w:t>
      </w:r>
      <w:r w:rsidRPr="00FC5BCA">
        <w:rPr>
          <w:rStyle w:val="hps"/>
          <w:sz w:val="24"/>
          <w:szCs w:val="24"/>
          <w:lang w:val="es-ES"/>
        </w:rPr>
        <w:t>enzimática</w:t>
      </w:r>
      <w:r w:rsidRPr="00FC5BCA">
        <w:rPr>
          <w:sz w:val="24"/>
          <w:szCs w:val="24"/>
          <w:lang w:val="es-ES"/>
        </w:rPr>
        <w:t xml:space="preserve"> </w:t>
      </w:r>
      <w:r w:rsidRPr="00FC5BCA">
        <w:rPr>
          <w:rStyle w:val="hps"/>
          <w:sz w:val="24"/>
          <w:szCs w:val="24"/>
          <w:lang w:val="es-ES"/>
        </w:rPr>
        <w:t>(</w:t>
      </w:r>
      <w:r w:rsidRPr="00FC5BCA">
        <w:rPr>
          <w:sz w:val="24"/>
          <w:szCs w:val="24"/>
          <w:lang w:val="es-ES"/>
        </w:rPr>
        <w:t xml:space="preserve">45 </w:t>
      </w:r>
      <w:r w:rsidRPr="00FC5BCA">
        <w:rPr>
          <w:rStyle w:val="hps"/>
          <w:sz w:val="24"/>
          <w:szCs w:val="24"/>
          <w:lang w:val="es-ES"/>
        </w:rPr>
        <w:t>°C</w:t>
      </w:r>
      <w:r w:rsidRPr="00FC5BCA">
        <w:rPr>
          <w:sz w:val="24"/>
          <w:szCs w:val="24"/>
          <w:lang w:val="es-ES"/>
        </w:rPr>
        <w:t xml:space="preserve">, pH </w:t>
      </w:r>
      <w:r w:rsidRPr="00FC5BCA">
        <w:rPr>
          <w:rStyle w:val="hps"/>
          <w:sz w:val="24"/>
          <w:szCs w:val="24"/>
          <w:lang w:val="es-ES"/>
        </w:rPr>
        <w:t>5,5</w:t>
      </w:r>
      <w:r w:rsidRPr="00FC5BCA">
        <w:rPr>
          <w:sz w:val="24"/>
          <w:szCs w:val="24"/>
          <w:lang w:val="es-ES"/>
        </w:rPr>
        <w:t xml:space="preserve">, </w:t>
      </w:r>
      <w:r w:rsidRPr="00FC5BCA">
        <w:rPr>
          <w:rStyle w:val="hps"/>
          <w:sz w:val="24"/>
          <w:szCs w:val="24"/>
          <w:lang w:val="es-ES"/>
        </w:rPr>
        <w:t>120 h</w:t>
      </w:r>
      <w:r w:rsidRPr="00FC5BCA">
        <w:rPr>
          <w:sz w:val="24"/>
          <w:szCs w:val="24"/>
          <w:lang w:val="es-ES"/>
        </w:rPr>
        <w:t xml:space="preserve">) usando </w:t>
      </w:r>
      <w:proofErr w:type="spellStart"/>
      <w:r w:rsidRPr="00FC5BCA">
        <w:rPr>
          <w:rStyle w:val="hps"/>
          <w:sz w:val="24"/>
          <w:szCs w:val="24"/>
          <w:lang w:val="es-ES"/>
        </w:rPr>
        <w:t>Celluclast</w:t>
      </w:r>
      <w:proofErr w:type="spellEnd"/>
      <w:r w:rsidRPr="00FC5BCA">
        <w:rPr>
          <w:rStyle w:val="hps"/>
          <w:sz w:val="24"/>
          <w:szCs w:val="24"/>
          <w:lang w:val="es-ES"/>
        </w:rPr>
        <w:t>®</w:t>
      </w:r>
      <w:r w:rsidR="00F60155" w:rsidRPr="00FC5BCA">
        <w:rPr>
          <w:rStyle w:val="hps"/>
          <w:sz w:val="24"/>
          <w:szCs w:val="24"/>
          <w:lang w:val="es-ES"/>
        </w:rPr>
        <w:t xml:space="preserve"> </w:t>
      </w:r>
      <w:r w:rsidRPr="00FC5BCA">
        <w:rPr>
          <w:rStyle w:val="hps"/>
          <w:sz w:val="24"/>
          <w:szCs w:val="24"/>
          <w:lang w:val="es-ES"/>
        </w:rPr>
        <w:t>1.5</w:t>
      </w:r>
      <w:r w:rsidR="00F60155" w:rsidRPr="00FC5BCA">
        <w:rPr>
          <w:rStyle w:val="hps"/>
          <w:sz w:val="24"/>
          <w:szCs w:val="24"/>
          <w:lang w:val="es-ES"/>
        </w:rPr>
        <w:t xml:space="preserve"> </w:t>
      </w:r>
      <w:r w:rsidRPr="00FC5BCA">
        <w:rPr>
          <w:rStyle w:val="hps"/>
          <w:sz w:val="24"/>
          <w:szCs w:val="24"/>
          <w:lang w:val="es-ES"/>
        </w:rPr>
        <w:t>L.</w:t>
      </w:r>
      <w:r w:rsidRPr="00FC5BCA">
        <w:rPr>
          <w:sz w:val="24"/>
          <w:szCs w:val="24"/>
          <w:lang w:val="es-ES"/>
        </w:rPr>
        <w:t xml:space="preserve"> </w:t>
      </w:r>
      <w:r w:rsidRPr="00FC5BCA">
        <w:rPr>
          <w:rStyle w:val="hps"/>
          <w:sz w:val="24"/>
          <w:szCs w:val="24"/>
          <w:lang w:val="es-ES"/>
        </w:rPr>
        <w:t>Se evaluaron los</w:t>
      </w:r>
      <w:r w:rsidRPr="00FC5BCA">
        <w:rPr>
          <w:sz w:val="24"/>
          <w:szCs w:val="24"/>
          <w:lang w:val="es-ES"/>
        </w:rPr>
        <w:t xml:space="preserve"> </w:t>
      </w:r>
      <w:r w:rsidRPr="00FC5BCA">
        <w:rPr>
          <w:rStyle w:val="hps"/>
          <w:sz w:val="24"/>
          <w:szCs w:val="24"/>
          <w:lang w:val="es-ES"/>
        </w:rPr>
        <w:t>efectos de la temperatura</w:t>
      </w:r>
      <w:r w:rsidRPr="00FC5BCA">
        <w:rPr>
          <w:sz w:val="24"/>
          <w:szCs w:val="24"/>
          <w:lang w:val="es-ES"/>
        </w:rPr>
        <w:t xml:space="preserve">, </w:t>
      </w:r>
      <w:r w:rsidRPr="00FC5BCA">
        <w:rPr>
          <w:rStyle w:val="hps"/>
          <w:sz w:val="24"/>
          <w:szCs w:val="24"/>
          <w:lang w:val="es-ES"/>
        </w:rPr>
        <w:t>el pH y la</w:t>
      </w:r>
      <w:r w:rsidRPr="00FC5BCA">
        <w:rPr>
          <w:sz w:val="24"/>
          <w:szCs w:val="24"/>
          <w:lang w:val="es-ES"/>
        </w:rPr>
        <w:t xml:space="preserve"> </w:t>
      </w:r>
      <w:r w:rsidRPr="00FC5BCA">
        <w:rPr>
          <w:rStyle w:val="hps"/>
          <w:sz w:val="24"/>
          <w:szCs w:val="24"/>
          <w:lang w:val="es-ES"/>
        </w:rPr>
        <w:t>concentración de la enzima</w:t>
      </w:r>
      <w:r w:rsidRPr="00FC5BCA">
        <w:rPr>
          <w:sz w:val="24"/>
          <w:szCs w:val="24"/>
          <w:lang w:val="es-ES"/>
        </w:rPr>
        <w:t>. Se buscó la condición más favorable en e</w:t>
      </w:r>
      <w:r w:rsidRPr="00FC5BCA">
        <w:rPr>
          <w:rStyle w:val="hps"/>
          <w:sz w:val="24"/>
          <w:szCs w:val="24"/>
          <w:lang w:val="es-ES"/>
        </w:rPr>
        <w:t xml:space="preserve">l proceso de </w:t>
      </w:r>
      <w:r w:rsidR="007E327C" w:rsidRPr="00FC5BCA">
        <w:rPr>
          <w:sz w:val="24"/>
          <w:szCs w:val="24"/>
          <w:lang w:val="es-ES"/>
        </w:rPr>
        <w:t>s</w:t>
      </w:r>
      <w:r w:rsidR="007E327C" w:rsidRPr="00FC5BCA">
        <w:rPr>
          <w:rStyle w:val="hps"/>
          <w:sz w:val="24"/>
          <w:szCs w:val="24"/>
          <w:lang w:val="es-ES"/>
        </w:rPr>
        <w:t>acarificación y f</w:t>
      </w:r>
      <w:r w:rsidRPr="00FC5BCA">
        <w:rPr>
          <w:rStyle w:val="hps"/>
          <w:sz w:val="24"/>
          <w:szCs w:val="24"/>
          <w:lang w:val="es-ES"/>
        </w:rPr>
        <w:t>ermentación</w:t>
      </w:r>
      <w:r w:rsidRPr="00FC5BCA">
        <w:rPr>
          <w:sz w:val="24"/>
          <w:szCs w:val="24"/>
          <w:lang w:val="es-ES"/>
        </w:rPr>
        <w:t xml:space="preserve"> </w:t>
      </w:r>
      <w:r w:rsidR="007E327C" w:rsidRPr="00FC5BCA">
        <w:rPr>
          <w:rStyle w:val="hps"/>
          <w:sz w:val="24"/>
          <w:szCs w:val="24"/>
          <w:lang w:val="es-ES"/>
        </w:rPr>
        <w:t>s</w:t>
      </w:r>
      <w:r w:rsidRPr="00FC5BCA">
        <w:rPr>
          <w:rStyle w:val="hps"/>
          <w:sz w:val="24"/>
          <w:szCs w:val="24"/>
          <w:lang w:val="es-ES"/>
        </w:rPr>
        <w:t>imultánea (</w:t>
      </w:r>
      <w:r w:rsidRPr="00FC5BCA">
        <w:rPr>
          <w:sz w:val="24"/>
          <w:szCs w:val="24"/>
          <w:lang w:val="es-ES"/>
        </w:rPr>
        <w:t xml:space="preserve">SFS) </w:t>
      </w:r>
      <w:r w:rsidRPr="00FC5BCA">
        <w:rPr>
          <w:rStyle w:val="hps"/>
          <w:sz w:val="24"/>
          <w:szCs w:val="24"/>
          <w:lang w:val="es-ES"/>
        </w:rPr>
        <w:t>con</w:t>
      </w:r>
      <w:r w:rsidRPr="00FC5BCA">
        <w:rPr>
          <w:sz w:val="24"/>
          <w:szCs w:val="24"/>
          <w:lang w:val="es-ES"/>
        </w:rPr>
        <w:t xml:space="preserve"> </w:t>
      </w:r>
      <w:r w:rsidRPr="00FC5BCA">
        <w:rPr>
          <w:rStyle w:val="hps"/>
          <w:sz w:val="24"/>
          <w:szCs w:val="24"/>
          <w:lang w:val="es-ES"/>
        </w:rPr>
        <w:t>el uso de</w:t>
      </w:r>
      <w:r w:rsidRPr="00FC5BCA">
        <w:rPr>
          <w:sz w:val="24"/>
          <w:szCs w:val="24"/>
          <w:lang w:val="es-ES"/>
        </w:rPr>
        <w:t xml:space="preserve"> </w:t>
      </w:r>
      <w:proofErr w:type="spellStart"/>
      <w:r w:rsidRPr="00FC5BCA">
        <w:rPr>
          <w:rStyle w:val="hps"/>
          <w:i/>
          <w:sz w:val="24"/>
          <w:szCs w:val="24"/>
          <w:lang w:val="es-ES"/>
        </w:rPr>
        <w:t>Zymomonas</w:t>
      </w:r>
      <w:proofErr w:type="spellEnd"/>
      <w:r w:rsidRPr="00FC5BCA">
        <w:rPr>
          <w:i/>
          <w:sz w:val="24"/>
          <w:szCs w:val="24"/>
          <w:lang w:val="es-ES"/>
        </w:rPr>
        <w:t xml:space="preserve"> </w:t>
      </w:r>
      <w:proofErr w:type="spellStart"/>
      <w:r w:rsidRPr="00FC5BCA">
        <w:rPr>
          <w:rStyle w:val="hps"/>
          <w:i/>
          <w:sz w:val="24"/>
          <w:szCs w:val="24"/>
          <w:lang w:val="es-ES"/>
        </w:rPr>
        <w:t>mobilis</w:t>
      </w:r>
      <w:proofErr w:type="spellEnd"/>
      <w:r w:rsidRPr="00FC5BCA">
        <w:rPr>
          <w:sz w:val="24"/>
          <w:szCs w:val="24"/>
          <w:lang w:val="es-ES"/>
        </w:rPr>
        <w:t xml:space="preserve">. </w:t>
      </w:r>
      <w:r w:rsidRPr="00FC5BCA">
        <w:rPr>
          <w:rStyle w:val="hps"/>
          <w:sz w:val="24"/>
          <w:szCs w:val="24"/>
          <w:lang w:val="es-ES"/>
        </w:rPr>
        <w:t>Las condiciones óptimas</w:t>
      </w:r>
      <w:r w:rsidRPr="00FC5BCA">
        <w:rPr>
          <w:sz w:val="24"/>
          <w:szCs w:val="24"/>
          <w:lang w:val="es-ES"/>
        </w:rPr>
        <w:t xml:space="preserve"> </w:t>
      </w:r>
      <w:r w:rsidRPr="00FC5BCA">
        <w:rPr>
          <w:rStyle w:val="hps"/>
          <w:sz w:val="24"/>
          <w:szCs w:val="24"/>
          <w:lang w:val="es-ES"/>
        </w:rPr>
        <w:t>fueron</w:t>
      </w:r>
      <w:r w:rsidRPr="00FC5BCA">
        <w:rPr>
          <w:sz w:val="24"/>
          <w:szCs w:val="24"/>
          <w:lang w:val="es-ES"/>
        </w:rPr>
        <w:t>,</w:t>
      </w:r>
      <w:r w:rsidRPr="00FC5BCA">
        <w:rPr>
          <w:rStyle w:val="hps"/>
          <w:sz w:val="24"/>
          <w:szCs w:val="24"/>
          <w:lang w:val="es-ES"/>
        </w:rPr>
        <w:t xml:space="preserve"> 38</w:t>
      </w:r>
      <w:r w:rsidRPr="00FC5BCA">
        <w:rPr>
          <w:sz w:val="24"/>
          <w:szCs w:val="24"/>
          <w:lang w:val="es-ES"/>
        </w:rPr>
        <w:t xml:space="preserve"> </w:t>
      </w:r>
      <w:r w:rsidRPr="00FC5BCA">
        <w:rPr>
          <w:rStyle w:val="hps"/>
          <w:sz w:val="24"/>
          <w:szCs w:val="24"/>
          <w:lang w:val="es-ES"/>
        </w:rPr>
        <w:t>°</w:t>
      </w:r>
      <w:r w:rsidRPr="00FC5BCA">
        <w:rPr>
          <w:sz w:val="24"/>
          <w:szCs w:val="24"/>
          <w:lang w:val="es-ES"/>
        </w:rPr>
        <w:t xml:space="preserve"> </w:t>
      </w:r>
      <w:r w:rsidRPr="00FC5BCA">
        <w:rPr>
          <w:rStyle w:val="hps"/>
          <w:sz w:val="24"/>
          <w:szCs w:val="24"/>
          <w:lang w:val="es-ES"/>
        </w:rPr>
        <w:t>C</w:t>
      </w:r>
      <w:r w:rsidRPr="00FC5BCA">
        <w:rPr>
          <w:sz w:val="24"/>
          <w:szCs w:val="24"/>
          <w:lang w:val="es-ES"/>
        </w:rPr>
        <w:t xml:space="preserve">; </w:t>
      </w:r>
      <w:r w:rsidRPr="00FC5BCA">
        <w:rPr>
          <w:rStyle w:val="hps"/>
          <w:sz w:val="24"/>
          <w:szCs w:val="24"/>
          <w:lang w:val="es-ES"/>
        </w:rPr>
        <w:t>pH</w:t>
      </w:r>
      <w:r w:rsidRPr="00FC5BCA">
        <w:rPr>
          <w:sz w:val="24"/>
          <w:szCs w:val="24"/>
          <w:lang w:val="es-ES"/>
        </w:rPr>
        <w:t xml:space="preserve"> </w:t>
      </w:r>
      <w:r w:rsidRPr="00FC5BCA">
        <w:rPr>
          <w:rStyle w:val="hps"/>
          <w:sz w:val="24"/>
          <w:szCs w:val="24"/>
          <w:lang w:val="es-ES"/>
        </w:rPr>
        <w:t>4,7</w:t>
      </w:r>
      <w:r w:rsidRPr="00FC5BCA">
        <w:rPr>
          <w:sz w:val="24"/>
          <w:szCs w:val="24"/>
          <w:lang w:val="es-ES"/>
        </w:rPr>
        <w:t xml:space="preserve">; </w:t>
      </w:r>
      <w:r w:rsidRPr="00FC5BCA">
        <w:rPr>
          <w:rStyle w:val="hps"/>
          <w:sz w:val="24"/>
          <w:szCs w:val="24"/>
          <w:lang w:val="es-ES"/>
        </w:rPr>
        <w:t>concentración de la enzima</w:t>
      </w:r>
      <w:r w:rsidRPr="00FC5BCA">
        <w:rPr>
          <w:sz w:val="24"/>
          <w:szCs w:val="24"/>
          <w:lang w:val="es-ES"/>
        </w:rPr>
        <w:t xml:space="preserve"> </w:t>
      </w:r>
      <w:r w:rsidRPr="00FC5BCA">
        <w:rPr>
          <w:rStyle w:val="hps"/>
          <w:sz w:val="24"/>
          <w:szCs w:val="24"/>
          <w:lang w:val="es-ES"/>
        </w:rPr>
        <w:t>20</w:t>
      </w:r>
      <w:r w:rsidRPr="00FC5BCA">
        <w:rPr>
          <w:sz w:val="24"/>
          <w:szCs w:val="24"/>
          <w:lang w:val="es-ES"/>
        </w:rPr>
        <w:t xml:space="preserve"> </w:t>
      </w:r>
      <w:r w:rsidRPr="00FC5BCA">
        <w:rPr>
          <w:rStyle w:val="hps"/>
          <w:sz w:val="24"/>
          <w:szCs w:val="24"/>
          <w:lang w:val="es-ES"/>
        </w:rPr>
        <w:t>FPU.g</w:t>
      </w:r>
      <w:r w:rsidRPr="00FC5BCA">
        <w:rPr>
          <w:rStyle w:val="atn"/>
          <w:sz w:val="24"/>
          <w:szCs w:val="24"/>
          <w:lang w:val="es-ES"/>
        </w:rPr>
        <w:t>-</w:t>
      </w:r>
      <w:r w:rsidRPr="00FC5BCA">
        <w:rPr>
          <w:sz w:val="24"/>
          <w:szCs w:val="24"/>
          <w:lang w:val="es-ES"/>
        </w:rPr>
        <w:t xml:space="preserve">1. </w:t>
      </w:r>
      <w:r w:rsidRPr="00FC5BCA">
        <w:rPr>
          <w:rStyle w:val="hps"/>
          <w:sz w:val="24"/>
          <w:szCs w:val="24"/>
          <w:lang w:val="es-ES"/>
        </w:rPr>
        <w:t>Se obtuvo un</w:t>
      </w:r>
      <w:r w:rsidRPr="00FC5BCA">
        <w:rPr>
          <w:sz w:val="24"/>
          <w:szCs w:val="24"/>
          <w:lang w:val="es-ES"/>
        </w:rPr>
        <w:t xml:space="preserve"> </w:t>
      </w:r>
      <w:r w:rsidRPr="00FC5BCA">
        <w:rPr>
          <w:rStyle w:val="hps"/>
          <w:sz w:val="24"/>
          <w:szCs w:val="24"/>
          <w:lang w:val="es-ES"/>
        </w:rPr>
        <w:t>rendimiento de etanol del</w:t>
      </w:r>
      <w:r w:rsidRPr="00FC5BCA">
        <w:rPr>
          <w:sz w:val="24"/>
          <w:szCs w:val="24"/>
          <w:lang w:val="es-ES"/>
        </w:rPr>
        <w:t xml:space="preserve"> </w:t>
      </w:r>
      <w:r w:rsidRPr="00FC5BCA">
        <w:rPr>
          <w:rStyle w:val="hps"/>
          <w:sz w:val="24"/>
          <w:szCs w:val="24"/>
          <w:lang w:val="es-ES"/>
        </w:rPr>
        <w:t>90</w:t>
      </w:r>
      <w:r w:rsidR="000E787D" w:rsidRPr="00FC5BCA">
        <w:rPr>
          <w:rStyle w:val="hps"/>
          <w:sz w:val="24"/>
          <w:szCs w:val="24"/>
          <w:lang w:val="es-ES"/>
        </w:rPr>
        <w:t xml:space="preserve"> </w:t>
      </w:r>
      <w:r w:rsidRPr="00FC5BCA">
        <w:rPr>
          <w:sz w:val="24"/>
          <w:szCs w:val="24"/>
          <w:lang w:val="es-ES"/>
        </w:rPr>
        <w:t xml:space="preserve">%, basado en el </w:t>
      </w:r>
      <w:r w:rsidRPr="00FC5BCA">
        <w:rPr>
          <w:rStyle w:val="hps"/>
          <w:sz w:val="24"/>
          <w:szCs w:val="24"/>
          <w:lang w:val="es-ES"/>
        </w:rPr>
        <w:t>valor de rendimiento</w:t>
      </w:r>
      <w:r w:rsidRPr="00FC5BCA">
        <w:rPr>
          <w:sz w:val="24"/>
          <w:szCs w:val="24"/>
          <w:lang w:val="es-ES"/>
        </w:rPr>
        <w:t xml:space="preserve"> </w:t>
      </w:r>
      <w:r w:rsidRPr="00FC5BCA">
        <w:rPr>
          <w:rStyle w:val="hps"/>
          <w:sz w:val="24"/>
          <w:szCs w:val="24"/>
          <w:lang w:val="es-ES"/>
        </w:rPr>
        <w:t>teórico para</w:t>
      </w:r>
      <w:r w:rsidRPr="00FC5BCA">
        <w:rPr>
          <w:sz w:val="24"/>
          <w:szCs w:val="24"/>
          <w:lang w:val="es-ES"/>
        </w:rPr>
        <w:t xml:space="preserve"> </w:t>
      </w:r>
      <w:r w:rsidRPr="00FC5BCA">
        <w:rPr>
          <w:rStyle w:val="hps"/>
          <w:sz w:val="24"/>
          <w:szCs w:val="24"/>
          <w:lang w:val="es-ES"/>
        </w:rPr>
        <w:t>una concentración de</w:t>
      </w:r>
      <w:r w:rsidRPr="00FC5BCA">
        <w:rPr>
          <w:sz w:val="24"/>
          <w:szCs w:val="24"/>
          <w:lang w:val="es-ES"/>
        </w:rPr>
        <w:t xml:space="preserve"> </w:t>
      </w:r>
      <w:r w:rsidRPr="00FC5BCA">
        <w:rPr>
          <w:rStyle w:val="hps"/>
          <w:sz w:val="24"/>
          <w:szCs w:val="24"/>
          <w:lang w:val="es-ES"/>
        </w:rPr>
        <w:t>27g.L</w:t>
      </w:r>
      <w:r w:rsidRPr="00FC5BCA">
        <w:rPr>
          <w:rStyle w:val="atn"/>
          <w:sz w:val="24"/>
          <w:szCs w:val="24"/>
          <w:vertAlign w:val="superscript"/>
          <w:lang w:val="es-ES"/>
        </w:rPr>
        <w:t>-</w:t>
      </w:r>
      <w:r w:rsidRPr="00FC5BCA">
        <w:rPr>
          <w:sz w:val="24"/>
          <w:szCs w:val="24"/>
          <w:vertAlign w:val="superscript"/>
          <w:lang w:val="es-ES"/>
        </w:rPr>
        <w:t xml:space="preserve">1 </w:t>
      </w:r>
      <w:r w:rsidRPr="00FC5BCA">
        <w:rPr>
          <w:rStyle w:val="hps"/>
          <w:sz w:val="24"/>
          <w:szCs w:val="24"/>
          <w:lang w:val="es-ES"/>
        </w:rPr>
        <w:t>a las 96</w:t>
      </w:r>
      <w:r w:rsidRPr="00FC5BCA">
        <w:rPr>
          <w:sz w:val="24"/>
          <w:szCs w:val="24"/>
          <w:lang w:val="es-ES"/>
        </w:rPr>
        <w:t xml:space="preserve"> </w:t>
      </w:r>
      <w:r w:rsidRPr="00FC5BCA">
        <w:rPr>
          <w:rStyle w:val="hps"/>
          <w:sz w:val="24"/>
          <w:szCs w:val="24"/>
          <w:lang w:val="es-ES"/>
        </w:rPr>
        <w:t>h</w:t>
      </w:r>
      <w:r w:rsidR="00630F81" w:rsidRPr="00FC5BCA">
        <w:rPr>
          <w:rStyle w:val="hps"/>
          <w:sz w:val="24"/>
          <w:szCs w:val="24"/>
          <w:lang w:val="es-ES"/>
        </w:rPr>
        <w:t>oras</w:t>
      </w:r>
      <w:r w:rsidRPr="00FC5BCA">
        <w:rPr>
          <w:rStyle w:val="hps"/>
          <w:sz w:val="24"/>
          <w:szCs w:val="24"/>
          <w:lang w:val="es-ES"/>
        </w:rPr>
        <w:t>.</w:t>
      </w:r>
    </w:p>
    <w:p w:rsidR="007E5F7C" w:rsidRPr="007E5F7C" w:rsidRDefault="007E5F7C" w:rsidP="007E5F7C">
      <w:pPr>
        <w:spacing w:line="480" w:lineRule="auto"/>
        <w:jc w:val="both"/>
        <w:rPr>
          <w:rStyle w:val="hps"/>
          <w:rFonts w:ascii="Arial" w:hAnsi="Arial" w:cs="Arial"/>
          <w:sz w:val="24"/>
          <w:szCs w:val="24"/>
          <w:lang w:val="es-ES"/>
        </w:rPr>
      </w:pPr>
    </w:p>
    <w:p w:rsidR="007E5F7C" w:rsidRPr="007E5F7C" w:rsidRDefault="007E5F7C" w:rsidP="007E5F7C">
      <w:pPr>
        <w:pStyle w:val="Keywords"/>
        <w:spacing w:line="480" w:lineRule="auto"/>
        <w:ind w:firstLine="0"/>
        <w:rPr>
          <w:rFonts w:ascii="Arial" w:hAnsi="Arial" w:cs="Arial"/>
          <w:b w:val="0"/>
          <w:i w:val="0"/>
          <w:sz w:val="24"/>
          <w:szCs w:val="24"/>
          <w:lang w:val="es-MX"/>
        </w:rPr>
      </w:pPr>
      <w:r w:rsidRPr="00FC5BCA">
        <w:rPr>
          <w:rFonts w:ascii="Calibri" w:eastAsia="Times New Roman" w:hAnsi="Calibri" w:cs="Calibri"/>
          <w:b w:val="0"/>
          <w:bCs w:val="0"/>
          <w:i w:val="0"/>
          <w:color w:val="7030A0"/>
          <w:sz w:val="28"/>
          <w:szCs w:val="28"/>
          <w:lang w:val="es-ES" w:eastAsia="es-ES"/>
        </w:rPr>
        <w:t>Palabras clave:</w:t>
      </w:r>
      <w:r>
        <w:rPr>
          <w:rFonts w:ascii="Arial" w:hAnsi="Arial" w:cs="Arial"/>
          <w:b w:val="0"/>
          <w:i w:val="0"/>
          <w:sz w:val="24"/>
          <w:szCs w:val="24"/>
          <w:lang w:val="es-MX"/>
        </w:rPr>
        <w:t xml:space="preserve"> </w:t>
      </w:r>
      <w:r w:rsidR="000E787D" w:rsidRPr="00FC5BCA">
        <w:rPr>
          <w:rStyle w:val="hps"/>
          <w:b w:val="0"/>
          <w:bCs w:val="0"/>
          <w:i w:val="0"/>
          <w:sz w:val="24"/>
          <w:lang w:val="es-ES"/>
        </w:rPr>
        <w:t>b</w:t>
      </w:r>
      <w:r w:rsidRPr="00FC5BCA">
        <w:rPr>
          <w:rStyle w:val="hps"/>
          <w:b w:val="0"/>
          <w:bCs w:val="0"/>
          <w:i w:val="0"/>
          <w:sz w:val="24"/>
          <w:lang w:val="es-ES"/>
        </w:rPr>
        <w:t xml:space="preserve">ioetanol, lignocelulosa, </w:t>
      </w:r>
      <w:r w:rsidR="00630F81" w:rsidRPr="00FC5BCA">
        <w:rPr>
          <w:rStyle w:val="hps"/>
          <w:b w:val="0"/>
          <w:bCs w:val="0"/>
          <w:i w:val="0"/>
          <w:sz w:val="24"/>
          <w:lang w:val="es-ES"/>
        </w:rPr>
        <w:t>S</w:t>
      </w:r>
      <w:r w:rsidRPr="00FC5BCA">
        <w:rPr>
          <w:rStyle w:val="hps"/>
          <w:b w:val="0"/>
          <w:bCs w:val="0"/>
          <w:i w:val="0"/>
          <w:sz w:val="24"/>
          <w:lang w:val="es-ES"/>
        </w:rPr>
        <w:t xml:space="preserve">acarificación y </w:t>
      </w:r>
      <w:r w:rsidR="00630F81" w:rsidRPr="00FC5BCA">
        <w:rPr>
          <w:rStyle w:val="hps"/>
          <w:b w:val="0"/>
          <w:bCs w:val="0"/>
          <w:i w:val="0"/>
          <w:sz w:val="24"/>
          <w:lang w:val="es-ES"/>
        </w:rPr>
        <w:t>F</w:t>
      </w:r>
      <w:r w:rsidRPr="00FC5BCA">
        <w:rPr>
          <w:rStyle w:val="hps"/>
          <w:b w:val="0"/>
          <w:bCs w:val="0"/>
          <w:i w:val="0"/>
          <w:sz w:val="24"/>
          <w:lang w:val="es-ES"/>
        </w:rPr>
        <w:t xml:space="preserve">ermentación </w:t>
      </w:r>
      <w:r w:rsidR="00630F81" w:rsidRPr="00FC5BCA">
        <w:rPr>
          <w:rStyle w:val="hps"/>
          <w:b w:val="0"/>
          <w:bCs w:val="0"/>
          <w:i w:val="0"/>
          <w:sz w:val="24"/>
          <w:lang w:val="es-ES"/>
        </w:rPr>
        <w:t>S</w:t>
      </w:r>
      <w:r w:rsidRPr="00FC5BCA">
        <w:rPr>
          <w:rStyle w:val="hps"/>
          <w:b w:val="0"/>
          <w:bCs w:val="0"/>
          <w:i w:val="0"/>
          <w:sz w:val="24"/>
          <w:lang w:val="es-ES"/>
        </w:rPr>
        <w:t>imultánea.</w:t>
      </w:r>
    </w:p>
    <w:p w:rsidR="007E5F7C" w:rsidRPr="000E787D" w:rsidRDefault="00C85ECD" w:rsidP="007E5F7C">
      <w:pPr>
        <w:spacing w:line="480" w:lineRule="auto"/>
        <w:jc w:val="both"/>
        <w:rPr>
          <w:rFonts w:ascii="Arial" w:hAnsi="Arial" w:cs="Arial"/>
          <w:b/>
          <w:sz w:val="24"/>
          <w:szCs w:val="24"/>
        </w:rPr>
      </w:pPr>
      <w:r w:rsidRPr="00862C37">
        <w:rPr>
          <w:rFonts w:ascii="Calibri" w:eastAsia="Times New Roman" w:hAnsi="Calibri" w:cs="Calibri"/>
          <w:color w:val="7030A0"/>
          <w:sz w:val="28"/>
          <w:szCs w:val="28"/>
          <w:lang w:eastAsia="es-ES"/>
        </w:rPr>
        <w:lastRenderedPageBreak/>
        <w:t>Abstract</w:t>
      </w:r>
      <w:r w:rsidRPr="000E787D">
        <w:rPr>
          <w:rFonts w:ascii="Arial" w:hAnsi="Arial" w:cs="Arial"/>
          <w:b/>
          <w:sz w:val="24"/>
          <w:szCs w:val="24"/>
        </w:rPr>
        <w:t xml:space="preserve"> </w:t>
      </w:r>
    </w:p>
    <w:p w:rsidR="003B60A9" w:rsidRDefault="003B60A9" w:rsidP="003B60A9">
      <w:pPr>
        <w:spacing w:line="360" w:lineRule="auto"/>
        <w:jc w:val="both"/>
      </w:pPr>
      <w:r>
        <w:rPr>
          <w:sz w:val="24"/>
          <w:szCs w:val="24"/>
        </w:rPr>
        <w:t>Bioethanol can be produced from a wide variety of raw materials. These are classified into three categories of agricultural raw materials: simple sugars, starch and lignocellulose. The cob of corn (agronomic residue), used in this study, consists of 37.85% cellulose, 42.3% of hemicellulose and 7.01% of lignin. After the pretreatment alkaline (</w:t>
      </w:r>
      <w:proofErr w:type="spellStart"/>
      <w:r>
        <w:rPr>
          <w:sz w:val="24"/>
          <w:szCs w:val="24"/>
        </w:rPr>
        <w:t>NaOH</w:t>
      </w:r>
      <w:proofErr w:type="spellEnd"/>
      <w:r>
        <w:rPr>
          <w:sz w:val="24"/>
          <w:szCs w:val="24"/>
        </w:rPr>
        <w:t xml:space="preserve"> 1%, 120 ° C, 60 min), cellulose in COB residue content increased from 37% to 64% with a decrease of 30% and 88% of hemicellulose and lignin respectively. 59g. L-1 of the glucose was obtained from material prepared by enzymatic </w:t>
      </w:r>
      <w:proofErr w:type="spellStart"/>
      <w:r>
        <w:rPr>
          <w:sz w:val="24"/>
          <w:szCs w:val="24"/>
        </w:rPr>
        <w:t>saccharification</w:t>
      </w:r>
      <w:proofErr w:type="spellEnd"/>
      <w:r>
        <w:rPr>
          <w:sz w:val="24"/>
          <w:szCs w:val="24"/>
        </w:rPr>
        <w:t xml:space="preserve"> (45 ° C, pH 5.5, 120 h) using </w:t>
      </w:r>
      <w:proofErr w:type="spellStart"/>
      <w:r>
        <w:rPr>
          <w:sz w:val="24"/>
          <w:szCs w:val="24"/>
        </w:rPr>
        <w:t>Celluclast</w:t>
      </w:r>
      <w:proofErr w:type="spellEnd"/>
      <w:r>
        <w:rPr>
          <w:sz w:val="24"/>
          <w:szCs w:val="24"/>
        </w:rPr>
        <w:t xml:space="preserve">® 1.5 L. Assessed the effects of temperature, pH and the concentration of the enzyme. We sought more </w:t>
      </w:r>
      <w:proofErr w:type="spellStart"/>
      <w:r>
        <w:rPr>
          <w:sz w:val="24"/>
          <w:szCs w:val="24"/>
        </w:rPr>
        <w:t>favourable</w:t>
      </w:r>
      <w:proofErr w:type="spellEnd"/>
      <w:r>
        <w:rPr>
          <w:sz w:val="24"/>
          <w:szCs w:val="24"/>
        </w:rPr>
        <w:t xml:space="preserve"> condition in the process of </w:t>
      </w:r>
      <w:proofErr w:type="spellStart"/>
      <w:r>
        <w:rPr>
          <w:sz w:val="24"/>
          <w:szCs w:val="24"/>
        </w:rPr>
        <w:t>saccharification</w:t>
      </w:r>
      <w:proofErr w:type="spellEnd"/>
      <w:r>
        <w:rPr>
          <w:sz w:val="24"/>
          <w:szCs w:val="24"/>
        </w:rPr>
        <w:t xml:space="preserve"> and fermentation simultaneous (SFS) with the use of </w:t>
      </w:r>
      <w:proofErr w:type="spellStart"/>
      <w:r>
        <w:rPr>
          <w:i/>
          <w:iCs/>
          <w:sz w:val="24"/>
          <w:szCs w:val="24"/>
        </w:rPr>
        <w:t>Zymomonas</w:t>
      </w:r>
      <w:proofErr w:type="spellEnd"/>
      <w:r>
        <w:rPr>
          <w:i/>
          <w:iCs/>
          <w:sz w:val="24"/>
          <w:szCs w:val="24"/>
        </w:rPr>
        <w:t xml:space="preserve"> </w:t>
      </w:r>
      <w:proofErr w:type="spellStart"/>
      <w:r>
        <w:rPr>
          <w:i/>
          <w:iCs/>
          <w:sz w:val="24"/>
          <w:szCs w:val="24"/>
        </w:rPr>
        <w:t>mobilis</w:t>
      </w:r>
      <w:proofErr w:type="spellEnd"/>
      <w:r>
        <w:rPr>
          <w:sz w:val="24"/>
          <w:szCs w:val="24"/>
        </w:rPr>
        <w:t xml:space="preserve">. Optimal conditions were, 38 ° C; pH 4.7; 20 FPU.g-1 enzyme concentration. A yield of 90% ethanol, based on the value of theoretical throughput for a concentration of 27g was obtained. </w:t>
      </w:r>
      <w:proofErr w:type="gramStart"/>
      <w:r>
        <w:rPr>
          <w:sz w:val="24"/>
          <w:szCs w:val="24"/>
        </w:rPr>
        <w:t>L-1 to 96 hours.</w:t>
      </w:r>
      <w:proofErr w:type="gramEnd"/>
    </w:p>
    <w:p w:rsidR="003B60A9" w:rsidRDefault="003B60A9" w:rsidP="003B60A9">
      <w:pPr>
        <w:spacing w:line="480" w:lineRule="auto"/>
        <w:jc w:val="both"/>
        <w:rPr>
          <w:rFonts w:ascii="Arial" w:hAnsi="Arial" w:cs="Arial"/>
          <w:sz w:val="24"/>
          <w:szCs w:val="24"/>
        </w:rPr>
      </w:pPr>
    </w:p>
    <w:p w:rsidR="00C85ECD" w:rsidRDefault="003B60A9" w:rsidP="003B60A9">
      <w:pPr>
        <w:pStyle w:val="Keywords"/>
        <w:spacing w:line="480" w:lineRule="auto"/>
        <w:ind w:firstLine="0"/>
        <w:rPr>
          <w:b w:val="0"/>
          <w:bCs w:val="0"/>
          <w:i w:val="0"/>
          <w:sz w:val="24"/>
          <w:szCs w:val="24"/>
        </w:rPr>
      </w:pPr>
      <w:r w:rsidRPr="00862C37">
        <w:rPr>
          <w:rFonts w:ascii="Calibri" w:eastAsia="Times New Roman" w:hAnsi="Calibri" w:cs="Calibri"/>
          <w:b w:val="0"/>
          <w:bCs w:val="0"/>
          <w:i w:val="0"/>
          <w:color w:val="7030A0"/>
          <w:sz w:val="28"/>
          <w:szCs w:val="28"/>
          <w:lang w:eastAsia="es-ES"/>
        </w:rPr>
        <w:t>Key words:</w:t>
      </w:r>
      <w:r>
        <w:rPr>
          <w:rFonts w:ascii="Arial" w:hAnsi="Arial" w:cs="Arial"/>
          <w:b w:val="0"/>
          <w:i w:val="0"/>
          <w:sz w:val="24"/>
          <w:szCs w:val="24"/>
        </w:rPr>
        <w:t xml:space="preserve"> </w:t>
      </w:r>
      <w:r>
        <w:rPr>
          <w:b w:val="0"/>
          <w:bCs w:val="0"/>
          <w:i w:val="0"/>
          <w:sz w:val="24"/>
          <w:szCs w:val="24"/>
        </w:rPr>
        <w:t xml:space="preserve">bio-ethanol, lignocellulose, </w:t>
      </w:r>
      <w:proofErr w:type="spellStart"/>
      <w:r>
        <w:rPr>
          <w:b w:val="0"/>
          <w:bCs w:val="0"/>
          <w:i w:val="0"/>
          <w:sz w:val="24"/>
          <w:szCs w:val="24"/>
        </w:rPr>
        <w:t>saccharification</w:t>
      </w:r>
      <w:proofErr w:type="spellEnd"/>
      <w:r>
        <w:rPr>
          <w:b w:val="0"/>
          <w:bCs w:val="0"/>
          <w:i w:val="0"/>
          <w:sz w:val="24"/>
          <w:szCs w:val="24"/>
        </w:rPr>
        <w:t xml:space="preserve"> and fermentation simultaneous.</w:t>
      </w:r>
    </w:p>
    <w:p w:rsidR="00C85ECD" w:rsidRPr="007E5F7C" w:rsidRDefault="00D50C55" w:rsidP="0044114E">
      <w:pPr>
        <w:pStyle w:val="Ttulo1"/>
        <w:numPr>
          <w:ilvl w:val="0"/>
          <w:numId w:val="0"/>
        </w:numPr>
        <w:spacing w:line="480" w:lineRule="auto"/>
        <w:jc w:val="both"/>
        <w:rPr>
          <w:rFonts w:ascii="Arial" w:hAnsi="Arial" w:cs="Arial"/>
          <w:b/>
          <w:sz w:val="24"/>
          <w:szCs w:val="24"/>
          <w:lang w:val="es-MX"/>
        </w:rPr>
      </w:pPr>
      <w:r w:rsidRPr="00862C37">
        <w:rPr>
          <w:b/>
          <w:color w:val="000000"/>
          <w:sz w:val="24"/>
          <w:lang w:val="es-MX"/>
        </w:rPr>
        <w:t>Fecha Recepción:</w:t>
      </w:r>
      <w:r w:rsidRPr="00862C37">
        <w:rPr>
          <w:color w:val="000000"/>
          <w:sz w:val="24"/>
          <w:lang w:val="es-MX"/>
        </w:rPr>
        <w:t xml:space="preserve">     Junio 2015                    </w:t>
      </w:r>
      <w:r w:rsidRPr="00862C37">
        <w:rPr>
          <w:b/>
          <w:color w:val="000000"/>
          <w:sz w:val="24"/>
          <w:lang w:val="es-MX"/>
        </w:rPr>
        <w:t>Fecha Aceptación:</w:t>
      </w:r>
      <w:r w:rsidRPr="00862C37">
        <w:rPr>
          <w:color w:val="000000"/>
          <w:sz w:val="24"/>
          <w:lang w:val="es-MX"/>
        </w:rPr>
        <w:t xml:space="preserve">  Enero 2016</w:t>
      </w:r>
      <w:r w:rsidR="00266BE8">
        <w:rPr>
          <w:sz w:val="24"/>
        </w:rPr>
        <w:pict>
          <v:rect id="_x0000_i1025" style="width:0;height:1.5pt" o:hralign="center" o:hrstd="t" o:hr="t" fillcolor="#a0a0a0" stroked="f"/>
        </w:pict>
      </w:r>
      <w:r w:rsidR="00C85ECD" w:rsidRPr="00FC5BCA">
        <w:rPr>
          <w:rFonts w:ascii="Calibri" w:eastAsia="Times New Roman" w:hAnsi="Calibri" w:cs="Calibri"/>
          <w:smallCaps w:val="0"/>
          <w:noProof w:val="0"/>
          <w:color w:val="7030A0"/>
          <w:sz w:val="28"/>
          <w:szCs w:val="28"/>
          <w:lang w:val="es-ES" w:eastAsia="es-ES"/>
        </w:rPr>
        <w:t>Introducción</w:t>
      </w:r>
    </w:p>
    <w:p w:rsidR="00C85ECD" w:rsidRPr="00FC5BCA" w:rsidRDefault="00C85ECD" w:rsidP="00FC5BCA">
      <w:pPr>
        <w:pStyle w:val="Textoindependiente"/>
        <w:spacing w:line="360" w:lineRule="auto"/>
        <w:ind w:firstLine="0"/>
        <w:rPr>
          <w:sz w:val="24"/>
          <w:szCs w:val="24"/>
          <w:lang w:val="es-MX"/>
        </w:rPr>
      </w:pPr>
      <w:r w:rsidRPr="00FC5BCA">
        <w:rPr>
          <w:sz w:val="24"/>
          <w:szCs w:val="24"/>
          <w:lang w:val="es-MX"/>
        </w:rPr>
        <w:t>Muchas ventajas potenciales muestra la producción de bioetanol a partir de la fermentación de la biomasa lignocelul</w:t>
      </w:r>
      <w:r w:rsidR="00D13F3D" w:rsidRPr="00FC5BCA">
        <w:rPr>
          <w:sz w:val="24"/>
          <w:szCs w:val="24"/>
          <w:lang w:val="es-MX"/>
        </w:rPr>
        <w:t>ó</w:t>
      </w:r>
      <w:r w:rsidRPr="00FC5BCA">
        <w:rPr>
          <w:sz w:val="24"/>
          <w:szCs w:val="24"/>
          <w:lang w:val="es-MX"/>
        </w:rPr>
        <w:t xml:space="preserve">sica procedente de los subproductos agrícolas y residuos forestales (bioetanol de segunda generación), en comparación con el derivado del almidón o la sucrosa (bioetanol de primera generación) tanto desde el punto de </w:t>
      </w:r>
      <w:r w:rsidR="00DE2708" w:rsidRPr="00FC5BCA">
        <w:rPr>
          <w:sz w:val="24"/>
          <w:szCs w:val="24"/>
          <w:lang w:val="es-MX"/>
        </w:rPr>
        <w:t>vista energético como ambiental</w:t>
      </w:r>
      <w:r w:rsidRPr="00FC5BCA">
        <w:rPr>
          <w:sz w:val="24"/>
          <w:szCs w:val="24"/>
          <w:lang w:val="es-MX"/>
        </w:rPr>
        <w:t xml:space="preserve"> </w:t>
      </w:r>
      <w:r w:rsidR="00DE2708" w:rsidRPr="00FC5BCA">
        <w:rPr>
          <w:sz w:val="24"/>
          <w:szCs w:val="24"/>
          <w:lang w:val="es-MX"/>
        </w:rPr>
        <w:t>(</w:t>
      </w:r>
      <w:r w:rsidR="00220C4B" w:rsidRPr="00FC5BCA">
        <w:rPr>
          <w:sz w:val="24"/>
          <w:szCs w:val="24"/>
          <w:lang w:val="es-MX"/>
        </w:rPr>
        <w:t>Farrell</w:t>
      </w:r>
      <w:r w:rsidRPr="00FC5BCA">
        <w:rPr>
          <w:sz w:val="24"/>
          <w:szCs w:val="24"/>
          <w:lang w:val="es-MX"/>
        </w:rPr>
        <w:t xml:space="preserve"> </w:t>
      </w:r>
      <w:r w:rsidR="00A5318C" w:rsidRPr="00FC5BCA">
        <w:rPr>
          <w:sz w:val="24"/>
          <w:szCs w:val="24"/>
          <w:lang w:val="es-MX"/>
        </w:rPr>
        <w:t>et al</w:t>
      </w:r>
      <w:r w:rsidR="00F96474" w:rsidRPr="00FC5BCA">
        <w:rPr>
          <w:sz w:val="24"/>
          <w:szCs w:val="24"/>
          <w:lang w:val="es-MX"/>
        </w:rPr>
        <w:t>.,</w:t>
      </w:r>
      <w:r w:rsidRPr="00FC5BCA">
        <w:rPr>
          <w:sz w:val="24"/>
          <w:szCs w:val="24"/>
          <w:lang w:val="es-MX"/>
        </w:rPr>
        <w:t xml:space="preserve"> 2006</w:t>
      </w:r>
      <w:r w:rsidR="00F96474" w:rsidRPr="00FC5BCA">
        <w:rPr>
          <w:sz w:val="24"/>
          <w:szCs w:val="24"/>
          <w:lang w:val="es-MX"/>
        </w:rPr>
        <w:t>;</w:t>
      </w:r>
      <w:r w:rsidRPr="00FC5BCA">
        <w:rPr>
          <w:sz w:val="24"/>
          <w:szCs w:val="24"/>
          <w:lang w:val="es-MX"/>
        </w:rPr>
        <w:t xml:space="preserve"> </w:t>
      </w:r>
      <w:hyperlink r:id="rId10" w:history="1">
        <w:r w:rsidRPr="00FC5BCA">
          <w:rPr>
            <w:sz w:val="24"/>
            <w:szCs w:val="24"/>
            <w:lang w:val="es-MX"/>
          </w:rPr>
          <w:t>Olofsson</w:t>
        </w:r>
      </w:hyperlink>
      <w:r w:rsidRPr="00FC5BCA">
        <w:rPr>
          <w:sz w:val="24"/>
          <w:szCs w:val="24"/>
          <w:lang w:val="es-MX"/>
        </w:rPr>
        <w:t>, 2008</w:t>
      </w:r>
      <w:r w:rsidR="00DE2708" w:rsidRPr="00FC5BCA">
        <w:rPr>
          <w:sz w:val="24"/>
          <w:szCs w:val="24"/>
          <w:lang w:val="es-MX"/>
        </w:rPr>
        <w:t>)</w:t>
      </w:r>
      <w:r w:rsidRPr="00FC5BCA">
        <w:rPr>
          <w:sz w:val="24"/>
          <w:szCs w:val="24"/>
          <w:lang w:val="es-MX"/>
        </w:rPr>
        <w:t>. Además esta biomasa prevé una gran cantidad de materia prima por su alta disponibilidad tal como</w:t>
      </w:r>
      <w:r w:rsidR="00F60155" w:rsidRPr="00FC5BCA">
        <w:rPr>
          <w:sz w:val="24"/>
          <w:szCs w:val="24"/>
          <w:lang w:val="es-MX"/>
        </w:rPr>
        <w:t xml:space="preserve"> lo menciona </w:t>
      </w:r>
      <w:r w:rsidR="00220C4B" w:rsidRPr="00FC5BCA">
        <w:rPr>
          <w:sz w:val="24"/>
          <w:szCs w:val="24"/>
          <w:lang w:val="es-MX"/>
        </w:rPr>
        <w:t>Gnansounou</w:t>
      </w:r>
      <w:r w:rsidR="00F60155" w:rsidRPr="00FC5BCA">
        <w:rPr>
          <w:sz w:val="24"/>
          <w:szCs w:val="24"/>
          <w:lang w:val="es-MX"/>
        </w:rPr>
        <w:t xml:space="preserve"> </w:t>
      </w:r>
      <w:r w:rsidR="00A5318C" w:rsidRPr="00FC5BCA">
        <w:rPr>
          <w:sz w:val="24"/>
          <w:szCs w:val="24"/>
          <w:lang w:val="es-MX"/>
        </w:rPr>
        <w:t>et al</w:t>
      </w:r>
      <w:r w:rsidR="00F60155" w:rsidRPr="00FC5BCA">
        <w:rPr>
          <w:sz w:val="24"/>
          <w:szCs w:val="24"/>
          <w:lang w:val="es-MX"/>
        </w:rPr>
        <w:t>.</w:t>
      </w:r>
      <w:r w:rsidRPr="00FC5BCA">
        <w:rPr>
          <w:sz w:val="24"/>
          <w:szCs w:val="24"/>
          <w:lang w:val="es-MX"/>
        </w:rPr>
        <w:t xml:space="preserve"> </w:t>
      </w:r>
      <w:r w:rsidR="00220C4B" w:rsidRPr="00FC5BCA">
        <w:rPr>
          <w:sz w:val="24"/>
          <w:szCs w:val="24"/>
          <w:lang w:val="es-MX"/>
        </w:rPr>
        <w:t>(</w:t>
      </w:r>
      <w:r w:rsidRPr="00FC5BCA">
        <w:rPr>
          <w:sz w:val="24"/>
          <w:szCs w:val="24"/>
          <w:lang w:val="es-MX"/>
        </w:rPr>
        <w:t>2005</w:t>
      </w:r>
      <w:r w:rsidR="00220C4B" w:rsidRPr="00FC5BCA">
        <w:rPr>
          <w:sz w:val="24"/>
          <w:szCs w:val="24"/>
          <w:lang w:val="es-MX"/>
        </w:rPr>
        <w:t>)</w:t>
      </w:r>
      <w:r w:rsidRPr="00FC5BCA">
        <w:rPr>
          <w:sz w:val="24"/>
          <w:szCs w:val="24"/>
          <w:lang w:val="es-MX"/>
        </w:rPr>
        <w:t>. La hidrólisis enzimática de lignocelulosas sin pretratamiento no suele ser tan eficaz debido a la alta estabilidad de los materiales a los ataques enzimáticos como indica</w:t>
      </w:r>
      <w:r w:rsidR="00F96474" w:rsidRPr="00FC5BCA">
        <w:rPr>
          <w:sz w:val="24"/>
          <w:szCs w:val="24"/>
          <w:lang w:val="es-MX"/>
        </w:rPr>
        <w:t>n</w:t>
      </w:r>
      <w:r w:rsidRPr="00FC5BCA">
        <w:rPr>
          <w:sz w:val="24"/>
          <w:szCs w:val="24"/>
          <w:lang w:val="es-MX"/>
        </w:rPr>
        <w:t xml:space="preserve"> </w:t>
      </w:r>
      <w:r w:rsidR="00B93CC4" w:rsidRPr="00FC5BCA">
        <w:rPr>
          <w:bCs/>
          <w:sz w:val="24"/>
          <w:szCs w:val="24"/>
          <w:lang w:val="es-MX"/>
        </w:rPr>
        <w:t>Taherzadeh</w:t>
      </w:r>
      <w:r w:rsidR="00F60155" w:rsidRPr="00FC5BCA">
        <w:rPr>
          <w:sz w:val="24"/>
          <w:szCs w:val="24"/>
          <w:lang w:val="es-MX"/>
        </w:rPr>
        <w:t xml:space="preserve"> </w:t>
      </w:r>
      <w:r w:rsidR="00A5318C" w:rsidRPr="00FC5BCA">
        <w:rPr>
          <w:sz w:val="24"/>
          <w:szCs w:val="24"/>
          <w:lang w:val="es-MX"/>
        </w:rPr>
        <w:t>et al</w:t>
      </w:r>
      <w:r w:rsidR="00F60155" w:rsidRPr="00FC5BCA">
        <w:rPr>
          <w:sz w:val="24"/>
          <w:szCs w:val="24"/>
          <w:lang w:val="es-MX"/>
        </w:rPr>
        <w:t>.</w:t>
      </w:r>
      <w:r w:rsidRPr="00FC5BCA">
        <w:rPr>
          <w:sz w:val="24"/>
          <w:szCs w:val="24"/>
          <w:lang w:val="es-MX"/>
        </w:rPr>
        <w:t xml:space="preserve"> </w:t>
      </w:r>
      <w:r w:rsidR="00220C4B" w:rsidRPr="00FC5BCA">
        <w:rPr>
          <w:sz w:val="24"/>
          <w:szCs w:val="24"/>
          <w:lang w:val="es-MX"/>
        </w:rPr>
        <w:t>(</w:t>
      </w:r>
      <w:r w:rsidRPr="00FC5BCA">
        <w:rPr>
          <w:sz w:val="24"/>
          <w:szCs w:val="24"/>
          <w:lang w:val="es-MX"/>
        </w:rPr>
        <w:t>2008</w:t>
      </w:r>
      <w:r w:rsidR="00220C4B" w:rsidRPr="00FC5BCA">
        <w:rPr>
          <w:sz w:val="24"/>
          <w:szCs w:val="24"/>
          <w:lang w:val="es-MX"/>
        </w:rPr>
        <w:t>)</w:t>
      </w:r>
      <w:r w:rsidRPr="00FC5BCA">
        <w:rPr>
          <w:sz w:val="24"/>
          <w:szCs w:val="24"/>
          <w:lang w:val="es-MX"/>
        </w:rPr>
        <w:t xml:space="preserve">.  El objetivo fundamental de estos pretratamientos es solubilizar la fracción de lignina y modificar la estructura de las cadenas celulósicas, de manera que sean fácilmente atacables por las enzimas. Para que un pretratamiento sea eficiente, debe reunir, entre otras características, un bajo consumo energético, </w:t>
      </w:r>
      <w:r w:rsidRPr="00FC5BCA">
        <w:rPr>
          <w:sz w:val="24"/>
          <w:szCs w:val="24"/>
          <w:lang w:val="es-MX"/>
        </w:rPr>
        <w:lastRenderedPageBreak/>
        <w:t>bajos costos de inversión y mantenimiento, utilización de reactivos baratos y fácilmente recuperables, además la posibilidad de aplic</w:t>
      </w:r>
      <w:r w:rsidR="00220C4B" w:rsidRPr="00FC5BCA">
        <w:rPr>
          <w:sz w:val="24"/>
          <w:szCs w:val="24"/>
          <w:lang w:val="es-MX"/>
        </w:rPr>
        <w:t>ación sobre diversos sustratos (</w:t>
      </w:r>
      <w:r w:rsidR="007E327C" w:rsidRPr="00FC5BCA">
        <w:rPr>
          <w:sz w:val="24"/>
          <w:szCs w:val="24"/>
          <w:lang w:val="es-MX"/>
        </w:rPr>
        <w:t>Almenares</w:t>
      </w:r>
      <w:r w:rsidRPr="00FC5BCA">
        <w:rPr>
          <w:sz w:val="24"/>
          <w:szCs w:val="24"/>
          <w:lang w:val="es-MX"/>
        </w:rPr>
        <w:t xml:space="preserve"> </w:t>
      </w:r>
      <w:r w:rsidR="00A5318C" w:rsidRPr="00FC5BCA">
        <w:rPr>
          <w:sz w:val="24"/>
          <w:szCs w:val="24"/>
          <w:lang w:val="es-MX"/>
        </w:rPr>
        <w:t>et al</w:t>
      </w:r>
      <w:r w:rsidR="00F96474" w:rsidRPr="00FC5BCA">
        <w:rPr>
          <w:sz w:val="24"/>
          <w:szCs w:val="24"/>
          <w:lang w:val="es-MX"/>
        </w:rPr>
        <w:t>.,</w:t>
      </w:r>
      <w:r w:rsidRPr="00FC5BCA">
        <w:rPr>
          <w:sz w:val="24"/>
          <w:szCs w:val="24"/>
          <w:lang w:val="es-MX"/>
        </w:rPr>
        <w:t xml:space="preserve"> 2008</w:t>
      </w:r>
      <w:r w:rsidR="00220C4B" w:rsidRPr="00FC5BCA">
        <w:rPr>
          <w:sz w:val="24"/>
          <w:szCs w:val="24"/>
          <w:lang w:val="es-MX"/>
        </w:rPr>
        <w:t>)</w:t>
      </w:r>
      <w:r w:rsidRPr="00FC5BCA">
        <w:rPr>
          <w:sz w:val="24"/>
          <w:szCs w:val="24"/>
          <w:lang w:val="es-MX"/>
        </w:rPr>
        <w:t>.</w:t>
      </w:r>
    </w:p>
    <w:p w:rsidR="00C85ECD" w:rsidRPr="00FC5BCA" w:rsidRDefault="00C85ECD" w:rsidP="00FC5BCA">
      <w:pPr>
        <w:pStyle w:val="Textoindependiente"/>
        <w:spacing w:line="360" w:lineRule="auto"/>
        <w:ind w:firstLine="0"/>
        <w:rPr>
          <w:sz w:val="24"/>
          <w:szCs w:val="24"/>
          <w:lang w:val="es-MX"/>
        </w:rPr>
      </w:pPr>
      <w:r w:rsidRPr="00FC5BCA">
        <w:rPr>
          <w:i/>
          <w:sz w:val="24"/>
          <w:szCs w:val="24"/>
          <w:lang w:val="es-MX"/>
        </w:rPr>
        <w:t>Z. mobilis,</w:t>
      </w:r>
      <w:r w:rsidRPr="00FC5BCA">
        <w:rPr>
          <w:sz w:val="24"/>
          <w:szCs w:val="24"/>
          <w:lang w:val="es-MX"/>
        </w:rPr>
        <w:t xml:space="preserve"> una bacteria Gram-negativa, anaerobia facultativa, puede fermentar la glucosa en etanol y CO</w:t>
      </w:r>
      <w:r w:rsidRPr="00FC5BCA">
        <w:rPr>
          <w:sz w:val="24"/>
          <w:szCs w:val="24"/>
          <w:vertAlign w:val="subscript"/>
          <w:lang w:val="es-MX"/>
        </w:rPr>
        <w:t>2</w:t>
      </w:r>
      <w:r w:rsidRPr="00FC5BCA">
        <w:rPr>
          <w:sz w:val="24"/>
          <w:szCs w:val="24"/>
          <w:lang w:val="es-MX"/>
        </w:rPr>
        <w:t xml:space="preserve"> a través de la vía de Entner-Doudoroff, que genera más etanol debido a la menor producción de biomasa bacteriana en comparación con la vía de Embden-Meyerhof en </w:t>
      </w:r>
      <w:r w:rsidRPr="00FC5BCA">
        <w:rPr>
          <w:i/>
          <w:sz w:val="24"/>
          <w:szCs w:val="24"/>
          <w:lang w:val="es-MX"/>
        </w:rPr>
        <w:t>S. cerevisiae</w:t>
      </w:r>
      <w:r w:rsidR="00220C4B" w:rsidRPr="00FC5BCA">
        <w:rPr>
          <w:sz w:val="24"/>
          <w:szCs w:val="24"/>
          <w:lang w:val="es-MX"/>
        </w:rPr>
        <w:t xml:space="preserve"> (Bai </w:t>
      </w:r>
      <w:r w:rsidR="00A5318C" w:rsidRPr="00FC5BCA">
        <w:rPr>
          <w:sz w:val="24"/>
          <w:szCs w:val="24"/>
          <w:lang w:val="es-MX"/>
        </w:rPr>
        <w:t>et al</w:t>
      </w:r>
      <w:r w:rsidR="00E750D2" w:rsidRPr="00FC5BCA">
        <w:rPr>
          <w:sz w:val="24"/>
          <w:szCs w:val="24"/>
          <w:lang w:val="es-MX"/>
        </w:rPr>
        <w:t>.,</w:t>
      </w:r>
      <w:r w:rsidR="00220C4B" w:rsidRPr="00FC5BCA">
        <w:rPr>
          <w:sz w:val="24"/>
          <w:szCs w:val="24"/>
          <w:lang w:val="es-MX"/>
        </w:rPr>
        <w:t xml:space="preserve"> 2008)</w:t>
      </w:r>
      <w:r w:rsidRPr="00FC5BCA">
        <w:rPr>
          <w:sz w:val="24"/>
          <w:szCs w:val="24"/>
          <w:lang w:val="es-MX"/>
        </w:rPr>
        <w:t xml:space="preserve">. Además, </w:t>
      </w:r>
      <w:r w:rsidRPr="00FC5BCA">
        <w:rPr>
          <w:i/>
          <w:sz w:val="24"/>
          <w:szCs w:val="24"/>
          <w:lang w:val="es-MX"/>
        </w:rPr>
        <w:t>Z. mobilis</w:t>
      </w:r>
      <w:r w:rsidRPr="00FC5BCA">
        <w:rPr>
          <w:sz w:val="24"/>
          <w:szCs w:val="24"/>
          <w:lang w:val="es-MX"/>
        </w:rPr>
        <w:t xml:space="preserve"> puede tolerar concentraciones de etanol mucho más altas que otras bacterias, y el producto de biomasa es generalmente reconocido como seguro (Generally Recognized as Safe; GRAS) por la FDA (Administración de Alimentos y Medicamentos de E</w:t>
      </w:r>
      <w:r w:rsidR="00E750D2" w:rsidRPr="00FC5BCA">
        <w:rPr>
          <w:sz w:val="24"/>
          <w:szCs w:val="24"/>
          <w:lang w:val="es-MX"/>
        </w:rPr>
        <w:t>stados Unidos</w:t>
      </w:r>
      <w:r w:rsidRPr="00FC5BCA">
        <w:rPr>
          <w:sz w:val="24"/>
          <w:szCs w:val="24"/>
          <w:lang w:val="es-MX"/>
        </w:rPr>
        <w:t>) para alimentación animal, por lo que esta especie es adecuada para la ingeniería metabólica con capacidad de fermentación también de pentosas re</w:t>
      </w:r>
      <w:r w:rsidR="00F60155" w:rsidRPr="00FC5BCA">
        <w:rPr>
          <w:sz w:val="24"/>
          <w:szCs w:val="24"/>
          <w:lang w:val="es-MX"/>
        </w:rPr>
        <w:t>ferid</w:t>
      </w:r>
      <w:r w:rsidR="00E750D2" w:rsidRPr="00FC5BCA">
        <w:rPr>
          <w:sz w:val="24"/>
          <w:szCs w:val="24"/>
          <w:lang w:val="es-MX"/>
        </w:rPr>
        <w:t>a</w:t>
      </w:r>
      <w:r w:rsidR="00F60155" w:rsidRPr="00FC5BCA">
        <w:rPr>
          <w:sz w:val="24"/>
          <w:szCs w:val="24"/>
          <w:lang w:val="es-MX"/>
        </w:rPr>
        <w:t xml:space="preserve"> por </w:t>
      </w:r>
      <w:r w:rsidR="00402323" w:rsidRPr="00FC5BCA">
        <w:rPr>
          <w:sz w:val="24"/>
          <w:szCs w:val="24"/>
          <w:lang w:val="es-MX"/>
        </w:rPr>
        <w:t>Zhao</w:t>
      </w:r>
      <w:r w:rsidR="00F60155" w:rsidRPr="00FC5BCA">
        <w:rPr>
          <w:sz w:val="24"/>
          <w:szCs w:val="24"/>
          <w:lang w:val="es-MX"/>
        </w:rPr>
        <w:t xml:space="preserve"> y col.</w:t>
      </w:r>
      <w:r w:rsidRPr="00FC5BCA">
        <w:rPr>
          <w:sz w:val="24"/>
          <w:szCs w:val="24"/>
          <w:lang w:val="es-MX"/>
        </w:rPr>
        <w:t xml:space="preserve"> </w:t>
      </w:r>
      <w:r w:rsidR="00220C4B" w:rsidRPr="00FC5BCA">
        <w:rPr>
          <w:sz w:val="24"/>
          <w:szCs w:val="24"/>
          <w:lang w:val="es-MX"/>
        </w:rPr>
        <w:t>(</w:t>
      </w:r>
      <w:r w:rsidRPr="00FC5BCA">
        <w:rPr>
          <w:sz w:val="24"/>
          <w:szCs w:val="24"/>
          <w:lang w:val="es-MX"/>
        </w:rPr>
        <w:t>2012</w:t>
      </w:r>
      <w:r w:rsidR="00220C4B" w:rsidRPr="00FC5BCA">
        <w:rPr>
          <w:sz w:val="24"/>
          <w:szCs w:val="24"/>
          <w:lang w:val="es-MX"/>
        </w:rPr>
        <w:t>)</w:t>
      </w:r>
      <w:r w:rsidRPr="00FC5BCA">
        <w:rPr>
          <w:sz w:val="24"/>
          <w:szCs w:val="24"/>
          <w:lang w:val="es-MX"/>
        </w:rPr>
        <w:t>.</w:t>
      </w:r>
    </w:p>
    <w:p w:rsidR="00C85ECD" w:rsidRPr="00FC5BCA" w:rsidRDefault="00C85ECD" w:rsidP="00FC5BCA">
      <w:pPr>
        <w:pStyle w:val="Textoindependiente"/>
        <w:spacing w:line="360" w:lineRule="auto"/>
        <w:ind w:firstLine="0"/>
        <w:rPr>
          <w:sz w:val="24"/>
          <w:szCs w:val="24"/>
          <w:lang w:val="es-MX"/>
        </w:rPr>
      </w:pPr>
      <w:r w:rsidRPr="00FC5BCA">
        <w:rPr>
          <w:sz w:val="24"/>
          <w:szCs w:val="24"/>
          <w:lang w:val="es-MX"/>
        </w:rPr>
        <w:t xml:space="preserve">Una </w:t>
      </w:r>
      <w:r w:rsidR="00BD281D" w:rsidRPr="00FC5BCA">
        <w:rPr>
          <w:sz w:val="24"/>
          <w:szCs w:val="24"/>
          <w:lang w:val="es-MX"/>
        </w:rPr>
        <w:t>opción</w:t>
      </w:r>
      <w:r w:rsidRPr="00FC5BCA">
        <w:rPr>
          <w:sz w:val="24"/>
          <w:szCs w:val="24"/>
          <w:lang w:val="es-MX"/>
        </w:rPr>
        <w:t xml:space="preserve"> atractiva para la bioconversión de materiale</w:t>
      </w:r>
      <w:r w:rsidR="007E327C" w:rsidRPr="00FC5BCA">
        <w:rPr>
          <w:sz w:val="24"/>
          <w:szCs w:val="24"/>
          <w:lang w:val="es-MX"/>
        </w:rPr>
        <w:t>s pretratados es el proceso de sacarificaci</w:t>
      </w:r>
      <w:r w:rsidR="00137932" w:rsidRPr="00FC5BCA">
        <w:rPr>
          <w:sz w:val="24"/>
          <w:szCs w:val="24"/>
          <w:lang w:val="es-MX"/>
        </w:rPr>
        <w:t>ó</w:t>
      </w:r>
      <w:r w:rsidR="007E327C" w:rsidRPr="00FC5BCA">
        <w:rPr>
          <w:sz w:val="24"/>
          <w:szCs w:val="24"/>
          <w:lang w:val="es-MX"/>
        </w:rPr>
        <w:t>n y fermentación s</w:t>
      </w:r>
      <w:r w:rsidRPr="00FC5BCA">
        <w:rPr>
          <w:sz w:val="24"/>
          <w:szCs w:val="24"/>
          <w:lang w:val="es-MX"/>
        </w:rPr>
        <w:t>imult</w:t>
      </w:r>
      <w:r w:rsidR="00BD281D" w:rsidRPr="00FC5BCA">
        <w:rPr>
          <w:sz w:val="24"/>
          <w:szCs w:val="24"/>
          <w:lang w:val="es-MX"/>
        </w:rPr>
        <w:t>á</w:t>
      </w:r>
      <w:r w:rsidRPr="00FC5BCA">
        <w:rPr>
          <w:sz w:val="24"/>
          <w:szCs w:val="24"/>
          <w:lang w:val="es-MX"/>
        </w:rPr>
        <w:t xml:space="preserve">nea (SFS), donde las enzimas hidrolíticas y microorganismos fermentativos están en el mismo reactor, lo que reduce los costos de inversión </w:t>
      </w:r>
      <w:r w:rsidR="00220C4B" w:rsidRPr="00FC5BCA">
        <w:rPr>
          <w:sz w:val="24"/>
          <w:szCs w:val="24"/>
          <w:lang w:val="es-MX"/>
        </w:rPr>
        <w:t>(</w:t>
      </w:r>
      <w:hyperlink r:id="rId11" w:history="1">
        <w:r w:rsidRPr="00FC5BCA">
          <w:rPr>
            <w:sz w:val="24"/>
            <w:szCs w:val="24"/>
            <w:lang w:val="es-MX"/>
          </w:rPr>
          <w:t>Olofsson</w:t>
        </w:r>
      </w:hyperlink>
      <w:r w:rsidRPr="00FC5BCA">
        <w:rPr>
          <w:sz w:val="24"/>
          <w:szCs w:val="24"/>
          <w:lang w:val="es-MX"/>
        </w:rPr>
        <w:t xml:space="preserve"> </w:t>
      </w:r>
      <w:r w:rsidR="00137932" w:rsidRPr="00FC5BCA">
        <w:rPr>
          <w:sz w:val="24"/>
          <w:szCs w:val="24"/>
          <w:lang w:val="es-MX"/>
        </w:rPr>
        <w:t>et al</w:t>
      </w:r>
      <w:r w:rsidR="00BD281D" w:rsidRPr="00FC5BCA">
        <w:rPr>
          <w:sz w:val="24"/>
          <w:szCs w:val="24"/>
          <w:lang w:val="es-MX"/>
        </w:rPr>
        <w:t>.,</w:t>
      </w:r>
      <w:r w:rsidRPr="00FC5BCA">
        <w:rPr>
          <w:sz w:val="24"/>
          <w:szCs w:val="24"/>
          <w:lang w:val="es-MX"/>
        </w:rPr>
        <w:t xml:space="preserve"> 2008</w:t>
      </w:r>
      <w:r w:rsidR="00220C4B" w:rsidRPr="00FC5BCA">
        <w:rPr>
          <w:sz w:val="24"/>
          <w:szCs w:val="24"/>
          <w:lang w:val="es-MX"/>
        </w:rPr>
        <w:t>)</w:t>
      </w:r>
      <w:r w:rsidRPr="00FC5BCA">
        <w:rPr>
          <w:sz w:val="24"/>
          <w:szCs w:val="24"/>
          <w:lang w:val="es-MX"/>
        </w:rPr>
        <w:t>. Por otro lado, el proceso de SFS tiene limitaciones, tales como diferente temperatura óptima de enzimas hidrolíticas y microorganismos fermentativos. Muchos informes han mencionado que la temperatura óptima para la hidrólisis enzimática es 40-50</w:t>
      </w:r>
      <w:r w:rsidR="00D13F3D" w:rsidRPr="00FC5BCA">
        <w:rPr>
          <w:sz w:val="24"/>
          <w:szCs w:val="24"/>
          <w:lang w:val="es-MX"/>
        </w:rPr>
        <w:t>°</w:t>
      </w:r>
      <w:r w:rsidRPr="00FC5BCA">
        <w:rPr>
          <w:sz w:val="24"/>
          <w:szCs w:val="24"/>
          <w:lang w:val="es-MX"/>
        </w:rPr>
        <w:t>C, mientras que los microorganismos con una buena productividad y el rendimiento de etanol por lo general no</w:t>
      </w:r>
      <w:r w:rsidR="00220C4B" w:rsidRPr="00FC5BCA">
        <w:rPr>
          <w:sz w:val="24"/>
          <w:szCs w:val="24"/>
          <w:lang w:val="es-MX"/>
        </w:rPr>
        <w:t xml:space="preserve"> toleran esta alta temperatura (</w:t>
      </w:r>
      <w:r w:rsidRPr="00FC5BCA">
        <w:rPr>
          <w:sz w:val="24"/>
          <w:szCs w:val="24"/>
          <w:lang w:val="es-MX"/>
        </w:rPr>
        <w:t>Karimi</w:t>
      </w:r>
      <w:r w:rsidR="00BD281D" w:rsidRPr="00FC5BCA">
        <w:rPr>
          <w:sz w:val="24"/>
          <w:szCs w:val="24"/>
          <w:lang w:val="es-MX"/>
        </w:rPr>
        <w:t xml:space="preserve"> et al.,</w:t>
      </w:r>
      <w:r w:rsidRPr="00FC5BCA">
        <w:rPr>
          <w:sz w:val="24"/>
          <w:szCs w:val="24"/>
          <w:lang w:val="es-MX"/>
        </w:rPr>
        <w:t xml:space="preserve"> 2006</w:t>
      </w:r>
      <w:r w:rsidR="00220C4B" w:rsidRPr="00FC5BCA">
        <w:rPr>
          <w:sz w:val="24"/>
          <w:szCs w:val="24"/>
          <w:lang w:val="es-MX"/>
        </w:rPr>
        <w:t>)</w:t>
      </w:r>
      <w:r w:rsidRPr="00FC5BCA">
        <w:rPr>
          <w:sz w:val="24"/>
          <w:szCs w:val="24"/>
          <w:lang w:val="es-MX"/>
        </w:rPr>
        <w:t>.</w:t>
      </w:r>
    </w:p>
    <w:p w:rsidR="00C85ECD" w:rsidRPr="00FC5BCA" w:rsidRDefault="00C85ECD" w:rsidP="00FC5BCA">
      <w:pPr>
        <w:spacing w:line="360" w:lineRule="auto"/>
        <w:jc w:val="both"/>
        <w:rPr>
          <w:spacing w:val="-1"/>
          <w:sz w:val="24"/>
          <w:szCs w:val="24"/>
          <w:lang w:val="es-MX"/>
        </w:rPr>
      </w:pPr>
      <w:r w:rsidRPr="00FC5BCA">
        <w:rPr>
          <w:spacing w:val="-1"/>
          <w:sz w:val="24"/>
          <w:szCs w:val="24"/>
          <w:lang w:val="es-MX"/>
        </w:rPr>
        <w:t>Este trabajo se centró en el uso del olote como materia prima para la producción de etanol en un proceso de SFS mediante hidról</w:t>
      </w:r>
      <w:r w:rsidR="00F60155" w:rsidRPr="00FC5BCA">
        <w:rPr>
          <w:spacing w:val="-1"/>
          <w:sz w:val="24"/>
          <w:szCs w:val="24"/>
          <w:lang w:val="es-MX"/>
        </w:rPr>
        <w:t>isis con celulasa (Celluclast</w:t>
      </w:r>
      <w:r w:rsidR="00936F54" w:rsidRPr="00FC5BCA">
        <w:rPr>
          <w:spacing w:val="-1"/>
          <w:sz w:val="24"/>
          <w:szCs w:val="24"/>
          <w:lang w:val="es-MX"/>
        </w:rPr>
        <w:t>®</w:t>
      </w:r>
      <w:r w:rsidR="00F60155" w:rsidRPr="00FC5BCA">
        <w:rPr>
          <w:spacing w:val="-1"/>
          <w:sz w:val="24"/>
          <w:szCs w:val="24"/>
          <w:lang w:val="es-MX"/>
        </w:rPr>
        <w:t xml:space="preserve"> 1.</w:t>
      </w:r>
      <w:r w:rsidRPr="00FC5BCA">
        <w:rPr>
          <w:spacing w:val="-1"/>
          <w:sz w:val="24"/>
          <w:szCs w:val="24"/>
          <w:lang w:val="es-MX"/>
        </w:rPr>
        <w:t xml:space="preserve">5 L) y fermentación con </w:t>
      </w:r>
      <w:r w:rsidRPr="00FC5BCA">
        <w:rPr>
          <w:i/>
          <w:spacing w:val="-1"/>
          <w:sz w:val="24"/>
          <w:szCs w:val="24"/>
          <w:lang w:val="es-MX"/>
        </w:rPr>
        <w:t>Z. mobilis</w:t>
      </w:r>
      <w:r w:rsidRPr="00FC5BCA">
        <w:rPr>
          <w:spacing w:val="-1"/>
          <w:sz w:val="24"/>
          <w:szCs w:val="24"/>
          <w:lang w:val="es-MX"/>
        </w:rPr>
        <w:t>. Se evaluaron los factores de temperatura, pH y concentración de la enzima con el fin de encontrar la condición más favorable para la hidr</w:t>
      </w:r>
      <w:r w:rsidR="00D13F3D" w:rsidRPr="00FC5BCA">
        <w:rPr>
          <w:spacing w:val="-1"/>
          <w:sz w:val="24"/>
          <w:szCs w:val="24"/>
          <w:lang w:val="es-MX"/>
        </w:rPr>
        <w:t>ó</w:t>
      </w:r>
      <w:r w:rsidRPr="00FC5BCA">
        <w:rPr>
          <w:spacing w:val="-1"/>
          <w:sz w:val="24"/>
          <w:szCs w:val="24"/>
          <w:lang w:val="es-MX"/>
        </w:rPr>
        <w:t>lisis y bacteria con buen rendimiento de etanol.</w:t>
      </w:r>
    </w:p>
    <w:p w:rsidR="00C85ECD" w:rsidRPr="00FC5BCA" w:rsidRDefault="00C85ECD" w:rsidP="00FC5BCA">
      <w:pPr>
        <w:pStyle w:val="Textoindependiente"/>
        <w:spacing w:line="360" w:lineRule="auto"/>
        <w:rPr>
          <w:sz w:val="24"/>
          <w:szCs w:val="24"/>
          <w:lang w:val="es-MX"/>
        </w:rPr>
      </w:pPr>
    </w:p>
    <w:p w:rsidR="00FC5BCA" w:rsidRDefault="00FC5BCA" w:rsidP="00FC5BCA">
      <w:pPr>
        <w:pStyle w:val="Ttulo1"/>
        <w:numPr>
          <w:ilvl w:val="0"/>
          <w:numId w:val="0"/>
        </w:numPr>
        <w:spacing w:line="360" w:lineRule="auto"/>
        <w:jc w:val="both"/>
        <w:rPr>
          <w:b/>
          <w:sz w:val="24"/>
          <w:szCs w:val="24"/>
          <w:lang w:val="es-MX"/>
        </w:rPr>
      </w:pPr>
    </w:p>
    <w:p w:rsidR="00C85ECD" w:rsidRPr="00FC5BCA" w:rsidRDefault="00C85ECD" w:rsidP="00FC5BCA">
      <w:pPr>
        <w:pStyle w:val="Ttulo1"/>
        <w:numPr>
          <w:ilvl w:val="0"/>
          <w:numId w:val="0"/>
        </w:numPr>
        <w:spacing w:line="360" w:lineRule="auto"/>
        <w:jc w:val="both"/>
        <w:rPr>
          <w:b/>
          <w:sz w:val="24"/>
          <w:szCs w:val="24"/>
          <w:lang w:val="es-MX"/>
        </w:rPr>
      </w:pPr>
      <w:r w:rsidRPr="00FC5BCA">
        <w:rPr>
          <w:b/>
          <w:sz w:val="24"/>
          <w:szCs w:val="24"/>
          <w:lang w:val="es-MX"/>
        </w:rPr>
        <w:t>MATERIALES Y MÉTODOS</w:t>
      </w:r>
    </w:p>
    <w:p w:rsidR="00C85ECD" w:rsidRPr="00FC5BCA" w:rsidRDefault="00C85ECD" w:rsidP="00FC5BCA">
      <w:pPr>
        <w:spacing w:line="360" w:lineRule="auto"/>
        <w:jc w:val="both"/>
        <w:rPr>
          <w:sz w:val="24"/>
          <w:szCs w:val="24"/>
          <w:lang w:val="es-MX"/>
        </w:rPr>
      </w:pPr>
    </w:p>
    <w:p w:rsidR="00C85ECD" w:rsidRPr="00FC5BCA" w:rsidRDefault="00C85ECD" w:rsidP="00FC5BCA">
      <w:pPr>
        <w:spacing w:line="360" w:lineRule="auto"/>
        <w:jc w:val="both"/>
        <w:rPr>
          <w:b/>
          <w:spacing w:val="-1"/>
          <w:sz w:val="24"/>
          <w:szCs w:val="24"/>
          <w:lang w:val="es-MX"/>
        </w:rPr>
      </w:pPr>
      <w:r w:rsidRPr="00FC5BCA">
        <w:rPr>
          <w:b/>
          <w:spacing w:val="-1"/>
          <w:sz w:val="24"/>
          <w:szCs w:val="24"/>
          <w:lang w:val="es-MX"/>
        </w:rPr>
        <w:t>Olote como materia prima</w:t>
      </w:r>
    </w:p>
    <w:p w:rsidR="00C85ECD" w:rsidRPr="00FC5BCA" w:rsidRDefault="00C85ECD" w:rsidP="00FC5BCA">
      <w:pPr>
        <w:spacing w:line="360" w:lineRule="auto"/>
        <w:jc w:val="both"/>
        <w:rPr>
          <w:spacing w:val="-1"/>
          <w:sz w:val="24"/>
          <w:szCs w:val="24"/>
          <w:lang w:val="es-MX"/>
        </w:rPr>
      </w:pPr>
      <w:r w:rsidRPr="00FC5BCA">
        <w:rPr>
          <w:spacing w:val="-1"/>
          <w:sz w:val="24"/>
          <w:szCs w:val="24"/>
          <w:lang w:val="es-MX"/>
        </w:rPr>
        <w:lastRenderedPageBreak/>
        <w:t>El olote fue proporcionado por el Departamento de Fitomejoramiento de la Universidad Autónoma Agraria Antonio Narro, Saltillo, México. El residuo se molió hasta el tamaño de 1 mm y se secó a 65°C durante 24 h, fue almacenado herméticamente en recipientes de vidrio a temperatura ambiente.</w:t>
      </w:r>
    </w:p>
    <w:p w:rsidR="00C85ECD" w:rsidRPr="00FC5BCA" w:rsidRDefault="00C85ECD" w:rsidP="00FC5BCA">
      <w:pPr>
        <w:spacing w:line="360" w:lineRule="auto"/>
        <w:jc w:val="both"/>
        <w:rPr>
          <w:spacing w:val="-1"/>
          <w:sz w:val="24"/>
          <w:szCs w:val="24"/>
          <w:lang w:val="es-MX"/>
        </w:rPr>
      </w:pPr>
    </w:p>
    <w:p w:rsidR="00C85ECD" w:rsidRPr="00FC5BCA" w:rsidRDefault="00C85ECD" w:rsidP="00FC5BCA">
      <w:pPr>
        <w:spacing w:line="360" w:lineRule="auto"/>
        <w:jc w:val="both"/>
        <w:rPr>
          <w:b/>
          <w:spacing w:val="-1"/>
          <w:sz w:val="24"/>
          <w:szCs w:val="24"/>
          <w:lang w:val="es-MX"/>
        </w:rPr>
      </w:pPr>
      <w:r w:rsidRPr="00FC5BCA">
        <w:rPr>
          <w:b/>
          <w:spacing w:val="-1"/>
          <w:sz w:val="24"/>
          <w:szCs w:val="24"/>
          <w:lang w:val="es-MX"/>
        </w:rPr>
        <w:t>Pretratamiento alcalino</w:t>
      </w:r>
    </w:p>
    <w:p w:rsidR="00C85ECD" w:rsidRPr="00FC5BCA" w:rsidRDefault="00C85ECD" w:rsidP="00FC5BCA">
      <w:pPr>
        <w:spacing w:line="360" w:lineRule="auto"/>
        <w:jc w:val="both"/>
        <w:rPr>
          <w:spacing w:val="-1"/>
          <w:sz w:val="24"/>
          <w:szCs w:val="24"/>
          <w:lang w:val="es-MX"/>
        </w:rPr>
      </w:pPr>
      <w:r w:rsidRPr="00FC5BCA">
        <w:rPr>
          <w:spacing w:val="-1"/>
          <w:sz w:val="24"/>
          <w:szCs w:val="24"/>
          <w:lang w:val="es-MX"/>
        </w:rPr>
        <w:t>El residuo de olote se trató previamente con 1</w:t>
      </w:r>
      <w:r w:rsidR="00D13F3D" w:rsidRPr="00FC5BCA">
        <w:rPr>
          <w:spacing w:val="-1"/>
          <w:sz w:val="24"/>
          <w:szCs w:val="24"/>
          <w:lang w:val="es-MX"/>
        </w:rPr>
        <w:t xml:space="preserve"> </w:t>
      </w:r>
      <w:r w:rsidRPr="00FC5BCA">
        <w:rPr>
          <w:spacing w:val="-1"/>
          <w:sz w:val="24"/>
          <w:szCs w:val="24"/>
          <w:lang w:val="es-MX"/>
        </w:rPr>
        <w:t>% de NaOH a 121°C/15 psi durante 60 min. Se añadieron 100 ml de solución a 10 g de muestra. Después del pretratamiento el residuo se filtró a vacío, el residuo se neutralizó a pH 7 con agua destilada, se secó a 65°C durante 24 h y se almacen</w:t>
      </w:r>
      <w:r w:rsidR="00D13F3D" w:rsidRPr="00FC5BCA">
        <w:rPr>
          <w:spacing w:val="-1"/>
          <w:sz w:val="24"/>
          <w:szCs w:val="24"/>
          <w:lang w:val="es-MX"/>
        </w:rPr>
        <w:t>ó</w:t>
      </w:r>
      <w:r w:rsidRPr="00FC5BCA">
        <w:rPr>
          <w:spacing w:val="-1"/>
          <w:sz w:val="24"/>
          <w:szCs w:val="24"/>
          <w:lang w:val="es-MX"/>
        </w:rPr>
        <w:t xml:space="preserve"> para su utilización como sustrato en el proceso de SFS.</w:t>
      </w:r>
    </w:p>
    <w:p w:rsidR="00C85ECD" w:rsidRPr="00FC5BCA" w:rsidRDefault="00C85ECD" w:rsidP="00FC5BCA">
      <w:pPr>
        <w:spacing w:line="360" w:lineRule="auto"/>
        <w:jc w:val="both"/>
        <w:rPr>
          <w:spacing w:val="-1"/>
          <w:sz w:val="24"/>
          <w:szCs w:val="24"/>
          <w:lang w:val="es-MX"/>
        </w:rPr>
      </w:pPr>
    </w:p>
    <w:p w:rsidR="00C85ECD" w:rsidRPr="00FC5BCA" w:rsidRDefault="00C85ECD" w:rsidP="00FC5BCA">
      <w:pPr>
        <w:spacing w:line="360" w:lineRule="auto"/>
        <w:jc w:val="both"/>
        <w:rPr>
          <w:b/>
          <w:spacing w:val="-1"/>
          <w:sz w:val="24"/>
          <w:szCs w:val="24"/>
          <w:lang w:val="es-MX"/>
        </w:rPr>
      </w:pPr>
      <w:r w:rsidRPr="00FC5BCA">
        <w:rPr>
          <w:b/>
          <w:spacing w:val="-1"/>
          <w:sz w:val="24"/>
          <w:szCs w:val="24"/>
          <w:lang w:val="es-MX"/>
        </w:rPr>
        <w:t>Inóculo</w:t>
      </w:r>
    </w:p>
    <w:p w:rsidR="00C85ECD" w:rsidRPr="00FC5BCA" w:rsidRDefault="00C85ECD" w:rsidP="00FC5BCA">
      <w:pPr>
        <w:spacing w:line="360" w:lineRule="auto"/>
        <w:jc w:val="both"/>
        <w:rPr>
          <w:spacing w:val="-1"/>
          <w:sz w:val="24"/>
          <w:szCs w:val="24"/>
          <w:lang w:val="es-MX"/>
        </w:rPr>
      </w:pPr>
      <w:r w:rsidRPr="00FC5BCA">
        <w:rPr>
          <w:i/>
          <w:spacing w:val="-1"/>
          <w:sz w:val="24"/>
          <w:szCs w:val="24"/>
          <w:lang w:val="es-MX"/>
        </w:rPr>
        <w:t>Z. mobilis</w:t>
      </w:r>
      <w:r w:rsidRPr="00FC5BCA">
        <w:rPr>
          <w:spacing w:val="-1"/>
          <w:sz w:val="24"/>
          <w:szCs w:val="24"/>
          <w:lang w:val="es-MX"/>
        </w:rPr>
        <w:t xml:space="preserve"> fue cultivada en medio líquido WL, integrado por (gL</w:t>
      </w:r>
      <w:r w:rsidRPr="00FC5BCA">
        <w:rPr>
          <w:spacing w:val="-1"/>
          <w:sz w:val="24"/>
          <w:szCs w:val="24"/>
          <w:vertAlign w:val="superscript"/>
          <w:lang w:val="es-MX"/>
        </w:rPr>
        <w:t>-1</w:t>
      </w:r>
      <w:r w:rsidRPr="00FC5BCA">
        <w:rPr>
          <w:spacing w:val="-1"/>
          <w:sz w:val="24"/>
          <w:szCs w:val="24"/>
          <w:lang w:val="es-MX"/>
        </w:rPr>
        <w:t>): extracto de levadura 4.0, triptona 5.0 y glucosa 50.0, fosfato monopot</w:t>
      </w:r>
      <w:r w:rsidR="00D13F3D" w:rsidRPr="00FC5BCA">
        <w:rPr>
          <w:spacing w:val="-1"/>
          <w:sz w:val="24"/>
          <w:szCs w:val="24"/>
          <w:lang w:val="es-MX"/>
        </w:rPr>
        <w:t>á</w:t>
      </w:r>
      <w:r w:rsidRPr="00FC5BCA">
        <w:rPr>
          <w:spacing w:val="-1"/>
          <w:sz w:val="24"/>
          <w:szCs w:val="24"/>
          <w:lang w:val="es-MX"/>
        </w:rPr>
        <w:t xml:space="preserve">sico 0.55, cloruro de potasio 0.425, cloruro de calcio 0.125, sulfato de magnesio 0.125, cloruro férrico 0.0025 y sulfato de manganeso 0.0025. La cepa fue proporcionada por el departamento de Biotecnología de la Universidad Autónoma de Coahuila (Saltillo, México). Se añadieron 100 ml de medio a matraces de 250 ml y se inoculó con </w:t>
      </w:r>
      <w:r w:rsidRPr="00FC5BCA">
        <w:rPr>
          <w:i/>
          <w:spacing w:val="-1"/>
          <w:sz w:val="24"/>
          <w:szCs w:val="24"/>
          <w:lang w:val="es-MX"/>
        </w:rPr>
        <w:t>Z. mobilis</w:t>
      </w:r>
      <w:r w:rsidRPr="00FC5BCA">
        <w:rPr>
          <w:spacing w:val="-1"/>
          <w:sz w:val="24"/>
          <w:szCs w:val="24"/>
          <w:lang w:val="es-MX"/>
        </w:rPr>
        <w:t>. Los matraces se incubaron a 37°C durante 24 h</w:t>
      </w:r>
      <w:r w:rsidR="00D13F3D" w:rsidRPr="00FC5BCA">
        <w:rPr>
          <w:spacing w:val="-1"/>
          <w:sz w:val="24"/>
          <w:szCs w:val="24"/>
          <w:lang w:val="es-MX"/>
        </w:rPr>
        <w:t>oras</w:t>
      </w:r>
      <w:r w:rsidRPr="00FC5BCA">
        <w:rPr>
          <w:spacing w:val="-1"/>
          <w:sz w:val="24"/>
          <w:szCs w:val="24"/>
          <w:lang w:val="es-MX"/>
        </w:rPr>
        <w:t>.</w:t>
      </w:r>
    </w:p>
    <w:p w:rsidR="00C85ECD" w:rsidRPr="00FC5BCA" w:rsidRDefault="00C85ECD" w:rsidP="00FC5BCA">
      <w:pPr>
        <w:spacing w:line="360" w:lineRule="auto"/>
        <w:jc w:val="both"/>
        <w:rPr>
          <w:spacing w:val="-1"/>
          <w:sz w:val="24"/>
          <w:szCs w:val="24"/>
          <w:lang w:val="es-MX"/>
        </w:rPr>
      </w:pPr>
    </w:p>
    <w:p w:rsidR="00C85ECD" w:rsidRPr="00FC5BCA" w:rsidRDefault="00C85ECD" w:rsidP="00FC5BCA">
      <w:pPr>
        <w:spacing w:line="360" w:lineRule="auto"/>
        <w:jc w:val="both"/>
        <w:rPr>
          <w:b/>
          <w:spacing w:val="-1"/>
          <w:sz w:val="24"/>
          <w:szCs w:val="24"/>
          <w:lang w:val="es-MX"/>
        </w:rPr>
      </w:pPr>
      <w:r w:rsidRPr="00FC5BCA">
        <w:rPr>
          <w:b/>
          <w:spacing w:val="-1"/>
          <w:sz w:val="24"/>
          <w:szCs w:val="24"/>
          <w:lang w:val="es-MX"/>
        </w:rPr>
        <w:t>Enzima</w:t>
      </w:r>
    </w:p>
    <w:p w:rsidR="00C85ECD" w:rsidRPr="00FC5BCA" w:rsidRDefault="00C85ECD" w:rsidP="00FC5BCA">
      <w:pPr>
        <w:spacing w:line="360" w:lineRule="auto"/>
        <w:jc w:val="both"/>
        <w:rPr>
          <w:spacing w:val="-1"/>
          <w:sz w:val="24"/>
          <w:szCs w:val="24"/>
          <w:lang w:val="es-MX"/>
        </w:rPr>
      </w:pPr>
      <w:r w:rsidRPr="00FC5BCA">
        <w:rPr>
          <w:spacing w:val="-1"/>
          <w:sz w:val="24"/>
          <w:szCs w:val="24"/>
          <w:lang w:val="es-MX"/>
        </w:rPr>
        <w:t xml:space="preserve">El complejo comercial de celulosa, Celluclast®1.5L, (EC 3.2.1.4, celulasas de </w:t>
      </w:r>
      <w:r w:rsidRPr="00FC5BCA">
        <w:rPr>
          <w:i/>
          <w:spacing w:val="-1"/>
          <w:sz w:val="24"/>
          <w:szCs w:val="24"/>
          <w:lang w:val="es-MX"/>
        </w:rPr>
        <w:t xml:space="preserve">Trichoderma reesei </w:t>
      </w:r>
      <w:r w:rsidRPr="00FC5BCA">
        <w:rPr>
          <w:spacing w:val="-1"/>
          <w:sz w:val="24"/>
          <w:szCs w:val="24"/>
          <w:lang w:val="es-MX"/>
        </w:rPr>
        <w:t>ATCC 26921; Novozymes, Dinamarca) se utilizó en los experimentos. La actividad celulolítica del complejo  fue de 71 FPU / ml.</w:t>
      </w:r>
    </w:p>
    <w:p w:rsidR="00C85ECD" w:rsidRDefault="00C85ECD" w:rsidP="00FC5BCA">
      <w:pPr>
        <w:spacing w:line="360" w:lineRule="auto"/>
        <w:jc w:val="both"/>
        <w:rPr>
          <w:spacing w:val="-1"/>
          <w:sz w:val="24"/>
          <w:szCs w:val="24"/>
          <w:lang w:val="es-MX"/>
        </w:rPr>
      </w:pPr>
    </w:p>
    <w:p w:rsidR="00FC5BCA" w:rsidRDefault="00FC5BCA" w:rsidP="00FC5BCA">
      <w:pPr>
        <w:spacing w:line="360" w:lineRule="auto"/>
        <w:jc w:val="both"/>
        <w:rPr>
          <w:spacing w:val="-1"/>
          <w:sz w:val="24"/>
          <w:szCs w:val="24"/>
          <w:lang w:val="es-MX"/>
        </w:rPr>
      </w:pPr>
    </w:p>
    <w:p w:rsidR="00FC5BCA" w:rsidRDefault="00FC5BCA" w:rsidP="00FC5BCA">
      <w:pPr>
        <w:spacing w:line="360" w:lineRule="auto"/>
        <w:jc w:val="both"/>
        <w:rPr>
          <w:spacing w:val="-1"/>
          <w:sz w:val="24"/>
          <w:szCs w:val="24"/>
          <w:lang w:val="es-MX"/>
        </w:rPr>
      </w:pPr>
    </w:p>
    <w:p w:rsidR="00FC5BCA" w:rsidRPr="00FC5BCA" w:rsidRDefault="00FC5BCA" w:rsidP="00FC5BCA">
      <w:pPr>
        <w:spacing w:line="360" w:lineRule="auto"/>
        <w:jc w:val="both"/>
        <w:rPr>
          <w:spacing w:val="-1"/>
          <w:sz w:val="24"/>
          <w:szCs w:val="24"/>
          <w:lang w:val="es-MX"/>
        </w:rPr>
      </w:pPr>
    </w:p>
    <w:p w:rsidR="00C85ECD" w:rsidRPr="00FC5BCA" w:rsidRDefault="00C85ECD" w:rsidP="00FC5BCA">
      <w:pPr>
        <w:spacing w:line="360" w:lineRule="auto"/>
        <w:jc w:val="both"/>
        <w:rPr>
          <w:b/>
          <w:spacing w:val="-1"/>
          <w:sz w:val="24"/>
          <w:szCs w:val="24"/>
          <w:lang w:val="es-MX"/>
        </w:rPr>
      </w:pPr>
      <w:r w:rsidRPr="00FC5BCA">
        <w:rPr>
          <w:b/>
          <w:spacing w:val="-1"/>
          <w:sz w:val="24"/>
          <w:szCs w:val="24"/>
          <w:lang w:val="es-MX"/>
        </w:rPr>
        <w:t>Hidrólisis enzimática</w:t>
      </w:r>
    </w:p>
    <w:p w:rsidR="00C85ECD" w:rsidRPr="00FC5BCA" w:rsidRDefault="00C85ECD" w:rsidP="00FC5BCA">
      <w:pPr>
        <w:spacing w:line="360" w:lineRule="auto"/>
        <w:jc w:val="both"/>
        <w:rPr>
          <w:spacing w:val="-1"/>
          <w:sz w:val="24"/>
          <w:szCs w:val="24"/>
          <w:lang w:val="es-MX"/>
        </w:rPr>
      </w:pPr>
      <w:r w:rsidRPr="00FC5BCA">
        <w:rPr>
          <w:spacing w:val="-1"/>
          <w:sz w:val="24"/>
          <w:szCs w:val="24"/>
          <w:lang w:val="es-MX"/>
        </w:rPr>
        <w:t>La hidr</w:t>
      </w:r>
      <w:r w:rsidR="00982235" w:rsidRPr="00FC5BCA">
        <w:rPr>
          <w:spacing w:val="-1"/>
          <w:sz w:val="24"/>
          <w:szCs w:val="24"/>
          <w:lang w:val="es-MX"/>
        </w:rPr>
        <w:t>ó</w:t>
      </w:r>
      <w:r w:rsidRPr="00FC5BCA">
        <w:rPr>
          <w:spacing w:val="-1"/>
          <w:sz w:val="24"/>
          <w:szCs w:val="24"/>
          <w:lang w:val="es-MX"/>
        </w:rPr>
        <w:t>lisis se  llevó a cabo en matraces de 250 ml a  45°C, con una  concentración de celulosa de 15 FPU / (g de s</w:t>
      </w:r>
      <w:r w:rsidR="00936F54" w:rsidRPr="00FC5BCA">
        <w:rPr>
          <w:spacing w:val="-1"/>
          <w:sz w:val="24"/>
          <w:szCs w:val="24"/>
          <w:lang w:val="es-MX"/>
        </w:rPr>
        <w:t>ustrato) de Celluclast® 1.</w:t>
      </w:r>
      <w:r w:rsidRPr="00FC5BCA">
        <w:rPr>
          <w:spacing w:val="-1"/>
          <w:sz w:val="24"/>
          <w:szCs w:val="24"/>
          <w:lang w:val="es-MX"/>
        </w:rPr>
        <w:t xml:space="preserve">5 L, una velocidad de agitación de 130 rpm, pH 5,5 </w:t>
      </w:r>
      <w:r w:rsidR="00982235" w:rsidRPr="00FC5BCA">
        <w:rPr>
          <w:spacing w:val="-1"/>
          <w:sz w:val="24"/>
          <w:szCs w:val="24"/>
          <w:lang w:val="es-MX"/>
        </w:rPr>
        <w:t xml:space="preserve">y </w:t>
      </w:r>
      <w:r w:rsidRPr="00FC5BCA">
        <w:rPr>
          <w:spacing w:val="-1"/>
          <w:sz w:val="24"/>
          <w:szCs w:val="24"/>
          <w:lang w:val="es-MX"/>
        </w:rPr>
        <w:t>la concentración de sustrato fue de 10</w:t>
      </w:r>
      <w:r w:rsidR="00982235" w:rsidRPr="00FC5BCA">
        <w:rPr>
          <w:spacing w:val="-1"/>
          <w:sz w:val="24"/>
          <w:szCs w:val="24"/>
          <w:lang w:val="es-MX"/>
        </w:rPr>
        <w:t xml:space="preserve"> </w:t>
      </w:r>
      <w:r w:rsidRPr="00FC5BCA">
        <w:rPr>
          <w:spacing w:val="-1"/>
          <w:sz w:val="24"/>
          <w:szCs w:val="24"/>
          <w:lang w:val="es-MX"/>
        </w:rPr>
        <w:t>% (w / v) por 120 h. Se tomaron muestras a l</w:t>
      </w:r>
      <w:r w:rsidR="00982235" w:rsidRPr="00FC5BCA">
        <w:rPr>
          <w:spacing w:val="-1"/>
          <w:sz w:val="24"/>
          <w:szCs w:val="24"/>
          <w:lang w:val="es-MX"/>
        </w:rPr>
        <w:t>a</w:t>
      </w:r>
      <w:r w:rsidRPr="00FC5BCA">
        <w:rPr>
          <w:spacing w:val="-1"/>
          <w:sz w:val="24"/>
          <w:szCs w:val="24"/>
          <w:lang w:val="es-MX"/>
        </w:rPr>
        <w:t xml:space="preserve">s 4, 8, 12, 24, </w:t>
      </w:r>
      <w:r w:rsidRPr="00FC5BCA">
        <w:rPr>
          <w:spacing w:val="-1"/>
          <w:sz w:val="24"/>
          <w:szCs w:val="24"/>
          <w:lang w:val="es-MX"/>
        </w:rPr>
        <w:lastRenderedPageBreak/>
        <w:t>48, 72 y 120 h de la mezcla de reacción durante la incubación, y se hirvieron durante 10 min para terminar la reacción de la enzima, fueron almacenados a  -20 ° C para cuantificación de la glucosa.</w:t>
      </w:r>
    </w:p>
    <w:p w:rsidR="00C85ECD" w:rsidRPr="00FC5BCA" w:rsidRDefault="00C85ECD" w:rsidP="00FC5BCA">
      <w:pPr>
        <w:spacing w:line="360" w:lineRule="auto"/>
        <w:jc w:val="both"/>
        <w:rPr>
          <w:spacing w:val="-1"/>
          <w:sz w:val="24"/>
          <w:szCs w:val="24"/>
          <w:lang w:val="es-MX"/>
        </w:rPr>
      </w:pPr>
    </w:p>
    <w:p w:rsidR="00C85ECD" w:rsidRPr="00FC5BCA" w:rsidRDefault="00C85ECD" w:rsidP="00FC5BCA">
      <w:pPr>
        <w:pStyle w:val="Textoindependiente"/>
        <w:spacing w:line="360" w:lineRule="auto"/>
        <w:ind w:firstLine="0"/>
        <w:rPr>
          <w:b/>
          <w:sz w:val="24"/>
          <w:szCs w:val="24"/>
          <w:lang w:val="es-MX"/>
        </w:rPr>
      </w:pPr>
      <w:r w:rsidRPr="00FC5BCA">
        <w:rPr>
          <w:b/>
          <w:sz w:val="24"/>
          <w:szCs w:val="24"/>
          <w:lang w:val="es-MX"/>
        </w:rPr>
        <w:t>Sacarificación y Fermentación Simultánea (SFS)</w:t>
      </w:r>
    </w:p>
    <w:p w:rsidR="00C85ECD" w:rsidRPr="00FC5BCA" w:rsidRDefault="00C85ECD" w:rsidP="00FC5BCA">
      <w:pPr>
        <w:pStyle w:val="Textoindependiente"/>
        <w:spacing w:line="360" w:lineRule="auto"/>
        <w:ind w:firstLine="0"/>
        <w:rPr>
          <w:sz w:val="24"/>
          <w:szCs w:val="24"/>
          <w:lang w:val="es-MX"/>
        </w:rPr>
      </w:pPr>
      <w:r w:rsidRPr="00FC5BCA">
        <w:rPr>
          <w:sz w:val="24"/>
          <w:szCs w:val="24"/>
          <w:lang w:val="es-MX"/>
        </w:rPr>
        <w:t>El proceso de SFS se llevó a cabo bajo las siguientes condiciones, el olote pretratado se agregó al medio WL</w:t>
      </w:r>
      <w:r w:rsidR="00982235" w:rsidRPr="00FC5BCA">
        <w:rPr>
          <w:sz w:val="24"/>
          <w:szCs w:val="24"/>
          <w:lang w:val="es-MX"/>
        </w:rPr>
        <w:t>,</w:t>
      </w:r>
      <w:r w:rsidRPr="00FC5BCA">
        <w:rPr>
          <w:sz w:val="24"/>
          <w:szCs w:val="24"/>
          <w:lang w:val="es-MX"/>
        </w:rPr>
        <w:t xml:space="preserve"> se esterilizó en autoclave a 121°C durante 15 minutos</w:t>
      </w:r>
      <w:r w:rsidR="00982235" w:rsidRPr="00FC5BCA">
        <w:rPr>
          <w:sz w:val="24"/>
          <w:szCs w:val="24"/>
          <w:lang w:val="es-MX"/>
        </w:rPr>
        <w:t>,</w:t>
      </w:r>
      <w:r w:rsidRPr="00FC5BCA">
        <w:rPr>
          <w:sz w:val="24"/>
          <w:szCs w:val="24"/>
          <w:lang w:val="es-MX"/>
        </w:rPr>
        <w:t xml:space="preserve"> bajo condiciones estériles se agregó el complejo enzimático y el inóculo de </w:t>
      </w:r>
      <w:r w:rsidRPr="00FC5BCA">
        <w:rPr>
          <w:i/>
          <w:sz w:val="24"/>
          <w:szCs w:val="24"/>
          <w:lang w:val="es-MX"/>
        </w:rPr>
        <w:t>Zymomonas mobili</w:t>
      </w:r>
      <w:r w:rsidRPr="00FC5BCA">
        <w:rPr>
          <w:sz w:val="24"/>
          <w:szCs w:val="24"/>
          <w:lang w:val="es-MX"/>
        </w:rPr>
        <w:t>s a concentración de 10</w:t>
      </w:r>
      <w:r w:rsidR="00982235" w:rsidRPr="00FC5BCA">
        <w:rPr>
          <w:sz w:val="24"/>
          <w:szCs w:val="24"/>
          <w:lang w:val="es-MX"/>
        </w:rPr>
        <w:t xml:space="preserve"> </w:t>
      </w:r>
      <w:r w:rsidRPr="00FC5BCA">
        <w:rPr>
          <w:sz w:val="24"/>
          <w:szCs w:val="24"/>
          <w:lang w:val="es-MX"/>
        </w:rPr>
        <w:t>% (v / v), se agitó a 130 rpm. Se tomaron muestras de 1 ml a las 120</w:t>
      </w:r>
      <w:r w:rsidR="00936F54" w:rsidRPr="00FC5BCA">
        <w:rPr>
          <w:sz w:val="24"/>
          <w:szCs w:val="24"/>
          <w:lang w:val="es-MX"/>
        </w:rPr>
        <w:t xml:space="preserve"> </w:t>
      </w:r>
      <w:r w:rsidRPr="00FC5BCA">
        <w:rPr>
          <w:sz w:val="24"/>
          <w:szCs w:val="24"/>
          <w:lang w:val="es-MX"/>
        </w:rPr>
        <w:t>h y se centrifugaron a 12</w:t>
      </w:r>
      <w:r w:rsidR="00982235" w:rsidRPr="00FC5BCA">
        <w:rPr>
          <w:sz w:val="24"/>
          <w:szCs w:val="24"/>
          <w:lang w:val="es-MX"/>
        </w:rPr>
        <w:t xml:space="preserve"> </w:t>
      </w:r>
      <w:r w:rsidRPr="00FC5BCA">
        <w:rPr>
          <w:sz w:val="24"/>
          <w:szCs w:val="24"/>
          <w:lang w:val="es-MX"/>
        </w:rPr>
        <w:t xml:space="preserve">000 rpm durante 10 min. La concentración de etanol y los monoazúcares restantes se determinaron como se describe </w:t>
      </w:r>
      <w:r w:rsidR="00936F54" w:rsidRPr="00FC5BCA">
        <w:rPr>
          <w:sz w:val="24"/>
          <w:szCs w:val="24"/>
          <w:lang w:val="es-MX"/>
        </w:rPr>
        <w:t>posteriormente.</w:t>
      </w:r>
      <w:r w:rsidRPr="00FC5BCA">
        <w:rPr>
          <w:sz w:val="24"/>
          <w:szCs w:val="24"/>
          <w:lang w:val="es-MX"/>
        </w:rPr>
        <w:t xml:space="preserve"> El pH, la variable de temperatura y concentración de enzima se ensayaron de acuerdo con el diseño experimental.</w:t>
      </w:r>
    </w:p>
    <w:p w:rsidR="00C85ECD" w:rsidRPr="00FC5BCA" w:rsidRDefault="00C85ECD" w:rsidP="00FC5BCA">
      <w:pPr>
        <w:pStyle w:val="Textoindependiente"/>
        <w:spacing w:line="360" w:lineRule="auto"/>
        <w:ind w:firstLine="0"/>
        <w:rPr>
          <w:sz w:val="24"/>
          <w:szCs w:val="24"/>
          <w:lang w:val="es-MX"/>
        </w:rPr>
      </w:pPr>
    </w:p>
    <w:p w:rsidR="00C85ECD" w:rsidRPr="00FC5BCA" w:rsidRDefault="00C85ECD" w:rsidP="00FC5BCA">
      <w:pPr>
        <w:pStyle w:val="Textoindependiente"/>
        <w:spacing w:line="360" w:lineRule="auto"/>
        <w:ind w:firstLine="0"/>
        <w:rPr>
          <w:b/>
          <w:sz w:val="24"/>
          <w:szCs w:val="24"/>
          <w:lang w:val="es-MX"/>
        </w:rPr>
      </w:pPr>
      <w:r w:rsidRPr="00FC5BCA">
        <w:rPr>
          <w:b/>
          <w:sz w:val="24"/>
          <w:szCs w:val="24"/>
          <w:lang w:val="es-MX"/>
        </w:rPr>
        <w:t>Método analítico</w:t>
      </w:r>
    </w:p>
    <w:p w:rsidR="00C85ECD" w:rsidRPr="00FC5BCA" w:rsidRDefault="00C85ECD" w:rsidP="00FC5BCA">
      <w:pPr>
        <w:pStyle w:val="Textoindependiente"/>
        <w:spacing w:line="360" w:lineRule="auto"/>
        <w:ind w:firstLine="0"/>
        <w:rPr>
          <w:sz w:val="24"/>
          <w:szCs w:val="24"/>
          <w:lang w:val="es-MX"/>
        </w:rPr>
      </w:pPr>
      <w:r w:rsidRPr="00FC5BCA">
        <w:rPr>
          <w:sz w:val="24"/>
          <w:szCs w:val="24"/>
          <w:lang w:val="es-MX"/>
        </w:rPr>
        <w:t>Los contenidos de celulosa, hemicelulosa y lignina del olote fueron det</w:t>
      </w:r>
      <w:r w:rsidR="00220C4B" w:rsidRPr="00FC5BCA">
        <w:rPr>
          <w:sz w:val="24"/>
          <w:szCs w:val="24"/>
          <w:lang w:val="es-MX"/>
        </w:rPr>
        <w:t>erminados por</w:t>
      </w:r>
      <w:r w:rsidR="00AC4594" w:rsidRPr="00FC5BCA">
        <w:rPr>
          <w:sz w:val="24"/>
          <w:szCs w:val="24"/>
          <w:lang w:val="es-MX"/>
        </w:rPr>
        <w:t xml:space="preserve"> el</w:t>
      </w:r>
      <w:r w:rsidR="00220C4B" w:rsidRPr="00FC5BCA">
        <w:rPr>
          <w:sz w:val="24"/>
          <w:szCs w:val="24"/>
          <w:lang w:val="es-MX"/>
        </w:rPr>
        <w:t xml:space="preserve"> método Van Soest (</w:t>
      </w:r>
      <w:r w:rsidRPr="00FC5BCA">
        <w:rPr>
          <w:sz w:val="24"/>
          <w:szCs w:val="24"/>
          <w:lang w:val="es-MX"/>
        </w:rPr>
        <w:t>1963</w:t>
      </w:r>
      <w:r w:rsidR="00220C4B" w:rsidRPr="00FC5BCA">
        <w:rPr>
          <w:sz w:val="24"/>
          <w:szCs w:val="24"/>
          <w:lang w:val="es-MX"/>
        </w:rPr>
        <w:t>)</w:t>
      </w:r>
      <w:r w:rsidRPr="00FC5BCA">
        <w:rPr>
          <w:sz w:val="24"/>
          <w:szCs w:val="24"/>
          <w:lang w:val="es-MX"/>
        </w:rPr>
        <w:t>. El contenido de glucosa fue cuantificado por HPLC (Agilent technology 1200 series Quaternary). Todas las muestras fueron filtradas a través de un filtro desechable de 0.45</w:t>
      </w:r>
      <w:r w:rsidR="00936F54" w:rsidRPr="00FC5BCA">
        <w:rPr>
          <w:sz w:val="24"/>
          <w:szCs w:val="24"/>
          <w:lang w:val="es-MX"/>
        </w:rPr>
        <w:t xml:space="preserve"> </w:t>
      </w:r>
      <w:r w:rsidRPr="00FC5BCA">
        <w:rPr>
          <w:sz w:val="24"/>
          <w:szCs w:val="24"/>
          <w:lang w:val="es-MX"/>
        </w:rPr>
        <w:t>mm antes de inyectarse al equipo. Las muestras fueron analizadas en una columna Rezex RCM-monosaccharide marca Phenomenex. La temperatura fue de  80°C y  agua Millipore fue usada como fase móvil a una velocidad de flujo de 0.6</w:t>
      </w:r>
      <w:r w:rsidR="00936F54" w:rsidRPr="00FC5BCA">
        <w:rPr>
          <w:sz w:val="24"/>
          <w:szCs w:val="24"/>
          <w:lang w:val="es-MX"/>
        </w:rPr>
        <w:t xml:space="preserve"> </w:t>
      </w:r>
      <w:r w:rsidRPr="00FC5BCA">
        <w:rPr>
          <w:sz w:val="24"/>
          <w:szCs w:val="24"/>
          <w:lang w:val="es-MX"/>
        </w:rPr>
        <w:t>ml/min. El etanol fue analizado por cromatografía de gases (GC System Agilent 7820 A)</w:t>
      </w:r>
      <w:r w:rsidR="00AC4594" w:rsidRPr="00FC5BCA">
        <w:rPr>
          <w:sz w:val="24"/>
          <w:szCs w:val="24"/>
          <w:lang w:val="es-MX"/>
        </w:rPr>
        <w:t>,</w:t>
      </w:r>
      <w:r w:rsidRPr="00FC5BCA">
        <w:rPr>
          <w:sz w:val="24"/>
          <w:szCs w:val="24"/>
          <w:lang w:val="es-MX"/>
        </w:rPr>
        <w:t xml:space="preserve"> el cual cuenta con detector de ionización de flama y una columna de acero inoxidable (3.0 m de longitud, 0.320 mm de diámetro interior).</w:t>
      </w:r>
    </w:p>
    <w:p w:rsidR="00C85ECD" w:rsidRDefault="00C85ECD" w:rsidP="00FC5BCA">
      <w:pPr>
        <w:pStyle w:val="Textoindependiente"/>
        <w:spacing w:line="360" w:lineRule="auto"/>
        <w:ind w:firstLine="0"/>
        <w:rPr>
          <w:sz w:val="24"/>
          <w:szCs w:val="24"/>
          <w:lang w:val="es-MX"/>
        </w:rPr>
      </w:pPr>
    </w:p>
    <w:p w:rsidR="00FC5BCA" w:rsidRDefault="00FC5BCA" w:rsidP="00FC5BCA">
      <w:pPr>
        <w:pStyle w:val="Textoindependiente"/>
        <w:spacing w:line="360" w:lineRule="auto"/>
        <w:ind w:firstLine="0"/>
        <w:rPr>
          <w:sz w:val="24"/>
          <w:szCs w:val="24"/>
          <w:lang w:val="es-MX"/>
        </w:rPr>
      </w:pPr>
    </w:p>
    <w:p w:rsidR="00FC5BCA" w:rsidRPr="00FC5BCA" w:rsidRDefault="00FC5BCA" w:rsidP="00FC5BCA">
      <w:pPr>
        <w:pStyle w:val="Textoindependiente"/>
        <w:spacing w:line="360" w:lineRule="auto"/>
        <w:ind w:firstLine="0"/>
        <w:rPr>
          <w:sz w:val="24"/>
          <w:szCs w:val="24"/>
          <w:lang w:val="es-MX"/>
        </w:rPr>
      </w:pPr>
    </w:p>
    <w:p w:rsidR="00C85ECD" w:rsidRPr="00FC5BCA" w:rsidRDefault="00C85ECD" w:rsidP="00FC5BCA">
      <w:pPr>
        <w:pStyle w:val="Textoindependiente"/>
        <w:spacing w:line="360" w:lineRule="auto"/>
        <w:ind w:firstLine="0"/>
        <w:rPr>
          <w:b/>
          <w:sz w:val="24"/>
          <w:szCs w:val="24"/>
          <w:lang w:val="es-MX"/>
        </w:rPr>
      </w:pPr>
      <w:r w:rsidRPr="00FC5BCA">
        <w:rPr>
          <w:b/>
          <w:sz w:val="24"/>
          <w:szCs w:val="24"/>
          <w:lang w:val="es-MX"/>
        </w:rPr>
        <w:t>Microscopía electrónica de barrido (SEM) análisis de los residuos de olote</w:t>
      </w:r>
    </w:p>
    <w:p w:rsidR="00C85ECD" w:rsidRPr="00FC5BCA" w:rsidRDefault="00C85ECD" w:rsidP="00FC5BCA">
      <w:pPr>
        <w:pStyle w:val="Textoindependiente"/>
        <w:spacing w:line="360" w:lineRule="auto"/>
        <w:ind w:firstLine="0"/>
        <w:rPr>
          <w:sz w:val="24"/>
          <w:szCs w:val="24"/>
          <w:lang w:val="es-MX"/>
        </w:rPr>
      </w:pPr>
      <w:r w:rsidRPr="00FC5BCA">
        <w:rPr>
          <w:sz w:val="24"/>
          <w:szCs w:val="24"/>
          <w:lang w:val="es-MX"/>
        </w:rPr>
        <w:t>La morfología de superficie y características del olote tratado con álcali y sin tratar fue estudiada usando un microscopio electrónico de barrido (Philips XL30ESEM).</w:t>
      </w:r>
    </w:p>
    <w:p w:rsidR="00C85ECD" w:rsidRPr="00FC5BCA" w:rsidRDefault="00C85ECD" w:rsidP="00FC5BCA">
      <w:pPr>
        <w:pStyle w:val="Textoindependiente"/>
        <w:spacing w:line="360" w:lineRule="auto"/>
        <w:ind w:firstLine="0"/>
        <w:rPr>
          <w:sz w:val="24"/>
          <w:szCs w:val="24"/>
          <w:lang w:val="es-MX"/>
        </w:rPr>
      </w:pPr>
    </w:p>
    <w:p w:rsidR="00C85ECD" w:rsidRPr="00FC5BCA" w:rsidRDefault="00C85ECD" w:rsidP="00FC5BCA">
      <w:pPr>
        <w:pStyle w:val="Textoindependiente"/>
        <w:spacing w:line="360" w:lineRule="auto"/>
        <w:ind w:firstLine="0"/>
        <w:rPr>
          <w:b/>
          <w:sz w:val="24"/>
          <w:szCs w:val="24"/>
          <w:lang w:val="es-MX"/>
        </w:rPr>
      </w:pPr>
      <w:r w:rsidRPr="00FC5BCA">
        <w:rPr>
          <w:b/>
          <w:sz w:val="24"/>
          <w:szCs w:val="24"/>
          <w:lang w:val="es-MX"/>
        </w:rPr>
        <w:t>Diseño de estadístico de experimentos</w:t>
      </w:r>
    </w:p>
    <w:p w:rsidR="00C85ECD" w:rsidRPr="007E5F7C" w:rsidRDefault="00C85ECD" w:rsidP="00FC5BCA">
      <w:pPr>
        <w:pStyle w:val="Textoindependiente"/>
        <w:spacing w:line="360" w:lineRule="auto"/>
        <w:ind w:firstLine="0"/>
        <w:rPr>
          <w:rFonts w:ascii="Arial" w:hAnsi="Arial" w:cs="Arial"/>
          <w:sz w:val="24"/>
          <w:szCs w:val="24"/>
          <w:lang w:val="es-MX"/>
        </w:rPr>
      </w:pPr>
      <w:r w:rsidRPr="00FC5BCA">
        <w:rPr>
          <w:sz w:val="24"/>
          <w:szCs w:val="24"/>
          <w:lang w:val="es-MX"/>
        </w:rPr>
        <w:t>En este trabajo se estudió principalmente los efectos de la temperatura de reacción, la concentración de la enzima y el pH en SFS por medio de un diseño factorial completo</w:t>
      </w:r>
      <w:r w:rsidR="00AC4594" w:rsidRPr="00FC5BCA">
        <w:rPr>
          <w:sz w:val="24"/>
          <w:szCs w:val="24"/>
          <w:lang w:val="es-MX"/>
        </w:rPr>
        <w:t>. L</w:t>
      </w:r>
      <w:r w:rsidRPr="00FC5BCA">
        <w:rPr>
          <w:sz w:val="24"/>
          <w:szCs w:val="24"/>
          <w:lang w:val="es-MX"/>
        </w:rPr>
        <w:t>os factores y sus ni</w:t>
      </w:r>
      <w:r w:rsidR="00936F54" w:rsidRPr="00FC5BCA">
        <w:rPr>
          <w:sz w:val="24"/>
          <w:szCs w:val="24"/>
          <w:lang w:val="es-MX"/>
        </w:rPr>
        <w:t xml:space="preserve">veles se presentan en la </w:t>
      </w:r>
      <w:r w:rsidR="00AC4594" w:rsidRPr="00FC5BCA">
        <w:rPr>
          <w:sz w:val="24"/>
          <w:szCs w:val="24"/>
          <w:lang w:val="es-MX"/>
        </w:rPr>
        <w:t>t</w:t>
      </w:r>
      <w:r w:rsidR="00936F54" w:rsidRPr="00FC5BCA">
        <w:rPr>
          <w:sz w:val="24"/>
          <w:szCs w:val="24"/>
          <w:lang w:val="es-MX"/>
        </w:rPr>
        <w:t>abla I</w:t>
      </w:r>
      <w:r w:rsidRPr="00FC5BCA">
        <w:rPr>
          <w:sz w:val="24"/>
          <w:szCs w:val="24"/>
          <w:lang w:val="es-MX"/>
        </w:rPr>
        <w:t>.</w:t>
      </w:r>
      <w:r w:rsidRPr="007E5F7C">
        <w:rPr>
          <w:rFonts w:ascii="Arial" w:hAnsi="Arial" w:cs="Arial"/>
          <w:sz w:val="24"/>
          <w:szCs w:val="24"/>
          <w:lang w:val="es-MX"/>
        </w:rPr>
        <w:t xml:space="preserve"> </w:t>
      </w:r>
    </w:p>
    <w:p w:rsidR="00C85ECD" w:rsidRPr="007E5F7C" w:rsidRDefault="00C85ECD" w:rsidP="007E5F7C">
      <w:pPr>
        <w:pStyle w:val="Textoindependiente"/>
        <w:spacing w:line="480" w:lineRule="auto"/>
        <w:ind w:firstLine="0"/>
        <w:rPr>
          <w:rFonts w:ascii="Arial" w:hAnsi="Arial" w:cs="Arial"/>
          <w:sz w:val="24"/>
          <w:szCs w:val="24"/>
          <w:lang w:val="es-MX"/>
        </w:rPr>
      </w:pPr>
    </w:p>
    <w:p w:rsidR="009415D1" w:rsidRDefault="009415D1" w:rsidP="007E5F7C">
      <w:pPr>
        <w:pStyle w:val="Textoindependiente"/>
        <w:spacing w:line="480" w:lineRule="auto"/>
        <w:ind w:firstLine="0"/>
        <w:rPr>
          <w:rFonts w:ascii="Arial" w:hAnsi="Arial" w:cs="Arial"/>
          <w:sz w:val="24"/>
          <w:szCs w:val="24"/>
          <w:lang w:val="es-MX"/>
        </w:rPr>
      </w:pPr>
      <w:r>
        <w:rPr>
          <w:rFonts w:ascii="Arial" w:hAnsi="Arial" w:cs="Arial"/>
          <w:sz w:val="24"/>
          <w:szCs w:val="24"/>
          <w:lang w:val="es-MX"/>
        </w:rPr>
        <w:t>Tabla I</w:t>
      </w:r>
    </w:p>
    <w:p w:rsidR="009415D1" w:rsidRPr="009415D1" w:rsidRDefault="00C85ECD" w:rsidP="007E5F7C">
      <w:pPr>
        <w:pStyle w:val="Textoindependiente"/>
        <w:spacing w:line="480" w:lineRule="auto"/>
        <w:ind w:firstLine="0"/>
        <w:rPr>
          <w:rFonts w:ascii="Arial" w:hAnsi="Arial" w:cs="Arial"/>
          <w:sz w:val="24"/>
          <w:szCs w:val="24"/>
          <w:lang w:val="es-MX"/>
        </w:rPr>
      </w:pPr>
      <w:r w:rsidRPr="009415D1">
        <w:rPr>
          <w:rFonts w:ascii="Arial" w:hAnsi="Arial" w:cs="Arial"/>
          <w:i/>
          <w:sz w:val="24"/>
          <w:szCs w:val="24"/>
          <w:lang w:val="es-MX"/>
        </w:rPr>
        <w:t>Factores y niveles del diseño factorial completo 3</w:t>
      </w:r>
      <w:r w:rsidRPr="009415D1">
        <w:rPr>
          <w:rFonts w:ascii="Arial" w:hAnsi="Arial" w:cs="Arial"/>
          <w:i/>
          <w:sz w:val="24"/>
          <w:szCs w:val="24"/>
          <w:vertAlign w:val="superscript"/>
          <w:lang w:val="es-MX"/>
        </w:rPr>
        <w:t>3</w:t>
      </w:r>
    </w:p>
    <w:tbl>
      <w:tblPr>
        <w:tblW w:w="7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1915"/>
        <w:gridCol w:w="2270"/>
        <w:gridCol w:w="1558"/>
      </w:tblGrid>
      <w:tr w:rsidR="00C85ECD" w:rsidRPr="007E5F7C" w:rsidTr="009415D1">
        <w:trPr>
          <w:trHeight w:val="270"/>
        </w:trPr>
        <w:tc>
          <w:tcPr>
            <w:tcW w:w="1571" w:type="dxa"/>
            <w:tcBorders>
              <w:left w:val="nil"/>
              <w:bottom w:val="single" w:sz="4" w:space="0" w:color="auto"/>
              <w:right w:val="nil"/>
            </w:tcBorders>
          </w:tcPr>
          <w:p w:rsidR="00C85ECD" w:rsidRPr="00936F54" w:rsidRDefault="00C85ECD" w:rsidP="009415D1">
            <w:pPr>
              <w:spacing w:before="360" w:after="40" w:line="480" w:lineRule="auto"/>
              <w:rPr>
                <w:rFonts w:ascii="Arial" w:hAnsi="Arial" w:cs="Arial"/>
                <w:noProof/>
              </w:rPr>
            </w:pPr>
            <w:r w:rsidRPr="00936F54">
              <w:rPr>
                <w:rFonts w:ascii="Arial" w:hAnsi="Arial" w:cs="Arial"/>
                <w:noProof/>
              </w:rPr>
              <w:t>Nivel</w:t>
            </w:r>
          </w:p>
        </w:tc>
        <w:tc>
          <w:tcPr>
            <w:tcW w:w="1915" w:type="dxa"/>
            <w:tcBorders>
              <w:left w:val="nil"/>
              <w:bottom w:val="single" w:sz="4" w:space="0" w:color="auto"/>
              <w:right w:val="nil"/>
            </w:tcBorders>
          </w:tcPr>
          <w:p w:rsidR="00C85ECD" w:rsidRPr="00936F54" w:rsidRDefault="00C85ECD" w:rsidP="009415D1">
            <w:pPr>
              <w:spacing w:before="360" w:after="40" w:line="480" w:lineRule="auto"/>
              <w:rPr>
                <w:rFonts w:ascii="Arial" w:hAnsi="Arial" w:cs="Arial"/>
                <w:noProof/>
              </w:rPr>
            </w:pPr>
            <w:r w:rsidRPr="00936F54">
              <w:rPr>
                <w:rFonts w:ascii="Arial" w:hAnsi="Arial" w:cs="Arial"/>
                <w:noProof/>
              </w:rPr>
              <w:t>Temperatura/°C</w:t>
            </w:r>
          </w:p>
        </w:tc>
        <w:tc>
          <w:tcPr>
            <w:tcW w:w="2270" w:type="dxa"/>
            <w:tcBorders>
              <w:left w:val="nil"/>
              <w:bottom w:val="single" w:sz="4" w:space="0" w:color="auto"/>
              <w:right w:val="nil"/>
            </w:tcBorders>
          </w:tcPr>
          <w:p w:rsidR="00C85ECD" w:rsidRPr="00936F54" w:rsidRDefault="00C85ECD" w:rsidP="009415D1">
            <w:pPr>
              <w:spacing w:before="360" w:after="40" w:line="480" w:lineRule="auto"/>
              <w:rPr>
                <w:rFonts w:ascii="Arial" w:hAnsi="Arial" w:cs="Arial"/>
                <w:noProof/>
                <w:lang w:val="es-MX"/>
              </w:rPr>
            </w:pPr>
            <w:r w:rsidRPr="00936F54">
              <w:rPr>
                <w:rFonts w:ascii="Arial" w:hAnsi="Arial" w:cs="Arial"/>
                <w:noProof/>
                <w:lang w:val="es-MX"/>
              </w:rPr>
              <w:t>Concentración de enzima FPU.g</w:t>
            </w:r>
            <w:r w:rsidRPr="00936F54">
              <w:rPr>
                <w:rFonts w:ascii="Arial" w:hAnsi="Arial" w:cs="Arial"/>
                <w:noProof/>
                <w:vertAlign w:val="superscript"/>
                <w:lang w:val="es-MX"/>
              </w:rPr>
              <w:t>-1</w:t>
            </w:r>
          </w:p>
        </w:tc>
        <w:tc>
          <w:tcPr>
            <w:tcW w:w="1558" w:type="dxa"/>
            <w:tcBorders>
              <w:left w:val="nil"/>
              <w:bottom w:val="single" w:sz="4" w:space="0" w:color="auto"/>
              <w:right w:val="nil"/>
            </w:tcBorders>
          </w:tcPr>
          <w:p w:rsidR="00C85ECD" w:rsidRPr="00936F54" w:rsidRDefault="00C85ECD" w:rsidP="009415D1">
            <w:pPr>
              <w:spacing w:before="360" w:after="40" w:line="480" w:lineRule="auto"/>
              <w:rPr>
                <w:rFonts w:ascii="Arial" w:hAnsi="Arial" w:cs="Arial"/>
                <w:noProof/>
              </w:rPr>
            </w:pPr>
            <w:r w:rsidRPr="00936F54">
              <w:rPr>
                <w:rFonts w:ascii="Arial" w:hAnsi="Arial" w:cs="Arial"/>
                <w:noProof/>
              </w:rPr>
              <w:t>pH</w:t>
            </w:r>
          </w:p>
        </w:tc>
      </w:tr>
      <w:tr w:rsidR="00C85ECD" w:rsidRPr="007E5F7C" w:rsidTr="009415D1">
        <w:trPr>
          <w:trHeight w:val="134"/>
        </w:trPr>
        <w:tc>
          <w:tcPr>
            <w:tcW w:w="1571" w:type="dxa"/>
            <w:tcBorders>
              <w:left w:val="nil"/>
              <w:bottom w:val="nil"/>
              <w:right w:val="nil"/>
            </w:tcBorders>
          </w:tcPr>
          <w:p w:rsidR="00C85ECD" w:rsidRPr="00936F54" w:rsidRDefault="00C85ECD" w:rsidP="00936F54">
            <w:pPr>
              <w:spacing w:before="360" w:after="40" w:line="480" w:lineRule="auto"/>
              <w:rPr>
                <w:rFonts w:ascii="Arial" w:hAnsi="Arial" w:cs="Arial"/>
                <w:noProof/>
              </w:rPr>
            </w:pPr>
            <w:r w:rsidRPr="00936F54">
              <w:rPr>
                <w:rFonts w:ascii="Arial" w:hAnsi="Arial" w:cs="Arial"/>
                <w:noProof/>
              </w:rPr>
              <w:t>1</w:t>
            </w:r>
          </w:p>
        </w:tc>
        <w:tc>
          <w:tcPr>
            <w:tcW w:w="1915" w:type="dxa"/>
            <w:tcBorders>
              <w:left w:val="nil"/>
              <w:bottom w:val="nil"/>
              <w:right w:val="nil"/>
            </w:tcBorders>
          </w:tcPr>
          <w:p w:rsidR="00C85ECD" w:rsidRPr="00936F54" w:rsidRDefault="00C85ECD" w:rsidP="00936F54">
            <w:pPr>
              <w:spacing w:before="360" w:after="40" w:line="480" w:lineRule="auto"/>
              <w:rPr>
                <w:rFonts w:ascii="Arial" w:hAnsi="Arial" w:cs="Arial"/>
                <w:noProof/>
              </w:rPr>
            </w:pPr>
            <w:r w:rsidRPr="00936F54">
              <w:rPr>
                <w:rFonts w:ascii="Arial" w:hAnsi="Arial" w:cs="Arial"/>
                <w:noProof/>
              </w:rPr>
              <w:t>37</w:t>
            </w:r>
          </w:p>
        </w:tc>
        <w:tc>
          <w:tcPr>
            <w:tcW w:w="2270" w:type="dxa"/>
            <w:tcBorders>
              <w:left w:val="nil"/>
              <w:bottom w:val="nil"/>
              <w:right w:val="nil"/>
            </w:tcBorders>
          </w:tcPr>
          <w:p w:rsidR="00C85ECD" w:rsidRPr="00936F54" w:rsidRDefault="00C85ECD" w:rsidP="00936F54">
            <w:pPr>
              <w:spacing w:before="360" w:after="40" w:line="480" w:lineRule="auto"/>
              <w:rPr>
                <w:rFonts w:ascii="Arial" w:hAnsi="Arial" w:cs="Arial"/>
                <w:noProof/>
              </w:rPr>
            </w:pPr>
            <w:r w:rsidRPr="00936F54">
              <w:rPr>
                <w:rFonts w:ascii="Arial" w:hAnsi="Arial" w:cs="Arial"/>
                <w:noProof/>
              </w:rPr>
              <w:t>10</w:t>
            </w:r>
          </w:p>
        </w:tc>
        <w:tc>
          <w:tcPr>
            <w:tcW w:w="1558" w:type="dxa"/>
            <w:tcBorders>
              <w:left w:val="nil"/>
              <w:bottom w:val="nil"/>
              <w:right w:val="nil"/>
            </w:tcBorders>
          </w:tcPr>
          <w:p w:rsidR="00C85ECD" w:rsidRPr="00936F54" w:rsidRDefault="00C85ECD" w:rsidP="00936F54">
            <w:pPr>
              <w:spacing w:before="360" w:after="40" w:line="480" w:lineRule="auto"/>
              <w:rPr>
                <w:rFonts w:ascii="Arial" w:hAnsi="Arial" w:cs="Arial"/>
                <w:noProof/>
              </w:rPr>
            </w:pPr>
            <w:r w:rsidRPr="00936F54">
              <w:rPr>
                <w:rFonts w:ascii="Arial" w:hAnsi="Arial" w:cs="Arial"/>
                <w:noProof/>
              </w:rPr>
              <w:t>4.5</w:t>
            </w:r>
          </w:p>
        </w:tc>
      </w:tr>
      <w:tr w:rsidR="00C85ECD" w:rsidRPr="007E5F7C" w:rsidTr="009415D1">
        <w:trPr>
          <w:trHeight w:val="143"/>
        </w:trPr>
        <w:tc>
          <w:tcPr>
            <w:tcW w:w="1571" w:type="dxa"/>
            <w:tcBorders>
              <w:top w:val="nil"/>
              <w:left w:val="nil"/>
              <w:bottom w:val="nil"/>
              <w:right w:val="nil"/>
            </w:tcBorders>
          </w:tcPr>
          <w:p w:rsidR="00C85ECD" w:rsidRPr="00936F54" w:rsidRDefault="00C85ECD" w:rsidP="00936F54">
            <w:pPr>
              <w:spacing w:before="360" w:after="40" w:line="480" w:lineRule="auto"/>
              <w:rPr>
                <w:rFonts w:ascii="Arial" w:hAnsi="Arial" w:cs="Arial"/>
                <w:noProof/>
              </w:rPr>
            </w:pPr>
            <w:r w:rsidRPr="00936F54">
              <w:rPr>
                <w:rFonts w:ascii="Arial" w:hAnsi="Arial" w:cs="Arial"/>
                <w:noProof/>
              </w:rPr>
              <w:t>2</w:t>
            </w:r>
          </w:p>
        </w:tc>
        <w:tc>
          <w:tcPr>
            <w:tcW w:w="1915" w:type="dxa"/>
            <w:tcBorders>
              <w:top w:val="nil"/>
              <w:left w:val="nil"/>
              <w:bottom w:val="nil"/>
              <w:right w:val="nil"/>
            </w:tcBorders>
          </w:tcPr>
          <w:p w:rsidR="00C85ECD" w:rsidRPr="00936F54" w:rsidRDefault="00C85ECD" w:rsidP="00936F54">
            <w:pPr>
              <w:spacing w:before="360" w:after="40" w:line="480" w:lineRule="auto"/>
              <w:rPr>
                <w:rFonts w:ascii="Arial" w:hAnsi="Arial" w:cs="Arial"/>
                <w:noProof/>
              </w:rPr>
            </w:pPr>
            <w:r w:rsidRPr="00936F54">
              <w:rPr>
                <w:rFonts w:ascii="Arial" w:hAnsi="Arial" w:cs="Arial"/>
                <w:noProof/>
              </w:rPr>
              <w:t>41</w:t>
            </w:r>
          </w:p>
        </w:tc>
        <w:tc>
          <w:tcPr>
            <w:tcW w:w="2270" w:type="dxa"/>
            <w:tcBorders>
              <w:top w:val="nil"/>
              <w:left w:val="nil"/>
              <w:bottom w:val="nil"/>
              <w:right w:val="nil"/>
            </w:tcBorders>
          </w:tcPr>
          <w:p w:rsidR="00C85ECD" w:rsidRPr="00936F54" w:rsidRDefault="00C85ECD" w:rsidP="00936F54">
            <w:pPr>
              <w:spacing w:before="360" w:after="40" w:line="480" w:lineRule="auto"/>
              <w:rPr>
                <w:rFonts w:ascii="Arial" w:hAnsi="Arial" w:cs="Arial"/>
                <w:noProof/>
              </w:rPr>
            </w:pPr>
            <w:r w:rsidRPr="00936F54">
              <w:rPr>
                <w:rFonts w:ascii="Arial" w:hAnsi="Arial" w:cs="Arial"/>
                <w:noProof/>
              </w:rPr>
              <w:t>15</w:t>
            </w:r>
          </w:p>
        </w:tc>
        <w:tc>
          <w:tcPr>
            <w:tcW w:w="1558" w:type="dxa"/>
            <w:tcBorders>
              <w:top w:val="nil"/>
              <w:left w:val="nil"/>
              <w:bottom w:val="nil"/>
              <w:right w:val="nil"/>
            </w:tcBorders>
          </w:tcPr>
          <w:p w:rsidR="00C85ECD" w:rsidRPr="00936F54" w:rsidRDefault="00C85ECD" w:rsidP="00936F54">
            <w:pPr>
              <w:spacing w:before="360" w:after="40" w:line="480" w:lineRule="auto"/>
              <w:rPr>
                <w:rFonts w:ascii="Arial" w:hAnsi="Arial" w:cs="Arial"/>
                <w:noProof/>
              </w:rPr>
            </w:pPr>
            <w:r w:rsidRPr="00936F54">
              <w:rPr>
                <w:rFonts w:ascii="Arial" w:hAnsi="Arial" w:cs="Arial"/>
                <w:noProof/>
              </w:rPr>
              <w:t>5.5</w:t>
            </w:r>
          </w:p>
        </w:tc>
      </w:tr>
      <w:tr w:rsidR="00C85ECD" w:rsidRPr="007E5F7C" w:rsidTr="009415D1">
        <w:trPr>
          <w:trHeight w:val="143"/>
        </w:trPr>
        <w:tc>
          <w:tcPr>
            <w:tcW w:w="1571" w:type="dxa"/>
            <w:tcBorders>
              <w:top w:val="nil"/>
              <w:left w:val="nil"/>
              <w:right w:val="nil"/>
            </w:tcBorders>
          </w:tcPr>
          <w:p w:rsidR="00C85ECD" w:rsidRPr="00936F54" w:rsidRDefault="00C85ECD" w:rsidP="00936F54">
            <w:pPr>
              <w:spacing w:before="360" w:after="40" w:line="480" w:lineRule="auto"/>
              <w:rPr>
                <w:rFonts w:ascii="Arial" w:hAnsi="Arial" w:cs="Arial"/>
                <w:noProof/>
              </w:rPr>
            </w:pPr>
            <w:r w:rsidRPr="00936F54">
              <w:rPr>
                <w:rFonts w:ascii="Arial" w:hAnsi="Arial" w:cs="Arial"/>
                <w:noProof/>
              </w:rPr>
              <w:t>3</w:t>
            </w:r>
          </w:p>
        </w:tc>
        <w:tc>
          <w:tcPr>
            <w:tcW w:w="1915" w:type="dxa"/>
            <w:tcBorders>
              <w:top w:val="nil"/>
              <w:left w:val="nil"/>
              <w:right w:val="nil"/>
            </w:tcBorders>
          </w:tcPr>
          <w:p w:rsidR="00C85ECD" w:rsidRPr="00936F54" w:rsidRDefault="00C85ECD" w:rsidP="00936F54">
            <w:pPr>
              <w:spacing w:before="360" w:after="40" w:line="480" w:lineRule="auto"/>
              <w:rPr>
                <w:rFonts w:ascii="Arial" w:hAnsi="Arial" w:cs="Arial"/>
                <w:noProof/>
              </w:rPr>
            </w:pPr>
            <w:r w:rsidRPr="00936F54">
              <w:rPr>
                <w:rFonts w:ascii="Arial" w:hAnsi="Arial" w:cs="Arial"/>
                <w:noProof/>
              </w:rPr>
              <w:t>45</w:t>
            </w:r>
          </w:p>
        </w:tc>
        <w:tc>
          <w:tcPr>
            <w:tcW w:w="2270" w:type="dxa"/>
            <w:tcBorders>
              <w:top w:val="nil"/>
              <w:left w:val="nil"/>
              <w:right w:val="nil"/>
            </w:tcBorders>
          </w:tcPr>
          <w:p w:rsidR="00C85ECD" w:rsidRPr="00936F54" w:rsidRDefault="00C85ECD" w:rsidP="00936F54">
            <w:pPr>
              <w:spacing w:before="360" w:after="40" w:line="480" w:lineRule="auto"/>
              <w:rPr>
                <w:rFonts w:ascii="Arial" w:hAnsi="Arial" w:cs="Arial"/>
                <w:noProof/>
              </w:rPr>
            </w:pPr>
            <w:r w:rsidRPr="00936F54">
              <w:rPr>
                <w:rFonts w:ascii="Arial" w:hAnsi="Arial" w:cs="Arial"/>
                <w:noProof/>
              </w:rPr>
              <w:t>20</w:t>
            </w:r>
          </w:p>
        </w:tc>
        <w:tc>
          <w:tcPr>
            <w:tcW w:w="1558" w:type="dxa"/>
            <w:tcBorders>
              <w:top w:val="nil"/>
              <w:left w:val="nil"/>
              <w:right w:val="nil"/>
            </w:tcBorders>
          </w:tcPr>
          <w:p w:rsidR="00C85ECD" w:rsidRPr="00936F54" w:rsidRDefault="00C85ECD" w:rsidP="00936F54">
            <w:pPr>
              <w:spacing w:before="360" w:after="40" w:line="480" w:lineRule="auto"/>
              <w:rPr>
                <w:rFonts w:ascii="Arial" w:hAnsi="Arial" w:cs="Arial"/>
                <w:noProof/>
              </w:rPr>
            </w:pPr>
            <w:r w:rsidRPr="00936F54">
              <w:rPr>
                <w:rFonts w:ascii="Arial" w:hAnsi="Arial" w:cs="Arial"/>
                <w:noProof/>
              </w:rPr>
              <w:t>6.5</w:t>
            </w:r>
          </w:p>
        </w:tc>
      </w:tr>
    </w:tbl>
    <w:p w:rsidR="00C85ECD" w:rsidRPr="007E5F7C" w:rsidRDefault="00C85ECD" w:rsidP="007E5F7C">
      <w:pPr>
        <w:pStyle w:val="Textoindependiente"/>
        <w:spacing w:line="480" w:lineRule="auto"/>
        <w:ind w:firstLine="0"/>
        <w:rPr>
          <w:rFonts w:ascii="Arial" w:hAnsi="Arial" w:cs="Arial"/>
          <w:sz w:val="24"/>
          <w:szCs w:val="24"/>
          <w:vertAlign w:val="superscript"/>
          <w:lang w:val="es-MX"/>
        </w:rPr>
      </w:pPr>
    </w:p>
    <w:p w:rsidR="00C85ECD" w:rsidRDefault="00C85ECD" w:rsidP="007E5F7C">
      <w:pPr>
        <w:pStyle w:val="Textoindependiente"/>
        <w:spacing w:line="480" w:lineRule="auto"/>
        <w:ind w:firstLine="0"/>
        <w:rPr>
          <w:rFonts w:ascii="Arial" w:hAnsi="Arial" w:cs="Arial"/>
          <w:sz w:val="24"/>
          <w:szCs w:val="24"/>
          <w:vertAlign w:val="superscript"/>
          <w:lang w:val="es-MX"/>
        </w:rPr>
      </w:pPr>
    </w:p>
    <w:p w:rsidR="00FC5BCA" w:rsidRDefault="00FC5BCA" w:rsidP="007E5F7C">
      <w:pPr>
        <w:pStyle w:val="Textoindependiente"/>
        <w:spacing w:line="480" w:lineRule="auto"/>
        <w:ind w:firstLine="0"/>
        <w:rPr>
          <w:rFonts w:ascii="Arial" w:hAnsi="Arial" w:cs="Arial"/>
          <w:sz w:val="24"/>
          <w:szCs w:val="24"/>
          <w:vertAlign w:val="superscript"/>
          <w:lang w:val="es-MX"/>
        </w:rPr>
      </w:pPr>
    </w:p>
    <w:p w:rsidR="00FC5BCA" w:rsidRPr="007E5F7C" w:rsidRDefault="00FC5BCA" w:rsidP="007E5F7C">
      <w:pPr>
        <w:pStyle w:val="Textoindependiente"/>
        <w:spacing w:line="480" w:lineRule="auto"/>
        <w:ind w:firstLine="0"/>
        <w:rPr>
          <w:rFonts w:ascii="Arial" w:hAnsi="Arial" w:cs="Arial"/>
          <w:sz w:val="24"/>
          <w:szCs w:val="24"/>
          <w:vertAlign w:val="superscript"/>
          <w:lang w:val="es-MX"/>
        </w:rPr>
      </w:pPr>
    </w:p>
    <w:p w:rsidR="00C85ECD" w:rsidRPr="007E5F7C" w:rsidRDefault="00C85ECD" w:rsidP="00936F54">
      <w:pPr>
        <w:pStyle w:val="Ttulo1"/>
        <w:numPr>
          <w:ilvl w:val="0"/>
          <w:numId w:val="0"/>
        </w:numPr>
        <w:spacing w:line="480" w:lineRule="auto"/>
        <w:jc w:val="both"/>
        <w:rPr>
          <w:rFonts w:ascii="Arial" w:hAnsi="Arial" w:cs="Arial"/>
          <w:b/>
          <w:sz w:val="24"/>
          <w:szCs w:val="24"/>
          <w:lang w:val="es-MX"/>
        </w:rPr>
      </w:pPr>
      <w:r w:rsidRPr="007E5F7C">
        <w:rPr>
          <w:rFonts w:ascii="Arial" w:hAnsi="Arial" w:cs="Arial"/>
          <w:b/>
          <w:sz w:val="24"/>
          <w:szCs w:val="24"/>
          <w:lang w:val="es-MX"/>
        </w:rPr>
        <w:t>RESULTADOS Y DISCUSIÓN</w:t>
      </w:r>
    </w:p>
    <w:p w:rsidR="00C85ECD" w:rsidRDefault="00C85ECD" w:rsidP="007E5F7C">
      <w:pPr>
        <w:pStyle w:val="Textoindependiente"/>
        <w:spacing w:line="480" w:lineRule="auto"/>
        <w:ind w:firstLine="0"/>
        <w:rPr>
          <w:rFonts w:ascii="Arial" w:hAnsi="Arial" w:cs="Arial"/>
          <w:b/>
          <w:sz w:val="24"/>
          <w:szCs w:val="24"/>
          <w:lang w:val="es-MX"/>
        </w:rPr>
      </w:pPr>
      <w:r w:rsidRPr="007E5F7C">
        <w:rPr>
          <w:rFonts w:ascii="Arial" w:hAnsi="Arial" w:cs="Arial"/>
          <w:b/>
          <w:sz w:val="24"/>
          <w:szCs w:val="24"/>
          <w:lang w:val="es-MX"/>
        </w:rPr>
        <w:t>Composición del olote y efecto del pretratamiento con álcali</w:t>
      </w:r>
    </w:p>
    <w:p w:rsidR="00936F54" w:rsidRPr="00FC5BCA" w:rsidRDefault="00936F54" w:rsidP="00FC5BCA">
      <w:pPr>
        <w:pStyle w:val="Textoindependiente"/>
        <w:spacing w:line="360" w:lineRule="auto"/>
        <w:ind w:firstLine="0"/>
        <w:rPr>
          <w:sz w:val="24"/>
          <w:szCs w:val="24"/>
          <w:lang w:val="es-MX"/>
        </w:rPr>
      </w:pPr>
      <w:r w:rsidRPr="00FC5BCA">
        <w:rPr>
          <w:sz w:val="24"/>
          <w:szCs w:val="24"/>
          <w:lang w:val="es-MX"/>
        </w:rPr>
        <w:lastRenderedPageBreak/>
        <w:t>La composición química de la muestra de olote tratado y sin tratar se muestra en la tabla II. Los resultados sugieren que el pretratamiento alcalino en las condiciones establecidas fue capaz de eliminar parcialmente algunas fracciones de la composición del olote, produci</w:t>
      </w:r>
      <w:r w:rsidR="008A18D9" w:rsidRPr="00FC5BCA">
        <w:rPr>
          <w:sz w:val="24"/>
          <w:szCs w:val="24"/>
          <w:lang w:val="es-MX"/>
        </w:rPr>
        <w:t>r</w:t>
      </w:r>
      <w:r w:rsidRPr="00FC5BCA">
        <w:rPr>
          <w:sz w:val="24"/>
          <w:szCs w:val="24"/>
          <w:lang w:val="es-MX"/>
        </w:rPr>
        <w:t xml:space="preserve"> un material enriquecido en celulosa, reduci</w:t>
      </w:r>
      <w:r w:rsidR="008A18D9" w:rsidRPr="00FC5BCA">
        <w:rPr>
          <w:sz w:val="24"/>
          <w:szCs w:val="24"/>
          <w:lang w:val="es-MX"/>
        </w:rPr>
        <w:t>r</w:t>
      </w:r>
      <w:r w:rsidRPr="00FC5BCA">
        <w:rPr>
          <w:sz w:val="24"/>
          <w:szCs w:val="24"/>
          <w:lang w:val="es-MX"/>
        </w:rPr>
        <w:t xml:space="preserve"> el contenido de lignina hasta en 88</w:t>
      </w:r>
      <w:r w:rsidR="00AC4594" w:rsidRPr="00FC5BCA">
        <w:rPr>
          <w:sz w:val="24"/>
          <w:szCs w:val="24"/>
          <w:lang w:val="es-MX"/>
        </w:rPr>
        <w:t xml:space="preserve"> </w:t>
      </w:r>
      <w:r w:rsidRPr="00FC5BCA">
        <w:rPr>
          <w:sz w:val="24"/>
          <w:szCs w:val="24"/>
          <w:lang w:val="es-MX"/>
        </w:rPr>
        <w:t xml:space="preserve">%, con una recuperación de celulosa prácticamente completa, confirmando la eficacia del pretratamiento para eliminar lignina y como consecuencia hacer más fácil la hidrólisis enzimática, estando de acuerdo con lo citado por diferentes autores tales como </w:t>
      </w:r>
      <w:r w:rsidRPr="00FC5BCA">
        <w:rPr>
          <w:bCs/>
          <w:sz w:val="24"/>
          <w:szCs w:val="24"/>
          <w:lang w:val="es-MX"/>
        </w:rPr>
        <w:t>Mesa</w:t>
      </w:r>
      <w:r w:rsidRPr="00FC5BCA">
        <w:rPr>
          <w:sz w:val="24"/>
          <w:szCs w:val="24"/>
          <w:lang w:val="es-MX"/>
        </w:rPr>
        <w:t xml:space="preserve"> </w:t>
      </w:r>
      <w:r w:rsidR="00AC4594" w:rsidRPr="00FC5BCA">
        <w:rPr>
          <w:sz w:val="24"/>
          <w:szCs w:val="24"/>
          <w:lang w:val="es-MX"/>
        </w:rPr>
        <w:t>et al.</w:t>
      </w:r>
      <w:r w:rsidRPr="00FC5BCA">
        <w:rPr>
          <w:sz w:val="24"/>
          <w:szCs w:val="24"/>
          <w:lang w:val="es-MX"/>
        </w:rPr>
        <w:t xml:space="preserve"> </w:t>
      </w:r>
      <w:r w:rsidR="00220C4B" w:rsidRPr="00FC5BCA">
        <w:rPr>
          <w:sz w:val="24"/>
          <w:szCs w:val="24"/>
          <w:lang w:val="es-MX"/>
        </w:rPr>
        <w:t>(</w:t>
      </w:r>
      <w:r w:rsidRPr="00FC5BCA">
        <w:rPr>
          <w:sz w:val="24"/>
          <w:szCs w:val="24"/>
          <w:lang w:val="es-MX"/>
        </w:rPr>
        <w:t>2010</w:t>
      </w:r>
      <w:r w:rsidR="00220C4B" w:rsidRPr="00FC5BCA">
        <w:rPr>
          <w:sz w:val="24"/>
          <w:szCs w:val="24"/>
          <w:lang w:val="es-MX"/>
        </w:rPr>
        <w:t>)</w:t>
      </w:r>
      <w:r w:rsidRPr="00FC5BCA">
        <w:rPr>
          <w:sz w:val="24"/>
          <w:szCs w:val="24"/>
          <w:lang w:val="es-MX"/>
        </w:rPr>
        <w:t xml:space="preserve">, </w:t>
      </w:r>
      <w:r w:rsidRPr="00FC5BCA">
        <w:rPr>
          <w:bCs/>
          <w:sz w:val="24"/>
          <w:szCs w:val="24"/>
          <w:lang w:val="es-MX"/>
        </w:rPr>
        <w:t>Chen</w:t>
      </w:r>
      <w:r w:rsidRPr="00FC5BCA">
        <w:rPr>
          <w:sz w:val="24"/>
          <w:szCs w:val="24"/>
          <w:lang w:val="es-MX"/>
        </w:rPr>
        <w:t xml:space="preserve"> </w:t>
      </w:r>
      <w:r w:rsidR="00AC4594" w:rsidRPr="00FC5BCA">
        <w:rPr>
          <w:sz w:val="24"/>
          <w:szCs w:val="24"/>
          <w:lang w:val="es-MX"/>
        </w:rPr>
        <w:t>et al.</w:t>
      </w:r>
      <w:r w:rsidRPr="00FC5BCA">
        <w:rPr>
          <w:sz w:val="24"/>
          <w:szCs w:val="24"/>
          <w:lang w:val="es-MX"/>
        </w:rPr>
        <w:t xml:space="preserve"> </w:t>
      </w:r>
      <w:r w:rsidR="00220C4B" w:rsidRPr="00FC5BCA">
        <w:rPr>
          <w:sz w:val="24"/>
          <w:szCs w:val="24"/>
          <w:lang w:val="es-MX"/>
        </w:rPr>
        <w:t>(</w:t>
      </w:r>
      <w:r w:rsidRPr="00FC5BCA">
        <w:rPr>
          <w:sz w:val="24"/>
          <w:szCs w:val="24"/>
          <w:lang w:val="es-MX"/>
        </w:rPr>
        <w:t>2008</w:t>
      </w:r>
      <w:r w:rsidR="00220C4B" w:rsidRPr="00FC5BCA">
        <w:rPr>
          <w:sz w:val="24"/>
          <w:szCs w:val="24"/>
          <w:lang w:val="es-MX"/>
        </w:rPr>
        <w:t>)</w:t>
      </w:r>
      <w:r w:rsidRPr="00FC5BCA">
        <w:rPr>
          <w:sz w:val="24"/>
          <w:szCs w:val="24"/>
          <w:lang w:val="es-MX"/>
        </w:rPr>
        <w:t>,</w:t>
      </w:r>
      <w:r w:rsidRPr="00FC5BCA">
        <w:rPr>
          <w:bCs/>
          <w:sz w:val="24"/>
          <w:szCs w:val="24"/>
          <w:lang w:val="es-MX"/>
        </w:rPr>
        <w:t xml:space="preserve"> Kumar </w:t>
      </w:r>
      <w:r w:rsidR="00AC4594" w:rsidRPr="00FC5BCA">
        <w:rPr>
          <w:bCs/>
          <w:sz w:val="24"/>
          <w:szCs w:val="24"/>
          <w:lang w:val="es-MX"/>
        </w:rPr>
        <w:t>et al.</w:t>
      </w:r>
      <w:r w:rsidRPr="00FC5BCA">
        <w:rPr>
          <w:bCs/>
          <w:sz w:val="24"/>
          <w:szCs w:val="24"/>
          <w:lang w:val="es-MX"/>
        </w:rPr>
        <w:t xml:space="preserve"> </w:t>
      </w:r>
      <w:r w:rsidR="00220C4B" w:rsidRPr="00FC5BCA">
        <w:rPr>
          <w:bCs/>
          <w:sz w:val="24"/>
          <w:szCs w:val="24"/>
          <w:lang w:val="es-MX"/>
        </w:rPr>
        <w:t>(</w:t>
      </w:r>
      <w:r w:rsidRPr="00FC5BCA">
        <w:rPr>
          <w:bCs/>
          <w:sz w:val="24"/>
          <w:szCs w:val="24"/>
          <w:lang w:val="es-MX"/>
        </w:rPr>
        <w:t>2009</w:t>
      </w:r>
      <w:r w:rsidR="00220C4B" w:rsidRPr="00FC5BCA">
        <w:rPr>
          <w:bCs/>
          <w:sz w:val="24"/>
          <w:szCs w:val="24"/>
          <w:lang w:val="es-MX"/>
        </w:rPr>
        <w:t>)</w:t>
      </w:r>
      <w:r w:rsidR="00B93CC4" w:rsidRPr="00FC5BCA">
        <w:rPr>
          <w:bCs/>
          <w:sz w:val="24"/>
          <w:szCs w:val="24"/>
          <w:lang w:val="es-MX"/>
        </w:rPr>
        <w:t xml:space="preserve">  y</w:t>
      </w:r>
      <w:r w:rsidRPr="00FC5BCA">
        <w:rPr>
          <w:bCs/>
          <w:sz w:val="24"/>
          <w:szCs w:val="24"/>
          <w:lang w:val="es-MX"/>
        </w:rPr>
        <w:t xml:space="preserve"> Taherzadeh </w:t>
      </w:r>
      <w:r w:rsidR="00AC4594" w:rsidRPr="00FC5BCA">
        <w:rPr>
          <w:bCs/>
          <w:sz w:val="24"/>
          <w:szCs w:val="24"/>
          <w:lang w:val="es-MX"/>
        </w:rPr>
        <w:t>et al.</w:t>
      </w:r>
      <w:r w:rsidRPr="00FC5BCA">
        <w:rPr>
          <w:bCs/>
          <w:sz w:val="24"/>
          <w:szCs w:val="24"/>
          <w:lang w:val="es-MX"/>
        </w:rPr>
        <w:t xml:space="preserve"> </w:t>
      </w:r>
      <w:r w:rsidR="00220C4B" w:rsidRPr="00FC5BCA">
        <w:rPr>
          <w:bCs/>
          <w:sz w:val="24"/>
          <w:szCs w:val="24"/>
          <w:lang w:val="es-MX"/>
        </w:rPr>
        <w:t>(</w:t>
      </w:r>
      <w:r w:rsidRPr="00FC5BCA">
        <w:rPr>
          <w:bCs/>
          <w:sz w:val="24"/>
          <w:szCs w:val="24"/>
          <w:lang w:val="es-MX"/>
        </w:rPr>
        <w:t>2008</w:t>
      </w:r>
      <w:r w:rsidR="00220C4B" w:rsidRPr="00FC5BCA">
        <w:rPr>
          <w:bCs/>
          <w:sz w:val="24"/>
          <w:szCs w:val="24"/>
          <w:lang w:val="es-MX"/>
        </w:rPr>
        <w:t>)</w:t>
      </w:r>
      <w:r w:rsidRPr="00FC5BCA">
        <w:rPr>
          <w:sz w:val="24"/>
          <w:szCs w:val="24"/>
          <w:lang w:val="es-MX"/>
        </w:rPr>
        <w:t>.</w:t>
      </w:r>
    </w:p>
    <w:p w:rsidR="00936F54" w:rsidRPr="007E5F7C" w:rsidRDefault="00936F54" w:rsidP="007E5F7C">
      <w:pPr>
        <w:pStyle w:val="Textoindependiente"/>
        <w:spacing w:line="480" w:lineRule="auto"/>
        <w:ind w:firstLine="0"/>
        <w:rPr>
          <w:rFonts w:ascii="Arial" w:hAnsi="Arial" w:cs="Arial"/>
          <w:b/>
          <w:sz w:val="24"/>
          <w:szCs w:val="24"/>
          <w:lang w:val="es-MX"/>
        </w:rPr>
      </w:pPr>
    </w:p>
    <w:p w:rsidR="009415D1" w:rsidRDefault="009415D1" w:rsidP="009415D1">
      <w:pPr>
        <w:pStyle w:val="Textoindependiente"/>
        <w:spacing w:line="480" w:lineRule="auto"/>
        <w:ind w:firstLine="0"/>
        <w:rPr>
          <w:rFonts w:ascii="Arial" w:hAnsi="Arial" w:cs="Arial"/>
          <w:sz w:val="24"/>
          <w:szCs w:val="24"/>
          <w:lang w:val="es-ES"/>
        </w:rPr>
      </w:pPr>
      <w:r>
        <w:rPr>
          <w:rFonts w:ascii="Arial" w:hAnsi="Arial" w:cs="Arial"/>
          <w:sz w:val="24"/>
          <w:szCs w:val="24"/>
          <w:lang w:val="es-ES"/>
        </w:rPr>
        <w:t>Tabla II</w:t>
      </w:r>
    </w:p>
    <w:p w:rsidR="00C85ECD" w:rsidRPr="009415D1" w:rsidRDefault="00C85ECD" w:rsidP="009415D1">
      <w:pPr>
        <w:pStyle w:val="Textoindependiente"/>
        <w:spacing w:line="480" w:lineRule="auto"/>
        <w:ind w:firstLine="0"/>
        <w:rPr>
          <w:rFonts w:ascii="Arial" w:hAnsi="Arial" w:cs="Arial"/>
          <w:i/>
          <w:sz w:val="24"/>
          <w:szCs w:val="24"/>
          <w:lang w:val="es-ES"/>
        </w:rPr>
      </w:pPr>
      <w:r w:rsidRPr="009415D1">
        <w:rPr>
          <w:rFonts w:ascii="Arial" w:hAnsi="Arial" w:cs="Arial"/>
          <w:i/>
          <w:sz w:val="24"/>
          <w:szCs w:val="24"/>
          <w:lang w:val="es-ES"/>
        </w:rPr>
        <w:t>Composición química del olote antes y después del pretratamiento y el rendimiento del producto después d</w:t>
      </w:r>
      <w:r w:rsidR="009415D1">
        <w:rPr>
          <w:rFonts w:ascii="Arial" w:hAnsi="Arial" w:cs="Arial"/>
          <w:i/>
          <w:sz w:val="24"/>
          <w:szCs w:val="24"/>
          <w:lang w:val="es-ES"/>
        </w:rPr>
        <w:t>el pretratamiento (% peso seco)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788"/>
        <w:gridCol w:w="1796"/>
        <w:gridCol w:w="2000"/>
      </w:tblGrid>
      <w:tr w:rsidR="00C85ECD" w:rsidRPr="004A4401" w:rsidTr="009415D1">
        <w:trPr>
          <w:trHeight w:val="705"/>
        </w:trPr>
        <w:tc>
          <w:tcPr>
            <w:tcW w:w="1915" w:type="dxa"/>
            <w:tcBorders>
              <w:top w:val="single" w:sz="4" w:space="0" w:color="auto"/>
              <w:left w:val="nil"/>
              <w:bottom w:val="single" w:sz="4" w:space="0" w:color="auto"/>
              <w:right w:val="nil"/>
            </w:tcBorders>
          </w:tcPr>
          <w:p w:rsidR="00C85ECD" w:rsidRPr="004A4401" w:rsidRDefault="00C85ECD" w:rsidP="009415D1">
            <w:pPr>
              <w:autoSpaceDE w:val="0"/>
              <w:autoSpaceDN w:val="0"/>
              <w:adjustRightInd w:val="0"/>
              <w:spacing w:before="360" w:after="40" w:line="480" w:lineRule="auto"/>
              <w:rPr>
                <w:rFonts w:ascii="Arial" w:hAnsi="Arial" w:cs="Arial"/>
                <w:noProof/>
                <w:lang w:val="es-MX"/>
              </w:rPr>
            </w:pPr>
            <w:r w:rsidRPr="004A4401">
              <w:rPr>
                <w:rFonts w:ascii="Arial" w:hAnsi="Arial" w:cs="Arial"/>
                <w:noProof/>
                <w:lang w:val="es-MX"/>
              </w:rPr>
              <w:t>Componentes</w:t>
            </w:r>
          </w:p>
        </w:tc>
        <w:tc>
          <w:tcPr>
            <w:tcW w:w="1788" w:type="dxa"/>
            <w:tcBorders>
              <w:top w:val="single" w:sz="4" w:space="0" w:color="auto"/>
              <w:left w:val="nil"/>
              <w:bottom w:val="single" w:sz="4" w:space="0" w:color="auto"/>
              <w:right w:val="nil"/>
            </w:tcBorders>
          </w:tcPr>
          <w:p w:rsidR="00C85ECD" w:rsidRPr="004A4401" w:rsidRDefault="00C85ECD" w:rsidP="009415D1">
            <w:pPr>
              <w:autoSpaceDE w:val="0"/>
              <w:autoSpaceDN w:val="0"/>
              <w:adjustRightInd w:val="0"/>
              <w:spacing w:before="360" w:after="40" w:line="480" w:lineRule="auto"/>
              <w:rPr>
                <w:rFonts w:ascii="Arial" w:hAnsi="Arial" w:cs="Arial"/>
                <w:noProof/>
                <w:lang w:val="es-MX"/>
              </w:rPr>
            </w:pPr>
            <w:r w:rsidRPr="004A4401">
              <w:rPr>
                <w:rFonts w:ascii="Arial" w:hAnsi="Arial" w:cs="Arial"/>
                <w:noProof/>
                <w:lang w:val="es-MX"/>
              </w:rPr>
              <w:t>Sin tratar</w:t>
            </w:r>
          </w:p>
        </w:tc>
        <w:tc>
          <w:tcPr>
            <w:tcW w:w="1796" w:type="dxa"/>
            <w:tcBorders>
              <w:top w:val="single" w:sz="4" w:space="0" w:color="auto"/>
              <w:left w:val="nil"/>
              <w:bottom w:val="single" w:sz="4" w:space="0" w:color="auto"/>
              <w:right w:val="nil"/>
            </w:tcBorders>
          </w:tcPr>
          <w:p w:rsidR="00C85ECD" w:rsidRPr="004A4401" w:rsidRDefault="00C85ECD" w:rsidP="009415D1">
            <w:pPr>
              <w:autoSpaceDE w:val="0"/>
              <w:autoSpaceDN w:val="0"/>
              <w:adjustRightInd w:val="0"/>
              <w:spacing w:before="360" w:after="40" w:line="480" w:lineRule="auto"/>
              <w:rPr>
                <w:rFonts w:ascii="Arial" w:hAnsi="Arial" w:cs="Arial"/>
                <w:noProof/>
                <w:lang w:val="es-MX"/>
              </w:rPr>
            </w:pPr>
            <w:r w:rsidRPr="004A4401">
              <w:rPr>
                <w:rFonts w:ascii="Arial" w:hAnsi="Arial" w:cs="Arial"/>
                <w:noProof/>
                <w:lang w:val="es-MX"/>
              </w:rPr>
              <w:t>Pretratado</w:t>
            </w:r>
          </w:p>
        </w:tc>
        <w:tc>
          <w:tcPr>
            <w:tcW w:w="2000" w:type="dxa"/>
            <w:tcBorders>
              <w:top w:val="single" w:sz="4" w:space="0" w:color="auto"/>
              <w:left w:val="nil"/>
              <w:bottom w:val="single" w:sz="4" w:space="0" w:color="auto"/>
              <w:right w:val="nil"/>
            </w:tcBorders>
          </w:tcPr>
          <w:p w:rsidR="00C85ECD" w:rsidRPr="004A4401" w:rsidRDefault="00C85ECD" w:rsidP="009415D1">
            <w:pPr>
              <w:autoSpaceDE w:val="0"/>
              <w:autoSpaceDN w:val="0"/>
              <w:adjustRightInd w:val="0"/>
              <w:spacing w:before="360" w:after="40" w:line="480" w:lineRule="auto"/>
              <w:rPr>
                <w:rFonts w:ascii="Arial" w:hAnsi="Arial" w:cs="Arial"/>
                <w:noProof/>
                <w:lang w:val="es-MX"/>
              </w:rPr>
            </w:pPr>
            <w:r w:rsidRPr="004A4401">
              <w:rPr>
                <w:rFonts w:ascii="Arial" w:hAnsi="Arial" w:cs="Arial"/>
                <w:noProof/>
                <w:lang w:val="es-MX"/>
              </w:rPr>
              <w:t>Rendimiento del producto</w:t>
            </w:r>
            <w:r w:rsidRPr="004A4401">
              <w:rPr>
                <w:rFonts w:ascii="Arial" w:hAnsi="Arial" w:cs="Arial"/>
                <w:noProof/>
                <w:vertAlign w:val="superscript"/>
                <w:lang w:val="es-MX"/>
              </w:rPr>
              <w:t>b</w:t>
            </w:r>
          </w:p>
        </w:tc>
      </w:tr>
      <w:tr w:rsidR="00C85ECD" w:rsidRPr="004A4401" w:rsidTr="009415D1">
        <w:trPr>
          <w:trHeight w:val="494"/>
        </w:trPr>
        <w:tc>
          <w:tcPr>
            <w:tcW w:w="1915" w:type="dxa"/>
            <w:tcBorders>
              <w:top w:val="single" w:sz="4" w:space="0" w:color="auto"/>
              <w:left w:val="nil"/>
              <w:bottom w:val="nil"/>
              <w:right w:val="nil"/>
            </w:tcBorders>
          </w:tcPr>
          <w:p w:rsidR="00C85ECD" w:rsidRPr="004A4401" w:rsidRDefault="00C85ECD" w:rsidP="007E5F7C">
            <w:pPr>
              <w:autoSpaceDE w:val="0"/>
              <w:autoSpaceDN w:val="0"/>
              <w:adjustRightInd w:val="0"/>
              <w:spacing w:before="360" w:after="40" w:line="480" w:lineRule="auto"/>
              <w:jc w:val="both"/>
              <w:rPr>
                <w:rFonts w:ascii="Arial" w:hAnsi="Arial" w:cs="Arial"/>
                <w:noProof/>
                <w:lang w:val="es-MX"/>
              </w:rPr>
            </w:pPr>
            <w:r w:rsidRPr="004A4401">
              <w:rPr>
                <w:rFonts w:ascii="Arial" w:hAnsi="Arial" w:cs="Arial"/>
                <w:noProof/>
                <w:lang w:val="es-MX"/>
              </w:rPr>
              <w:t>Celulosa</w:t>
            </w:r>
          </w:p>
        </w:tc>
        <w:tc>
          <w:tcPr>
            <w:tcW w:w="1788" w:type="dxa"/>
            <w:tcBorders>
              <w:top w:val="single" w:sz="4" w:space="0" w:color="auto"/>
              <w:left w:val="nil"/>
              <w:bottom w:val="nil"/>
              <w:right w:val="nil"/>
            </w:tcBorders>
          </w:tcPr>
          <w:p w:rsidR="00C85ECD" w:rsidRPr="004A4401" w:rsidRDefault="00C85ECD" w:rsidP="00936F54">
            <w:pPr>
              <w:autoSpaceDE w:val="0"/>
              <w:autoSpaceDN w:val="0"/>
              <w:adjustRightInd w:val="0"/>
              <w:spacing w:before="360" w:after="40" w:line="480" w:lineRule="auto"/>
              <w:rPr>
                <w:rFonts w:ascii="Arial" w:hAnsi="Arial" w:cs="Arial"/>
                <w:noProof/>
                <w:lang w:val="es-MX"/>
              </w:rPr>
            </w:pPr>
            <w:r w:rsidRPr="004A4401">
              <w:rPr>
                <w:rFonts w:ascii="Arial" w:hAnsi="Arial" w:cs="Arial"/>
                <w:noProof/>
                <w:lang w:val="es-MX"/>
              </w:rPr>
              <w:t>37.85</w:t>
            </w:r>
          </w:p>
        </w:tc>
        <w:tc>
          <w:tcPr>
            <w:tcW w:w="1796" w:type="dxa"/>
            <w:tcBorders>
              <w:top w:val="single" w:sz="4" w:space="0" w:color="auto"/>
              <w:left w:val="nil"/>
              <w:bottom w:val="nil"/>
              <w:right w:val="nil"/>
            </w:tcBorders>
          </w:tcPr>
          <w:p w:rsidR="00C85ECD" w:rsidRPr="004A4401" w:rsidRDefault="00C85ECD" w:rsidP="00936F54">
            <w:pPr>
              <w:autoSpaceDE w:val="0"/>
              <w:autoSpaceDN w:val="0"/>
              <w:adjustRightInd w:val="0"/>
              <w:spacing w:before="360" w:after="40" w:line="480" w:lineRule="auto"/>
              <w:rPr>
                <w:rFonts w:ascii="Arial" w:hAnsi="Arial" w:cs="Arial"/>
                <w:noProof/>
                <w:lang w:val="es-MX"/>
              </w:rPr>
            </w:pPr>
            <w:r w:rsidRPr="004A4401">
              <w:rPr>
                <w:rFonts w:ascii="Arial" w:hAnsi="Arial" w:cs="Arial"/>
                <w:noProof/>
                <w:lang w:val="es-MX"/>
              </w:rPr>
              <w:t>64.20</w:t>
            </w:r>
          </w:p>
        </w:tc>
        <w:tc>
          <w:tcPr>
            <w:tcW w:w="2000" w:type="dxa"/>
            <w:tcBorders>
              <w:top w:val="single" w:sz="4" w:space="0" w:color="auto"/>
              <w:left w:val="nil"/>
              <w:bottom w:val="nil"/>
              <w:right w:val="nil"/>
            </w:tcBorders>
          </w:tcPr>
          <w:p w:rsidR="00C85ECD" w:rsidRPr="004A4401" w:rsidRDefault="00C85ECD" w:rsidP="00936F54">
            <w:pPr>
              <w:autoSpaceDE w:val="0"/>
              <w:autoSpaceDN w:val="0"/>
              <w:adjustRightInd w:val="0"/>
              <w:spacing w:before="360" w:after="40" w:line="480" w:lineRule="auto"/>
              <w:rPr>
                <w:rFonts w:ascii="Arial" w:hAnsi="Arial" w:cs="Arial"/>
                <w:noProof/>
                <w:lang w:val="es-MX"/>
              </w:rPr>
            </w:pPr>
            <w:r w:rsidRPr="004A4401">
              <w:rPr>
                <w:rFonts w:ascii="Arial" w:hAnsi="Arial" w:cs="Arial"/>
                <w:noProof/>
                <w:lang w:val="es-MX"/>
              </w:rPr>
              <w:t>98.8</w:t>
            </w:r>
          </w:p>
        </w:tc>
      </w:tr>
      <w:tr w:rsidR="00C85ECD" w:rsidRPr="004A4401" w:rsidTr="009415D1">
        <w:trPr>
          <w:trHeight w:val="504"/>
        </w:trPr>
        <w:tc>
          <w:tcPr>
            <w:tcW w:w="1915" w:type="dxa"/>
            <w:tcBorders>
              <w:top w:val="nil"/>
              <w:left w:val="nil"/>
              <w:bottom w:val="nil"/>
              <w:right w:val="nil"/>
            </w:tcBorders>
          </w:tcPr>
          <w:p w:rsidR="00C85ECD" w:rsidRPr="004A4401" w:rsidRDefault="00C85ECD" w:rsidP="007E5F7C">
            <w:pPr>
              <w:autoSpaceDE w:val="0"/>
              <w:autoSpaceDN w:val="0"/>
              <w:adjustRightInd w:val="0"/>
              <w:spacing w:before="360" w:after="40" w:line="480" w:lineRule="auto"/>
              <w:jc w:val="both"/>
              <w:rPr>
                <w:rFonts w:ascii="Arial" w:hAnsi="Arial" w:cs="Arial"/>
                <w:noProof/>
                <w:lang w:val="es-MX"/>
              </w:rPr>
            </w:pPr>
            <w:r w:rsidRPr="004A4401">
              <w:rPr>
                <w:rFonts w:ascii="Arial" w:hAnsi="Arial" w:cs="Arial"/>
                <w:noProof/>
                <w:lang w:val="es-MX"/>
              </w:rPr>
              <w:t>Hemicelulosa</w:t>
            </w:r>
          </w:p>
        </w:tc>
        <w:tc>
          <w:tcPr>
            <w:tcW w:w="1788" w:type="dxa"/>
            <w:tcBorders>
              <w:top w:val="nil"/>
              <w:left w:val="nil"/>
              <w:bottom w:val="nil"/>
              <w:right w:val="nil"/>
            </w:tcBorders>
          </w:tcPr>
          <w:p w:rsidR="00C85ECD" w:rsidRPr="004A4401" w:rsidRDefault="00C85ECD" w:rsidP="00936F54">
            <w:pPr>
              <w:autoSpaceDE w:val="0"/>
              <w:autoSpaceDN w:val="0"/>
              <w:adjustRightInd w:val="0"/>
              <w:spacing w:before="360" w:after="40" w:line="480" w:lineRule="auto"/>
              <w:rPr>
                <w:rFonts w:ascii="Arial" w:hAnsi="Arial" w:cs="Arial"/>
                <w:noProof/>
                <w:lang w:val="es-MX"/>
              </w:rPr>
            </w:pPr>
            <w:r w:rsidRPr="004A4401">
              <w:rPr>
                <w:rFonts w:ascii="Arial" w:hAnsi="Arial" w:cs="Arial"/>
                <w:noProof/>
                <w:lang w:val="es-MX"/>
              </w:rPr>
              <w:t>42.30</w:t>
            </w:r>
          </w:p>
        </w:tc>
        <w:tc>
          <w:tcPr>
            <w:tcW w:w="1796" w:type="dxa"/>
            <w:tcBorders>
              <w:top w:val="nil"/>
              <w:left w:val="nil"/>
              <w:bottom w:val="nil"/>
              <w:right w:val="nil"/>
            </w:tcBorders>
          </w:tcPr>
          <w:p w:rsidR="00C85ECD" w:rsidRPr="004A4401" w:rsidRDefault="00C85ECD" w:rsidP="00936F54">
            <w:pPr>
              <w:autoSpaceDE w:val="0"/>
              <w:autoSpaceDN w:val="0"/>
              <w:adjustRightInd w:val="0"/>
              <w:spacing w:before="360" w:after="40" w:line="480" w:lineRule="auto"/>
              <w:rPr>
                <w:rFonts w:ascii="Arial" w:hAnsi="Arial" w:cs="Arial"/>
                <w:noProof/>
                <w:lang w:val="es-MX"/>
              </w:rPr>
            </w:pPr>
            <w:r w:rsidRPr="004A4401">
              <w:rPr>
                <w:rFonts w:ascii="Arial" w:hAnsi="Arial" w:cs="Arial"/>
                <w:noProof/>
                <w:lang w:val="es-MX"/>
              </w:rPr>
              <w:t>29.55</w:t>
            </w:r>
          </w:p>
        </w:tc>
        <w:tc>
          <w:tcPr>
            <w:tcW w:w="2000" w:type="dxa"/>
            <w:tcBorders>
              <w:top w:val="nil"/>
              <w:left w:val="nil"/>
              <w:bottom w:val="nil"/>
              <w:right w:val="nil"/>
            </w:tcBorders>
          </w:tcPr>
          <w:p w:rsidR="00C85ECD" w:rsidRPr="004A4401" w:rsidRDefault="00C85ECD" w:rsidP="00936F54">
            <w:pPr>
              <w:autoSpaceDE w:val="0"/>
              <w:autoSpaceDN w:val="0"/>
              <w:adjustRightInd w:val="0"/>
              <w:spacing w:before="360" w:after="40" w:line="480" w:lineRule="auto"/>
              <w:rPr>
                <w:rFonts w:ascii="Arial" w:hAnsi="Arial" w:cs="Arial"/>
                <w:noProof/>
                <w:lang w:val="es-MX"/>
              </w:rPr>
            </w:pPr>
            <w:r w:rsidRPr="004A4401">
              <w:rPr>
                <w:rFonts w:ascii="Arial" w:hAnsi="Arial" w:cs="Arial"/>
                <w:noProof/>
                <w:lang w:val="es-MX"/>
              </w:rPr>
              <w:t>46.95</w:t>
            </w:r>
          </w:p>
        </w:tc>
      </w:tr>
      <w:tr w:rsidR="00C85ECD" w:rsidRPr="004A4401" w:rsidTr="009415D1">
        <w:trPr>
          <w:trHeight w:val="504"/>
        </w:trPr>
        <w:tc>
          <w:tcPr>
            <w:tcW w:w="1915" w:type="dxa"/>
            <w:tcBorders>
              <w:top w:val="nil"/>
              <w:left w:val="nil"/>
              <w:bottom w:val="nil"/>
              <w:right w:val="nil"/>
            </w:tcBorders>
          </w:tcPr>
          <w:p w:rsidR="00C85ECD" w:rsidRPr="004A4401" w:rsidRDefault="00C85ECD" w:rsidP="007E5F7C">
            <w:pPr>
              <w:autoSpaceDE w:val="0"/>
              <w:autoSpaceDN w:val="0"/>
              <w:adjustRightInd w:val="0"/>
              <w:spacing w:before="360" w:after="40" w:line="480" w:lineRule="auto"/>
              <w:jc w:val="both"/>
              <w:rPr>
                <w:rFonts w:ascii="Arial" w:hAnsi="Arial" w:cs="Arial"/>
                <w:noProof/>
              </w:rPr>
            </w:pPr>
            <w:r w:rsidRPr="004A4401">
              <w:rPr>
                <w:rFonts w:ascii="Arial" w:hAnsi="Arial" w:cs="Arial"/>
                <w:noProof/>
                <w:lang w:val="es-MX"/>
              </w:rPr>
              <w:t>Lig</w:t>
            </w:r>
            <w:r w:rsidRPr="004A4401">
              <w:rPr>
                <w:rFonts w:ascii="Arial" w:hAnsi="Arial" w:cs="Arial"/>
                <w:noProof/>
              </w:rPr>
              <w:t>nina</w:t>
            </w:r>
          </w:p>
        </w:tc>
        <w:tc>
          <w:tcPr>
            <w:tcW w:w="1788" w:type="dxa"/>
            <w:tcBorders>
              <w:top w:val="nil"/>
              <w:left w:val="nil"/>
              <w:bottom w:val="nil"/>
              <w:right w:val="nil"/>
            </w:tcBorders>
          </w:tcPr>
          <w:p w:rsidR="00C85ECD" w:rsidRPr="004A4401" w:rsidRDefault="00C85ECD" w:rsidP="00936F54">
            <w:pPr>
              <w:autoSpaceDE w:val="0"/>
              <w:autoSpaceDN w:val="0"/>
              <w:adjustRightInd w:val="0"/>
              <w:spacing w:before="360" w:after="40" w:line="480" w:lineRule="auto"/>
              <w:rPr>
                <w:rFonts w:ascii="Arial" w:hAnsi="Arial" w:cs="Arial"/>
                <w:noProof/>
              </w:rPr>
            </w:pPr>
            <w:r w:rsidRPr="004A4401">
              <w:rPr>
                <w:rFonts w:ascii="Arial" w:hAnsi="Arial" w:cs="Arial"/>
                <w:noProof/>
              </w:rPr>
              <w:t>7.01</w:t>
            </w:r>
          </w:p>
        </w:tc>
        <w:tc>
          <w:tcPr>
            <w:tcW w:w="1796" w:type="dxa"/>
            <w:tcBorders>
              <w:top w:val="nil"/>
              <w:left w:val="nil"/>
              <w:bottom w:val="nil"/>
              <w:right w:val="nil"/>
            </w:tcBorders>
          </w:tcPr>
          <w:p w:rsidR="00C85ECD" w:rsidRPr="004A4401" w:rsidRDefault="00C85ECD" w:rsidP="00936F54">
            <w:pPr>
              <w:autoSpaceDE w:val="0"/>
              <w:autoSpaceDN w:val="0"/>
              <w:adjustRightInd w:val="0"/>
              <w:spacing w:before="360" w:after="40" w:line="480" w:lineRule="auto"/>
              <w:rPr>
                <w:rFonts w:ascii="Arial" w:hAnsi="Arial" w:cs="Arial"/>
                <w:noProof/>
              </w:rPr>
            </w:pPr>
            <w:r w:rsidRPr="004A4401">
              <w:rPr>
                <w:rFonts w:ascii="Arial" w:hAnsi="Arial" w:cs="Arial"/>
                <w:noProof/>
              </w:rPr>
              <w:t>0.824</w:t>
            </w:r>
          </w:p>
        </w:tc>
        <w:tc>
          <w:tcPr>
            <w:tcW w:w="2000" w:type="dxa"/>
            <w:tcBorders>
              <w:top w:val="nil"/>
              <w:left w:val="nil"/>
              <w:bottom w:val="nil"/>
              <w:right w:val="nil"/>
            </w:tcBorders>
          </w:tcPr>
          <w:p w:rsidR="00C85ECD" w:rsidRPr="004A4401" w:rsidRDefault="00C85ECD" w:rsidP="00936F54">
            <w:pPr>
              <w:autoSpaceDE w:val="0"/>
              <w:autoSpaceDN w:val="0"/>
              <w:adjustRightInd w:val="0"/>
              <w:spacing w:before="360" w:after="40" w:line="480" w:lineRule="auto"/>
              <w:rPr>
                <w:rFonts w:ascii="Arial" w:hAnsi="Arial" w:cs="Arial"/>
                <w:noProof/>
              </w:rPr>
            </w:pPr>
            <w:r w:rsidRPr="004A4401">
              <w:rPr>
                <w:rFonts w:ascii="Arial" w:hAnsi="Arial" w:cs="Arial"/>
                <w:noProof/>
              </w:rPr>
              <w:t>7.84</w:t>
            </w:r>
          </w:p>
        </w:tc>
      </w:tr>
      <w:tr w:rsidR="00C85ECD" w:rsidRPr="004A4401" w:rsidTr="009415D1">
        <w:trPr>
          <w:trHeight w:val="504"/>
        </w:trPr>
        <w:tc>
          <w:tcPr>
            <w:tcW w:w="1915" w:type="dxa"/>
            <w:tcBorders>
              <w:top w:val="nil"/>
              <w:left w:val="nil"/>
              <w:bottom w:val="single" w:sz="4" w:space="0" w:color="auto"/>
              <w:right w:val="nil"/>
            </w:tcBorders>
          </w:tcPr>
          <w:p w:rsidR="00C85ECD" w:rsidRPr="004A4401" w:rsidRDefault="00C85ECD" w:rsidP="007E5F7C">
            <w:pPr>
              <w:autoSpaceDE w:val="0"/>
              <w:autoSpaceDN w:val="0"/>
              <w:adjustRightInd w:val="0"/>
              <w:spacing w:before="360" w:after="40" w:line="480" w:lineRule="auto"/>
              <w:jc w:val="both"/>
              <w:rPr>
                <w:rFonts w:ascii="Arial" w:hAnsi="Arial" w:cs="Arial"/>
                <w:noProof/>
              </w:rPr>
            </w:pPr>
            <w:r w:rsidRPr="004A4401">
              <w:rPr>
                <w:rFonts w:ascii="Arial" w:hAnsi="Arial" w:cs="Arial"/>
                <w:noProof/>
              </w:rPr>
              <w:t>Otros</w:t>
            </w:r>
            <w:r w:rsidRPr="004A4401">
              <w:rPr>
                <w:rFonts w:ascii="Arial" w:hAnsi="Arial" w:cs="Arial"/>
                <w:noProof/>
                <w:vertAlign w:val="superscript"/>
              </w:rPr>
              <w:t>a</w:t>
            </w:r>
          </w:p>
        </w:tc>
        <w:tc>
          <w:tcPr>
            <w:tcW w:w="1788" w:type="dxa"/>
            <w:tcBorders>
              <w:top w:val="nil"/>
              <w:left w:val="nil"/>
              <w:bottom w:val="single" w:sz="4" w:space="0" w:color="auto"/>
              <w:right w:val="nil"/>
            </w:tcBorders>
          </w:tcPr>
          <w:p w:rsidR="00C85ECD" w:rsidRPr="004A4401" w:rsidRDefault="00C85ECD" w:rsidP="00936F54">
            <w:pPr>
              <w:autoSpaceDE w:val="0"/>
              <w:autoSpaceDN w:val="0"/>
              <w:adjustRightInd w:val="0"/>
              <w:spacing w:before="360" w:after="40" w:line="480" w:lineRule="auto"/>
              <w:rPr>
                <w:rFonts w:ascii="Arial" w:hAnsi="Arial" w:cs="Arial"/>
                <w:noProof/>
              </w:rPr>
            </w:pPr>
            <w:r w:rsidRPr="004A4401">
              <w:rPr>
                <w:rFonts w:ascii="Arial" w:hAnsi="Arial" w:cs="Arial"/>
                <w:noProof/>
              </w:rPr>
              <w:t>12.84</w:t>
            </w:r>
          </w:p>
        </w:tc>
        <w:tc>
          <w:tcPr>
            <w:tcW w:w="1796" w:type="dxa"/>
            <w:tcBorders>
              <w:top w:val="nil"/>
              <w:left w:val="nil"/>
              <w:bottom w:val="single" w:sz="4" w:space="0" w:color="auto"/>
              <w:right w:val="nil"/>
            </w:tcBorders>
          </w:tcPr>
          <w:p w:rsidR="00C85ECD" w:rsidRPr="004A4401" w:rsidRDefault="00C85ECD" w:rsidP="00936F54">
            <w:pPr>
              <w:autoSpaceDE w:val="0"/>
              <w:autoSpaceDN w:val="0"/>
              <w:adjustRightInd w:val="0"/>
              <w:spacing w:before="360" w:after="40" w:line="480" w:lineRule="auto"/>
              <w:rPr>
                <w:rFonts w:ascii="Arial" w:hAnsi="Arial" w:cs="Arial"/>
                <w:noProof/>
              </w:rPr>
            </w:pPr>
            <w:r w:rsidRPr="004A4401">
              <w:rPr>
                <w:rFonts w:ascii="Arial" w:hAnsi="Arial" w:cs="Arial"/>
                <w:noProof/>
              </w:rPr>
              <w:t>5.426</w:t>
            </w:r>
          </w:p>
        </w:tc>
        <w:tc>
          <w:tcPr>
            <w:tcW w:w="2000" w:type="dxa"/>
            <w:tcBorders>
              <w:top w:val="nil"/>
              <w:left w:val="nil"/>
              <w:bottom w:val="single" w:sz="4" w:space="0" w:color="auto"/>
              <w:right w:val="nil"/>
            </w:tcBorders>
          </w:tcPr>
          <w:p w:rsidR="00C85ECD" w:rsidRPr="004A4401" w:rsidRDefault="00C85ECD" w:rsidP="00936F54">
            <w:pPr>
              <w:autoSpaceDE w:val="0"/>
              <w:autoSpaceDN w:val="0"/>
              <w:adjustRightInd w:val="0"/>
              <w:spacing w:before="360" w:after="40" w:line="480" w:lineRule="auto"/>
              <w:rPr>
                <w:rFonts w:ascii="Arial" w:hAnsi="Arial" w:cs="Arial"/>
                <w:noProof/>
              </w:rPr>
            </w:pPr>
            <w:r w:rsidRPr="004A4401">
              <w:rPr>
                <w:rFonts w:ascii="Arial" w:hAnsi="Arial" w:cs="Arial"/>
                <w:noProof/>
              </w:rPr>
              <w:t>28.34</w:t>
            </w:r>
          </w:p>
        </w:tc>
      </w:tr>
    </w:tbl>
    <w:p w:rsidR="00C85ECD" w:rsidRPr="004A4401" w:rsidRDefault="00C85ECD" w:rsidP="007E5F7C">
      <w:pPr>
        <w:pStyle w:val="Textoindependiente"/>
        <w:spacing w:line="480" w:lineRule="auto"/>
        <w:ind w:firstLine="0"/>
        <w:rPr>
          <w:rFonts w:ascii="Arial" w:hAnsi="Arial" w:cs="Arial"/>
          <w:lang w:val="es-MX"/>
        </w:rPr>
      </w:pPr>
      <w:r w:rsidRPr="004A4401">
        <w:rPr>
          <w:rFonts w:ascii="Arial" w:hAnsi="Arial" w:cs="Arial"/>
          <w:vertAlign w:val="superscript"/>
          <w:lang w:val="es-MX"/>
        </w:rPr>
        <w:t>a</w:t>
      </w:r>
      <w:r w:rsidRPr="004A4401">
        <w:rPr>
          <w:rFonts w:ascii="Arial" w:hAnsi="Arial" w:cs="Arial"/>
          <w:lang w:val="es-MX"/>
        </w:rPr>
        <w:t xml:space="preserve"> Otros componentes incluye, cenizas, extractos y proteínas. </w:t>
      </w:r>
      <w:r w:rsidRPr="004A4401">
        <w:rPr>
          <w:rFonts w:ascii="Arial" w:hAnsi="Arial" w:cs="Arial"/>
          <w:vertAlign w:val="superscript"/>
          <w:lang w:val="es-MX"/>
        </w:rPr>
        <w:t>b</w:t>
      </w:r>
      <w:r w:rsidRPr="004A4401">
        <w:rPr>
          <w:rFonts w:ascii="Arial" w:hAnsi="Arial" w:cs="Arial"/>
          <w:lang w:val="es-MX"/>
        </w:rPr>
        <w:t xml:space="preserve"> Porcentaje de cada fracción recuperada después del pretratamiento.</w:t>
      </w:r>
    </w:p>
    <w:p w:rsidR="00C85ECD" w:rsidRDefault="00C85ECD" w:rsidP="007E5F7C">
      <w:pPr>
        <w:pStyle w:val="Textoindependiente"/>
        <w:spacing w:line="480" w:lineRule="auto"/>
        <w:ind w:firstLine="0"/>
        <w:rPr>
          <w:rFonts w:ascii="Arial" w:hAnsi="Arial" w:cs="Arial"/>
          <w:b/>
          <w:sz w:val="24"/>
          <w:szCs w:val="24"/>
          <w:lang w:val="es-MX"/>
        </w:rPr>
      </w:pPr>
      <w:r w:rsidRPr="007E5F7C">
        <w:rPr>
          <w:rFonts w:ascii="Arial" w:hAnsi="Arial" w:cs="Arial"/>
          <w:b/>
          <w:sz w:val="24"/>
          <w:szCs w:val="24"/>
          <w:lang w:val="es-MX"/>
        </w:rPr>
        <w:t>Efecto del pretratamiento sobre la estructura de la superficie del olote</w:t>
      </w:r>
    </w:p>
    <w:p w:rsidR="00936F54" w:rsidRPr="00FC5BCA" w:rsidRDefault="00936F54" w:rsidP="00FC5BCA">
      <w:pPr>
        <w:spacing w:line="360" w:lineRule="auto"/>
        <w:jc w:val="both"/>
        <w:rPr>
          <w:spacing w:val="-1"/>
          <w:sz w:val="24"/>
          <w:szCs w:val="24"/>
          <w:lang w:val="es-ES"/>
        </w:rPr>
      </w:pPr>
      <w:r w:rsidRPr="00FC5BCA">
        <w:rPr>
          <w:spacing w:val="-1"/>
          <w:sz w:val="24"/>
          <w:szCs w:val="24"/>
          <w:lang w:val="es-ES"/>
        </w:rPr>
        <w:lastRenderedPageBreak/>
        <w:t>La estructura de la superficie del olote sin pretratamiento era ordenada, lisa, entera (completa, intacta), consistente, firme, regular y homogénea (</w:t>
      </w:r>
      <w:r w:rsidR="008A18D9" w:rsidRPr="00FC5BCA">
        <w:rPr>
          <w:spacing w:val="-1"/>
          <w:sz w:val="24"/>
          <w:szCs w:val="24"/>
          <w:lang w:val="es-ES"/>
        </w:rPr>
        <w:t>figura</w:t>
      </w:r>
      <w:r w:rsidRPr="00FC5BCA">
        <w:rPr>
          <w:spacing w:val="-1"/>
          <w:sz w:val="24"/>
          <w:szCs w:val="24"/>
          <w:lang w:val="es-ES"/>
        </w:rPr>
        <w:t xml:space="preserve"> 1a). Por el contrario, la superficie del olote pretratada con NaOH se visualiza, abierta, irregular (variable), desmenuzada y contenía algunos micro-poros (</w:t>
      </w:r>
      <w:r w:rsidR="008A18D9" w:rsidRPr="00FC5BCA">
        <w:rPr>
          <w:spacing w:val="-1"/>
          <w:sz w:val="24"/>
          <w:szCs w:val="24"/>
          <w:lang w:val="es-ES"/>
        </w:rPr>
        <w:t>figura</w:t>
      </w:r>
      <w:r w:rsidRPr="00FC5BCA">
        <w:rPr>
          <w:spacing w:val="-1"/>
          <w:sz w:val="24"/>
          <w:szCs w:val="24"/>
          <w:lang w:val="es-ES"/>
        </w:rPr>
        <w:t xml:space="preserve"> 1b), esto se pudiera deber a la eliminación parcial de hemicelulosas y lignina, haciendo más factible el ataque enzimático. La superficie en la muestra pretratada e hidrolizada enzimáticamente se percibe agrietada y el poro más expuesto y abierto (</w:t>
      </w:r>
      <w:r w:rsidR="00610B3B" w:rsidRPr="00FC5BCA">
        <w:rPr>
          <w:spacing w:val="-1"/>
          <w:sz w:val="24"/>
          <w:szCs w:val="24"/>
          <w:lang w:val="es-ES"/>
        </w:rPr>
        <w:t xml:space="preserve">figura </w:t>
      </w:r>
      <w:r w:rsidRPr="00FC5BCA">
        <w:rPr>
          <w:spacing w:val="-1"/>
          <w:sz w:val="24"/>
          <w:szCs w:val="24"/>
          <w:lang w:val="es-ES"/>
        </w:rPr>
        <w:t>1c), resultados similares a</w:t>
      </w:r>
      <w:r w:rsidR="00610B3B" w:rsidRPr="00FC5BCA">
        <w:rPr>
          <w:spacing w:val="-1"/>
          <w:sz w:val="24"/>
          <w:szCs w:val="24"/>
          <w:lang w:val="es-ES"/>
        </w:rPr>
        <w:t xml:space="preserve"> los</w:t>
      </w:r>
      <w:r w:rsidRPr="00FC5BCA">
        <w:rPr>
          <w:spacing w:val="-1"/>
          <w:sz w:val="24"/>
          <w:szCs w:val="24"/>
          <w:lang w:val="es-ES"/>
        </w:rPr>
        <w:t xml:space="preserve"> reportados en trabajos con residuos de trigo por </w:t>
      </w:r>
      <w:r w:rsidRPr="00FC5BCA">
        <w:rPr>
          <w:bCs/>
          <w:sz w:val="24"/>
          <w:szCs w:val="24"/>
          <w:lang w:val="es-MX"/>
        </w:rPr>
        <w:t>Han</w:t>
      </w:r>
      <w:r w:rsidR="004A4401" w:rsidRPr="00FC5BCA">
        <w:rPr>
          <w:spacing w:val="-1"/>
          <w:sz w:val="24"/>
          <w:szCs w:val="24"/>
          <w:lang w:val="es-ES"/>
        </w:rPr>
        <w:t xml:space="preserve"> </w:t>
      </w:r>
      <w:r w:rsidR="00610B3B" w:rsidRPr="00FC5BCA">
        <w:rPr>
          <w:spacing w:val="-1"/>
          <w:sz w:val="24"/>
          <w:szCs w:val="24"/>
          <w:lang w:val="es-ES"/>
        </w:rPr>
        <w:t>et al.</w:t>
      </w:r>
      <w:r w:rsidRPr="00FC5BCA">
        <w:rPr>
          <w:spacing w:val="-1"/>
          <w:sz w:val="24"/>
          <w:szCs w:val="24"/>
          <w:lang w:val="es-ES"/>
        </w:rPr>
        <w:t xml:space="preserve"> </w:t>
      </w:r>
      <w:r w:rsidR="00220C4B" w:rsidRPr="00FC5BCA">
        <w:rPr>
          <w:spacing w:val="-1"/>
          <w:sz w:val="24"/>
          <w:szCs w:val="24"/>
          <w:lang w:val="es-ES"/>
        </w:rPr>
        <w:t>(</w:t>
      </w:r>
      <w:r w:rsidRPr="00FC5BCA">
        <w:rPr>
          <w:spacing w:val="-1"/>
          <w:sz w:val="24"/>
          <w:szCs w:val="24"/>
          <w:lang w:val="es-ES"/>
        </w:rPr>
        <w:t>2012</w:t>
      </w:r>
      <w:r w:rsidR="00220C4B" w:rsidRPr="00FC5BCA">
        <w:rPr>
          <w:spacing w:val="-1"/>
          <w:sz w:val="24"/>
          <w:szCs w:val="24"/>
          <w:lang w:val="es-ES"/>
        </w:rPr>
        <w:t>)</w:t>
      </w:r>
      <w:r w:rsidRPr="00FC5BCA">
        <w:rPr>
          <w:spacing w:val="-1"/>
          <w:sz w:val="24"/>
          <w:szCs w:val="24"/>
          <w:lang w:val="es-ES"/>
        </w:rPr>
        <w:t>.</w:t>
      </w:r>
    </w:p>
    <w:p w:rsidR="00936F54" w:rsidRPr="00936F54" w:rsidRDefault="00936F54" w:rsidP="007E5F7C">
      <w:pPr>
        <w:pStyle w:val="Textoindependiente"/>
        <w:spacing w:line="480" w:lineRule="auto"/>
        <w:ind w:firstLine="0"/>
        <w:rPr>
          <w:rFonts w:ascii="Arial" w:hAnsi="Arial" w:cs="Arial"/>
          <w:b/>
          <w:sz w:val="24"/>
          <w:szCs w:val="24"/>
          <w:lang w:val="es-ES"/>
        </w:rPr>
      </w:pPr>
    </w:p>
    <w:p w:rsidR="00C85ECD" w:rsidRPr="004A4401" w:rsidRDefault="00865E67" w:rsidP="00FC5BCA">
      <w:pPr>
        <w:spacing w:line="480" w:lineRule="auto"/>
        <w:rPr>
          <w:rFonts w:ascii="Arial" w:hAnsi="Arial" w:cs="Arial"/>
          <w:lang w:val="es-MX"/>
        </w:rPr>
      </w:pPr>
      <w:r>
        <w:rPr>
          <w:rFonts w:ascii="Arial" w:hAnsi="Arial" w:cs="Arial"/>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6" type="#_x0000_t75" alt="Descripción: D:\PATRICIA\SPRET12.TIF" style="width:201.75pt;height:151.5pt;visibility:visible">
            <v:imagedata r:id="rId12" o:title="SPRET12"/>
          </v:shape>
        </w:pict>
      </w:r>
    </w:p>
    <w:p w:rsidR="00C85ECD" w:rsidRPr="004A4401" w:rsidRDefault="00C85ECD" w:rsidP="00FC5BCA">
      <w:pPr>
        <w:spacing w:line="480" w:lineRule="auto"/>
        <w:rPr>
          <w:rFonts w:ascii="Arial" w:hAnsi="Arial" w:cs="Arial"/>
          <w:lang w:val="es-MX"/>
        </w:rPr>
      </w:pPr>
      <w:r w:rsidRPr="004A4401">
        <w:rPr>
          <w:rFonts w:ascii="Arial" w:hAnsi="Arial" w:cs="Arial"/>
          <w:lang w:val="es-MX"/>
        </w:rPr>
        <w:t>(a)</w:t>
      </w:r>
    </w:p>
    <w:p w:rsidR="00C85ECD" w:rsidRPr="004A4401" w:rsidRDefault="00C85ECD" w:rsidP="009415D1">
      <w:pPr>
        <w:spacing w:line="480" w:lineRule="auto"/>
        <w:jc w:val="both"/>
        <w:rPr>
          <w:rFonts w:ascii="Arial" w:hAnsi="Arial" w:cs="Arial"/>
          <w:lang w:val="es-MX"/>
        </w:rPr>
      </w:pPr>
    </w:p>
    <w:p w:rsidR="00C85ECD" w:rsidRPr="004A4401" w:rsidRDefault="00865E67" w:rsidP="00FC5BCA">
      <w:pPr>
        <w:spacing w:line="480" w:lineRule="auto"/>
        <w:rPr>
          <w:rFonts w:ascii="Arial" w:hAnsi="Arial" w:cs="Arial"/>
          <w:lang w:val="es-MX"/>
        </w:rPr>
      </w:pPr>
      <w:r>
        <w:rPr>
          <w:rFonts w:ascii="Arial" w:hAnsi="Arial" w:cs="Arial"/>
          <w:noProof/>
          <w:lang w:val="es-MX" w:eastAsia="es-MX"/>
        </w:rPr>
        <w:pict>
          <v:shape id="Imagen 2" o:spid="_x0000_i1027" type="#_x0000_t75" alt="Descripción: D:\PATRICIA\CPRET04.TIF" style="width:205.5pt;height:153.75pt;visibility:visible">
            <v:imagedata r:id="rId13" o:title="CPRET04"/>
          </v:shape>
        </w:pict>
      </w:r>
    </w:p>
    <w:p w:rsidR="00C85ECD" w:rsidRPr="004A4401" w:rsidRDefault="00C85ECD" w:rsidP="00FC5BCA">
      <w:pPr>
        <w:spacing w:line="480" w:lineRule="auto"/>
        <w:rPr>
          <w:rFonts w:ascii="Arial" w:hAnsi="Arial" w:cs="Arial"/>
          <w:lang w:val="es-MX"/>
        </w:rPr>
      </w:pPr>
      <w:r w:rsidRPr="004A4401">
        <w:rPr>
          <w:rFonts w:ascii="Arial" w:hAnsi="Arial" w:cs="Arial"/>
          <w:lang w:val="es-MX"/>
        </w:rPr>
        <w:t>(b)</w:t>
      </w:r>
    </w:p>
    <w:p w:rsidR="00C85ECD" w:rsidRPr="004A4401" w:rsidRDefault="00C85ECD" w:rsidP="009415D1">
      <w:pPr>
        <w:spacing w:line="480" w:lineRule="auto"/>
        <w:jc w:val="both"/>
        <w:rPr>
          <w:rFonts w:ascii="Arial" w:hAnsi="Arial" w:cs="Arial"/>
          <w:lang w:val="es-MX"/>
        </w:rPr>
      </w:pPr>
    </w:p>
    <w:p w:rsidR="00C85ECD" w:rsidRPr="004A4401" w:rsidRDefault="00865E67" w:rsidP="00FC5BCA">
      <w:pPr>
        <w:spacing w:line="480" w:lineRule="auto"/>
        <w:rPr>
          <w:rFonts w:ascii="Arial" w:hAnsi="Arial" w:cs="Arial"/>
          <w:lang w:val="es-MX"/>
        </w:rPr>
      </w:pPr>
      <w:r>
        <w:rPr>
          <w:rFonts w:ascii="Arial" w:hAnsi="Arial" w:cs="Arial"/>
          <w:noProof/>
          <w:lang w:val="es-MX" w:eastAsia="es-MX"/>
        </w:rPr>
        <w:lastRenderedPageBreak/>
        <w:pict>
          <v:shape id="Imagen 3" o:spid="_x0000_i1028" type="#_x0000_t75" alt="Descripción: D:\PATRICIA\HIDRO05.TIF" style="width:3in;height:162pt;visibility:visible">
            <v:imagedata r:id="rId14" o:title="HIDRO05"/>
          </v:shape>
        </w:pict>
      </w:r>
    </w:p>
    <w:p w:rsidR="00C85ECD" w:rsidRPr="004A4401" w:rsidRDefault="00C85ECD" w:rsidP="00FC5BCA">
      <w:pPr>
        <w:spacing w:line="480" w:lineRule="auto"/>
        <w:rPr>
          <w:rFonts w:ascii="Arial" w:hAnsi="Arial" w:cs="Arial"/>
          <w:lang w:val="es-MX"/>
        </w:rPr>
      </w:pPr>
      <w:r w:rsidRPr="004A4401">
        <w:rPr>
          <w:rFonts w:ascii="Arial" w:hAnsi="Arial" w:cs="Arial"/>
          <w:lang w:val="es-MX"/>
        </w:rPr>
        <w:t>(c)</w:t>
      </w:r>
    </w:p>
    <w:p w:rsidR="00C85ECD" w:rsidRPr="007E5F7C" w:rsidRDefault="00C85ECD" w:rsidP="007E5F7C">
      <w:pPr>
        <w:spacing w:line="480" w:lineRule="auto"/>
        <w:jc w:val="both"/>
        <w:rPr>
          <w:rFonts w:ascii="Arial" w:hAnsi="Arial" w:cs="Arial"/>
          <w:sz w:val="24"/>
          <w:szCs w:val="24"/>
          <w:lang w:val="es-MX"/>
        </w:rPr>
      </w:pPr>
    </w:p>
    <w:p w:rsidR="00C85ECD" w:rsidRPr="007E5F7C" w:rsidRDefault="00C85ECD" w:rsidP="004A4401">
      <w:pPr>
        <w:pStyle w:val="Textoindependiente"/>
        <w:spacing w:line="480" w:lineRule="auto"/>
        <w:ind w:firstLine="0"/>
        <w:jc w:val="center"/>
        <w:rPr>
          <w:rFonts w:ascii="Arial" w:hAnsi="Arial" w:cs="Arial"/>
          <w:sz w:val="24"/>
          <w:szCs w:val="24"/>
          <w:lang w:val="es-ES"/>
        </w:rPr>
      </w:pPr>
      <w:r w:rsidRPr="007E5F7C">
        <w:rPr>
          <w:rFonts w:ascii="Arial" w:hAnsi="Arial" w:cs="Arial"/>
          <w:sz w:val="24"/>
          <w:szCs w:val="24"/>
          <w:lang w:val="es-ES"/>
        </w:rPr>
        <w:t>Fig.1 SEM de (a) olote sin tratar, (b) olote con pretratamiento alcalino, (c) olote con pretratamiento alcalino, seguido de hidrólisis enzimática.</w:t>
      </w:r>
    </w:p>
    <w:p w:rsidR="00C85ECD" w:rsidRPr="007E5F7C" w:rsidRDefault="00C85ECD" w:rsidP="007E5F7C">
      <w:pPr>
        <w:spacing w:line="480" w:lineRule="auto"/>
        <w:jc w:val="both"/>
        <w:rPr>
          <w:rFonts w:ascii="Arial" w:hAnsi="Arial" w:cs="Arial"/>
          <w:sz w:val="24"/>
          <w:szCs w:val="24"/>
          <w:lang w:val="es-ES"/>
        </w:rPr>
      </w:pPr>
    </w:p>
    <w:p w:rsidR="00C85ECD" w:rsidRPr="007E5F7C" w:rsidRDefault="00C85ECD" w:rsidP="007E5F7C">
      <w:pPr>
        <w:spacing w:line="480" w:lineRule="auto"/>
        <w:jc w:val="both"/>
        <w:rPr>
          <w:rFonts w:ascii="Arial" w:hAnsi="Arial" w:cs="Arial"/>
          <w:spacing w:val="-1"/>
          <w:sz w:val="24"/>
          <w:szCs w:val="24"/>
          <w:lang w:val="es-ES"/>
        </w:rPr>
      </w:pPr>
    </w:p>
    <w:p w:rsidR="00FC3191" w:rsidRPr="007E5F7C" w:rsidRDefault="00C85ECD" w:rsidP="007E5F7C">
      <w:pPr>
        <w:spacing w:line="480" w:lineRule="auto"/>
        <w:jc w:val="both"/>
        <w:rPr>
          <w:rFonts w:ascii="Arial" w:hAnsi="Arial" w:cs="Arial"/>
          <w:b/>
          <w:spacing w:val="-1"/>
          <w:sz w:val="24"/>
          <w:szCs w:val="24"/>
          <w:lang w:val="es-ES"/>
        </w:rPr>
      </w:pPr>
      <w:r w:rsidRPr="007E5F7C">
        <w:rPr>
          <w:rFonts w:ascii="Arial" w:hAnsi="Arial" w:cs="Arial"/>
          <w:b/>
          <w:spacing w:val="-1"/>
          <w:sz w:val="24"/>
          <w:szCs w:val="24"/>
          <w:lang w:val="es-ES"/>
        </w:rPr>
        <w:t>Hidrólisis enzimática del olote pretratado</w:t>
      </w:r>
    </w:p>
    <w:p w:rsidR="004A4401" w:rsidRPr="00FC5BCA" w:rsidRDefault="004A4401" w:rsidP="00FC5BCA">
      <w:pPr>
        <w:spacing w:line="360" w:lineRule="auto"/>
        <w:jc w:val="both"/>
        <w:rPr>
          <w:spacing w:val="-1"/>
          <w:sz w:val="24"/>
          <w:szCs w:val="24"/>
          <w:lang w:val="es-MX"/>
        </w:rPr>
      </w:pPr>
      <w:r w:rsidRPr="00FC5BCA">
        <w:rPr>
          <w:spacing w:val="-1"/>
          <w:sz w:val="24"/>
          <w:szCs w:val="24"/>
          <w:lang w:val="es-MX"/>
        </w:rPr>
        <w:t xml:space="preserve">En la </w:t>
      </w:r>
      <w:r w:rsidR="0036321A" w:rsidRPr="00FC5BCA">
        <w:rPr>
          <w:spacing w:val="-1"/>
          <w:sz w:val="24"/>
          <w:szCs w:val="24"/>
          <w:lang w:val="es-MX"/>
        </w:rPr>
        <w:t>t</w:t>
      </w:r>
      <w:r w:rsidRPr="00FC5BCA">
        <w:rPr>
          <w:spacing w:val="-1"/>
          <w:sz w:val="24"/>
          <w:szCs w:val="24"/>
          <w:lang w:val="es-MX"/>
        </w:rPr>
        <w:t>abla III se muestra el contenido de az</w:t>
      </w:r>
      <w:r w:rsidR="0036321A" w:rsidRPr="00FC5BCA">
        <w:rPr>
          <w:spacing w:val="-1"/>
          <w:sz w:val="24"/>
          <w:szCs w:val="24"/>
          <w:lang w:val="es-MX"/>
        </w:rPr>
        <w:t>ú</w:t>
      </w:r>
      <w:r w:rsidRPr="00FC5BCA">
        <w:rPr>
          <w:spacing w:val="-1"/>
          <w:sz w:val="24"/>
          <w:szCs w:val="24"/>
          <w:lang w:val="es-MX"/>
        </w:rPr>
        <w:t>cares obtenidos durante la hidr</w:t>
      </w:r>
      <w:r w:rsidR="0036321A" w:rsidRPr="00FC5BCA">
        <w:rPr>
          <w:spacing w:val="-1"/>
          <w:sz w:val="24"/>
          <w:szCs w:val="24"/>
          <w:lang w:val="es-MX"/>
        </w:rPr>
        <w:t>ó</w:t>
      </w:r>
      <w:r w:rsidRPr="00FC5BCA">
        <w:rPr>
          <w:spacing w:val="-1"/>
          <w:sz w:val="24"/>
          <w:szCs w:val="24"/>
          <w:lang w:val="es-MX"/>
        </w:rPr>
        <w:t xml:space="preserve">lisis  enzimática, la eficiencia de la misma corresponde </w:t>
      </w:r>
      <w:r w:rsidR="0036321A" w:rsidRPr="00FC5BCA">
        <w:rPr>
          <w:spacing w:val="-1"/>
          <w:sz w:val="24"/>
          <w:szCs w:val="24"/>
          <w:lang w:val="es-MX"/>
        </w:rPr>
        <w:t xml:space="preserve">a </w:t>
      </w:r>
      <w:r w:rsidRPr="00FC5BCA">
        <w:rPr>
          <w:spacing w:val="-1"/>
          <w:sz w:val="24"/>
          <w:szCs w:val="24"/>
          <w:lang w:val="es-MX"/>
        </w:rPr>
        <w:t>alrededor del 80</w:t>
      </w:r>
      <w:r w:rsidR="0036321A" w:rsidRPr="00FC5BCA">
        <w:rPr>
          <w:spacing w:val="-1"/>
          <w:sz w:val="24"/>
          <w:szCs w:val="24"/>
          <w:lang w:val="es-MX"/>
        </w:rPr>
        <w:t xml:space="preserve"> </w:t>
      </w:r>
      <w:r w:rsidRPr="00FC5BCA">
        <w:rPr>
          <w:spacing w:val="-1"/>
          <w:sz w:val="24"/>
          <w:szCs w:val="24"/>
          <w:lang w:val="es-MX"/>
        </w:rPr>
        <w:t xml:space="preserve">%. Debido a que es difícil conocer la eficiencia de sacarificación durante el proceso de SFS (por ser </w:t>
      </w:r>
      <w:r w:rsidR="00220C4B" w:rsidRPr="00FC5BCA">
        <w:rPr>
          <w:spacing w:val="-1"/>
          <w:sz w:val="24"/>
          <w:szCs w:val="24"/>
          <w:lang w:val="es-MX"/>
        </w:rPr>
        <w:t>simultáneo</w:t>
      </w:r>
      <w:r w:rsidRPr="00FC5BCA">
        <w:rPr>
          <w:spacing w:val="-1"/>
          <w:sz w:val="24"/>
          <w:szCs w:val="24"/>
          <w:lang w:val="es-MX"/>
        </w:rPr>
        <w:t xml:space="preserve">) se </w:t>
      </w:r>
      <w:r w:rsidR="00220C4B" w:rsidRPr="00FC5BCA">
        <w:rPr>
          <w:spacing w:val="-1"/>
          <w:sz w:val="24"/>
          <w:szCs w:val="24"/>
          <w:lang w:val="es-MX"/>
        </w:rPr>
        <w:t>usó</w:t>
      </w:r>
      <w:r w:rsidRPr="00FC5BCA">
        <w:rPr>
          <w:spacing w:val="-1"/>
          <w:sz w:val="24"/>
          <w:szCs w:val="24"/>
          <w:lang w:val="es-MX"/>
        </w:rPr>
        <w:t xml:space="preserve"> esta cantidad para calcular el rendimiento de etanol. Olofsson </w:t>
      </w:r>
      <w:r w:rsidR="0036321A" w:rsidRPr="00FC5BCA">
        <w:rPr>
          <w:spacing w:val="-1"/>
          <w:sz w:val="24"/>
          <w:szCs w:val="24"/>
          <w:lang w:val="es-MX"/>
        </w:rPr>
        <w:t>et al.</w:t>
      </w:r>
      <w:r w:rsidRPr="00FC5BCA">
        <w:rPr>
          <w:spacing w:val="-1"/>
          <w:sz w:val="24"/>
          <w:szCs w:val="24"/>
          <w:lang w:val="es-MX"/>
        </w:rPr>
        <w:t xml:space="preserve"> </w:t>
      </w:r>
      <w:r w:rsidR="00220C4B" w:rsidRPr="00FC5BCA">
        <w:rPr>
          <w:spacing w:val="-1"/>
          <w:sz w:val="24"/>
          <w:szCs w:val="24"/>
          <w:lang w:val="es-MX"/>
        </w:rPr>
        <w:t>(</w:t>
      </w:r>
      <w:r w:rsidRPr="00FC5BCA">
        <w:rPr>
          <w:spacing w:val="-1"/>
          <w:sz w:val="24"/>
          <w:szCs w:val="24"/>
          <w:lang w:val="es-MX"/>
        </w:rPr>
        <w:t>2012</w:t>
      </w:r>
      <w:r w:rsidR="00220C4B" w:rsidRPr="00FC5BCA">
        <w:rPr>
          <w:spacing w:val="-1"/>
          <w:sz w:val="24"/>
          <w:szCs w:val="24"/>
          <w:lang w:val="es-MX"/>
        </w:rPr>
        <w:t>) reportaron</w:t>
      </w:r>
      <w:r w:rsidRPr="00FC5BCA">
        <w:rPr>
          <w:spacing w:val="-1"/>
          <w:sz w:val="24"/>
          <w:szCs w:val="24"/>
          <w:lang w:val="es-MX"/>
        </w:rPr>
        <w:t xml:space="preserve"> cantidades de az</w:t>
      </w:r>
      <w:r w:rsidR="0036321A" w:rsidRPr="00FC5BCA">
        <w:rPr>
          <w:spacing w:val="-1"/>
          <w:sz w:val="24"/>
          <w:szCs w:val="24"/>
          <w:lang w:val="es-MX"/>
        </w:rPr>
        <w:t>ú</w:t>
      </w:r>
      <w:r w:rsidRPr="00FC5BCA">
        <w:rPr>
          <w:spacing w:val="-1"/>
          <w:sz w:val="24"/>
          <w:szCs w:val="24"/>
          <w:lang w:val="es-MX"/>
        </w:rPr>
        <w:t>cares similares a los obtenidos en este trabajo en rastrojo de maíz, por lo que podemos considerar al olote como un residuo apropiado para la conversión de azúcares en la obtención de etanol.</w:t>
      </w:r>
    </w:p>
    <w:p w:rsidR="00C85ECD" w:rsidRDefault="00C85ECD" w:rsidP="007E5F7C">
      <w:pPr>
        <w:spacing w:line="480" w:lineRule="auto"/>
        <w:jc w:val="both"/>
        <w:rPr>
          <w:rFonts w:ascii="Arial" w:hAnsi="Arial" w:cs="Arial"/>
          <w:spacing w:val="-1"/>
          <w:sz w:val="24"/>
          <w:szCs w:val="24"/>
          <w:lang w:val="es-MX"/>
        </w:rPr>
      </w:pPr>
    </w:p>
    <w:p w:rsidR="00FC5BCA" w:rsidRDefault="00FC5BCA" w:rsidP="007E5F7C">
      <w:pPr>
        <w:spacing w:line="480" w:lineRule="auto"/>
        <w:jc w:val="both"/>
        <w:rPr>
          <w:rFonts w:ascii="Arial" w:hAnsi="Arial" w:cs="Arial"/>
          <w:spacing w:val="-1"/>
          <w:sz w:val="24"/>
          <w:szCs w:val="24"/>
          <w:lang w:val="es-MX"/>
        </w:rPr>
      </w:pPr>
    </w:p>
    <w:p w:rsidR="00FC5BCA" w:rsidRDefault="00FC5BCA" w:rsidP="007E5F7C">
      <w:pPr>
        <w:spacing w:line="480" w:lineRule="auto"/>
        <w:jc w:val="both"/>
        <w:rPr>
          <w:rFonts w:ascii="Arial" w:hAnsi="Arial" w:cs="Arial"/>
          <w:spacing w:val="-1"/>
          <w:sz w:val="24"/>
          <w:szCs w:val="24"/>
          <w:lang w:val="es-MX"/>
        </w:rPr>
      </w:pPr>
    </w:p>
    <w:p w:rsidR="00FC5BCA" w:rsidRDefault="00FC5BCA" w:rsidP="007E5F7C">
      <w:pPr>
        <w:spacing w:line="480" w:lineRule="auto"/>
        <w:jc w:val="both"/>
        <w:rPr>
          <w:rFonts w:ascii="Arial" w:hAnsi="Arial" w:cs="Arial"/>
          <w:spacing w:val="-1"/>
          <w:sz w:val="24"/>
          <w:szCs w:val="24"/>
          <w:lang w:val="es-MX"/>
        </w:rPr>
      </w:pPr>
    </w:p>
    <w:p w:rsidR="00FC5BCA" w:rsidRDefault="00FC5BCA" w:rsidP="007E5F7C">
      <w:pPr>
        <w:spacing w:line="480" w:lineRule="auto"/>
        <w:jc w:val="both"/>
        <w:rPr>
          <w:rFonts w:ascii="Arial" w:hAnsi="Arial" w:cs="Arial"/>
          <w:spacing w:val="-1"/>
          <w:sz w:val="24"/>
          <w:szCs w:val="24"/>
          <w:lang w:val="es-MX"/>
        </w:rPr>
      </w:pPr>
    </w:p>
    <w:p w:rsidR="00FC5BCA" w:rsidRPr="004A4401" w:rsidRDefault="00FC5BCA" w:rsidP="007E5F7C">
      <w:pPr>
        <w:spacing w:line="480" w:lineRule="auto"/>
        <w:jc w:val="both"/>
        <w:rPr>
          <w:rFonts w:ascii="Arial" w:hAnsi="Arial" w:cs="Arial"/>
          <w:spacing w:val="-1"/>
          <w:sz w:val="24"/>
          <w:szCs w:val="24"/>
          <w:lang w:val="es-MX"/>
        </w:rPr>
      </w:pPr>
    </w:p>
    <w:p w:rsidR="008F0BBD" w:rsidRDefault="008F0BBD" w:rsidP="008F0BBD">
      <w:pPr>
        <w:spacing w:line="480" w:lineRule="auto"/>
        <w:jc w:val="both"/>
        <w:rPr>
          <w:rFonts w:ascii="Arial" w:hAnsi="Arial" w:cs="Arial"/>
          <w:spacing w:val="-1"/>
          <w:sz w:val="24"/>
          <w:szCs w:val="24"/>
          <w:lang w:val="es-ES"/>
        </w:rPr>
      </w:pPr>
      <w:r>
        <w:rPr>
          <w:rFonts w:ascii="Arial" w:hAnsi="Arial" w:cs="Arial"/>
          <w:spacing w:val="-1"/>
          <w:sz w:val="24"/>
          <w:szCs w:val="24"/>
          <w:lang w:val="es-ES"/>
        </w:rPr>
        <w:lastRenderedPageBreak/>
        <w:t>Tabla III</w:t>
      </w:r>
    </w:p>
    <w:p w:rsidR="00C85ECD" w:rsidRPr="008F0BBD" w:rsidRDefault="00C85ECD" w:rsidP="008F0BBD">
      <w:pPr>
        <w:spacing w:line="480" w:lineRule="auto"/>
        <w:jc w:val="both"/>
        <w:rPr>
          <w:rFonts w:ascii="Arial" w:hAnsi="Arial" w:cs="Arial"/>
          <w:i/>
          <w:spacing w:val="-1"/>
          <w:sz w:val="24"/>
          <w:szCs w:val="24"/>
          <w:lang w:val="es-ES"/>
        </w:rPr>
      </w:pPr>
      <w:r w:rsidRPr="008F0BBD">
        <w:rPr>
          <w:rFonts w:ascii="Arial" w:hAnsi="Arial" w:cs="Arial"/>
          <w:i/>
          <w:spacing w:val="-1"/>
          <w:sz w:val="24"/>
          <w:szCs w:val="24"/>
          <w:lang w:val="es-ES"/>
        </w:rPr>
        <w:t>Resultados de contenido de azúcares durante la hidrólisis enzimática (g.L</w:t>
      </w:r>
      <w:r w:rsidRPr="008F0BBD">
        <w:rPr>
          <w:rFonts w:ascii="Arial" w:hAnsi="Arial" w:cs="Arial"/>
          <w:i/>
          <w:spacing w:val="-1"/>
          <w:sz w:val="24"/>
          <w:szCs w:val="24"/>
          <w:vertAlign w:val="superscript"/>
          <w:lang w:val="es-ES"/>
        </w:rPr>
        <w:t>-1</w:t>
      </w:r>
      <w:r w:rsidRPr="008F0BBD">
        <w:rPr>
          <w:rFonts w:ascii="Arial" w:hAnsi="Arial" w:cs="Arial"/>
          <w:i/>
          <w:spacing w:val="-1"/>
          <w:sz w:val="24"/>
          <w:szCs w:val="24"/>
          <w:lang w:val="es-ES"/>
        </w:rPr>
        <w:t>)</w:t>
      </w:r>
    </w:p>
    <w:p w:rsidR="00C85ECD" w:rsidRPr="007E5F7C" w:rsidRDefault="00C85ECD" w:rsidP="007E5F7C">
      <w:pPr>
        <w:spacing w:line="480" w:lineRule="auto"/>
        <w:jc w:val="both"/>
        <w:rPr>
          <w:rFonts w:ascii="Arial" w:hAnsi="Arial" w:cs="Arial"/>
          <w:spacing w:val="-1"/>
          <w:sz w:val="24"/>
          <w:szCs w:val="24"/>
          <w:lang w:val="es-ES"/>
        </w:rPr>
      </w:pPr>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733"/>
        <w:gridCol w:w="1917"/>
        <w:gridCol w:w="1636"/>
        <w:gridCol w:w="1764"/>
      </w:tblGrid>
      <w:tr w:rsidR="00C85ECD" w:rsidRPr="004A4401" w:rsidTr="00B10676">
        <w:trPr>
          <w:trHeight w:val="1207"/>
          <w:jc w:val="center"/>
        </w:trPr>
        <w:tc>
          <w:tcPr>
            <w:tcW w:w="1560" w:type="dxa"/>
            <w:tcBorders>
              <w:left w:val="nil"/>
              <w:bottom w:val="single" w:sz="4" w:space="0" w:color="auto"/>
              <w:right w:val="nil"/>
            </w:tcBorders>
          </w:tcPr>
          <w:p w:rsidR="00C85ECD" w:rsidRPr="004A4401" w:rsidRDefault="00C85ECD" w:rsidP="007E5F7C">
            <w:pPr>
              <w:autoSpaceDE w:val="0"/>
              <w:autoSpaceDN w:val="0"/>
              <w:adjustRightInd w:val="0"/>
              <w:spacing w:before="360" w:after="40" w:line="480" w:lineRule="auto"/>
              <w:jc w:val="both"/>
              <w:rPr>
                <w:rFonts w:ascii="Arial" w:hAnsi="Arial" w:cs="Arial"/>
                <w:bCs/>
                <w:noProof/>
                <w:color w:val="000000"/>
                <w:lang w:val="es-MX"/>
              </w:rPr>
            </w:pPr>
          </w:p>
        </w:tc>
        <w:tc>
          <w:tcPr>
            <w:tcW w:w="1733" w:type="dxa"/>
            <w:tcBorders>
              <w:left w:val="nil"/>
              <w:bottom w:val="single" w:sz="4" w:space="0" w:color="auto"/>
              <w:right w:val="nil"/>
            </w:tcBorders>
          </w:tcPr>
          <w:p w:rsidR="00C85ECD" w:rsidRPr="004A4401" w:rsidRDefault="00C85ECD" w:rsidP="007E5F7C">
            <w:pPr>
              <w:autoSpaceDE w:val="0"/>
              <w:autoSpaceDN w:val="0"/>
              <w:adjustRightInd w:val="0"/>
              <w:spacing w:before="360" w:after="40" w:line="480" w:lineRule="auto"/>
              <w:jc w:val="both"/>
              <w:rPr>
                <w:rFonts w:ascii="Arial" w:hAnsi="Arial" w:cs="Arial"/>
                <w:bCs/>
                <w:noProof/>
                <w:color w:val="000000"/>
                <w:lang w:val="es-MX"/>
              </w:rPr>
            </w:pPr>
            <w:r w:rsidRPr="004A4401">
              <w:rPr>
                <w:rFonts w:ascii="Arial" w:hAnsi="Arial" w:cs="Arial"/>
                <w:bCs/>
                <w:noProof/>
                <w:color w:val="000000"/>
                <w:lang w:val="es-MX"/>
              </w:rPr>
              <w:t>Contenido de</w:t>
            </w:r>
          </w:p>
          <w:p w:rsidR="00C85ECD" w:rsidRPr="004A4401" w:rsidRDefault="00C85ECD" w:rsidP="007E5F7C">
            <w:pPr>
              <w:autoSpaceDE w:val="0"/>
              <w:autoSpaceDN w:val="0"/>
              <w:adjustRightInd w:val="0"/>
              <w:spacing w:before="360" w:after="40" w:line="480" w:lineRule="auto"/>
              <w:jc w:val="both"/>
              <w:rPr>
                <w:rFonts w:ascii="Arial" w:hAnsi="Arial" w:cs="Arial"/>
                <w:bCs/>
                <w:noProof/>
                <w:color w:val="000000"/>
                <w:lang w:val="es-MX"/>
              </w:rPr>
            </w:pPr>
            <w:r w:rsidRPr="004A4401">
              <w:rPr>
                <w:rFonts w:ascii="Arial" w:hAnsi="Arial" w:cs="Arial"/>
                <w:bCs/>
                <w:noProof/>
                <w:color w:val="000000"/>
                <w:lang w:val="es-MX"/>
              </w:rPr>
              <w:t>Glucosa</w:t>
            </w:r>
          </w:p>
        </w:tc>
        <w:tc>
          <w:tcPr>
            <w:tcW w:w="1917" w:type="dxa"/>
            <w:tcBorders>
              <w:left w:val="nil"/>
              <w:bottom w:val="single" w:sz="4" w:space="0" w:color="auto"/>
              <w:right w:val="nil"/>
            </w:tcBorders>
          </w:tcPr>
          <w:p w:rsidR="00C85ECD" w:rsidRPr="004A4401" w:rsidRDefault="00C85ECD" w:rsidP="007E5F7C">
            <w:pPr>
              <w:autoSpaceDE w:val="0"/>
              <w:autoSpaceDN w:val="0"/>
              <w:adjustRightInd w:val="0"/>
              <w:spacing w:before="360" w:after="40" w:line="480" w:lineRule="auto"/>
              <w:jc w:val="both"/>
              <w:rPr>
                <w:rFonts w:ascii="Arial" w:hAnsi="Arial" w:cs="Arial"/>
                <w:bCs/>
                <w:noProof/>
                <w:color w:val="000000"/>
                <w:lang w:val="es-MX"/>
              </w:rPr>
            </w:pPr>
            <w:r w:rsidRPr="004A4401">
              <w:rPr>
                <w:rFonts w:ascii="Arial" w:hAnsi="Arial" w:cs="Arial"/>
                <w:bCs/>
                <w:noProof/>
                <w:color w:val="000000"/>
                <w:lang w:val="es-MX"/>
              </w:rPr>
              <w:t xml:space="preserve">Contenido de </w:t>
            </w:r>
          </w:p>
          <w:p w:rsidR="00C85ECD" w:rsidRPr="004A4401" w:rsidRDefault="00C85ECD" w:rsidP="007E5F7C">
            <w:pPr>
              <w:autoSpaceDE w:val="0"/>
              <w:autoSpaceDN w:val="0"/>
              <w:adjustRightInd w:val="0"/>
              <w:spacing w:before="360" w:after="40" w:line="480" w:lineRule="auto"/>
              <w:jc w:val="both"/>
              <w:rPr>
                <w:rFonts w:ascii="Arial" w:hAnsi="Arial" w:cs="Arial"/>
                <w:bCs/>
                <w:noProof/>
                <w:color w:val="000000"/>
                <w:lang w:val="es-MX"/>
              </w:rPr>
            </w:pPr>
            <w:r w:rsidRPr="004A4401">
              <w:rPr>
                <w:rFonts w:ascii="Arial" w:hAnsi="Arial" w:cs="Arial"/>
                <w:bCs/>
                <w:noProof/>
                <w:color w:val="000000"/>
                <w:lang w:val="es-MX"/>
              </w:rPr>
              <w:t>Arabinosa</w:t>
            </w:r>
          </w:p>
        </w:tc>
        <w:tc>
          <w:tcPr>
            <w:tcW w:w="1636" w:type="dxa"/>
            <w:tcBorders>
              <w:left w:val="nil"/>
              <w:bottom w:val="single" w:sz="4" w:space="0" w:color="auto"/>
              <w:right w:val="nil"/>
            </w:tcBorders>
          </w:tcPr>
          <w:p w:rsidR="00C85ECD" w:rsidRPr="004A4401" w:rsidRDefault="00C85ECD" w:rsidP="007E5F7C">
            <w:pPr>
              <w:autoSpaceDE w:val="0"/>
              <w:autoSpaceDN w:val="0"/>
              <w:adjustRightInd w:val="0"/>
              <w:spacing w:before="360" w:after="40" w:line="480" w:lineRule="auto"/>
              <w:jc w:val="both"/>
              <w:rPr>
                <w:rFonts w:ascii="Arial" w:hAnsi="Arial" w:cs="Arial"/>
                <w:bCs/>
                <w:noProof/>
                <w:color w:val="000000"/>
                <w:lang w:val="es-MX"/>
              </w:rPr>
            </w:pPr>
            <w:r w:rsidRPr="004A4401">
              <w:rPr>
                <w:rFonts w:ascii="Arial" w:hAnsi="Arial" w:cs="Arial"/>
                <w:bCs/>
                <w:noProof/>
                <w:color w:val="000000"/>
                <w:lang w:val="es-MX"/>
              </w:rPr>
              <w:t>Contenido de</w:t>
            </w:r>
          </w:p>
          <w:p w:rsidR="00C85ECD" w:rsidRPr="004A4401" w:rsidRDefault="00C85ECD" w:rsidP="007E5F7C">
            <w:pPr>
              <w:autoSpaceDE w:val="0"/>
              <w:autoSpaceDN w:val="0"/>
              <w:adjustRightInd w:val="0"/>
              <w:spacing w:before="360" w:after="40" w:line="480" w:lineRule="auto"/>
              <w:jc w:val="both"/>
              <w:rPr>
                <w:rFonts w:ascii="Arial" w:hAnsi="Arial" w:cs="Arial"/>
                <w:bCs/>
                <w:noProof/>
                <w:color w:val="000000"/>
                <w:lang w:val="es-MX"/>
              </w:rPr>
            </w:pPr>
            <w:r w:rsidRPr="004A4401">
              <w:rPr>
                <w:rFonts w:ascii="Arial" w:hAnsi="Arial" w:cs="Arial"/>
                <w:bCs/>
                <w:noProof/>
                <w:color w:val="000000"/>
                <w:lang w:val="es-MX"/>
              </w:rPr>
              <w:t>Xilosa</w:t>
            </w:r>
          </w:p>
        </w:tc>
        <w:tc>
          <w:tcPr>
            <w:tcW w:w="1764" w:type="dxa"/>
            <w:tcBorders>
              <w:left w:val="nil"/>
              <w:bottom w:val="single" w:sz="4" w:space="0" w:color="auto"/>
              <w:right w:val="nil"/>
            </w:tcBorders>
          </w:tcPr>
          <w:p w:rsidR="00C85ECD" w:rsidRPr="004A4401" w:rsidRDefault="00C85ECD" w:rsidP="004A4401">
            <w:pPr>
              <w:autoSpaceDE w:val="0"/>
              <w:autoSpaceDN w:val="0"/>
              <w:adjustRightInd w:val="0"/>
              <w:spacing w:before="360" w:after="40" w:line="480" w:lineRule="auto"/>
              <w:jc w:val="both"/>
              <w:rPr>
                <w:rFonts w:ascii="Arial" w:hAnsi="Arial" w:cs="Arial"/>
                <w:bCs/>
                <w:noProof/>
                <w:color w:val="000000"/>
                <w:lang w:val="es-MX"/>
              </w:rPr>
            </w:pPr>
            <w:r w:rsidRPr="004A4401">
              <w:rPr>
                <w:rFonts w:ascii="Arial" w:hAnsi="Arial" w:cs="Arial"/>
                <w:bCs/>
                <w:noProof/>
                <w:color w:val="000000"/>
                <w:lang w:val="es-MX"/>
              </w:rPr>
              <w:t>Contenido de Manosa</w:t>
            </w:r>
          </w:p>
        </w:tc>
      </w:tr>
      <w:tr w:rsidR="00C85ECD" w:rsidRPr="004A4401" w:rsidTr="00B10676">
        <w:trPr>
          <w:trHeight w:val="845"/>
          <w:jc w:val="center"/>
        </w:trPr>
        <w:tc>
          <w:tcPr>
            <w:tcW w:w="1560" w:type="dxa"/>
            <w:tcBorders>
              <w:left w:val="nil"/>
              <w:bottom w:val="single" w:sz="4" w:space="0" w:color="auto"/>
              <w:right w:val="nil"/>
            </w:tcBorders>
          </w:tcPr>
          <w:p w:rsidR="00C85ECD" w:rsidRPr="004A4401" w:rsidRDefault="00C85ECD" w:rsidP="007E5F7C">
            <w:pPr>
              <w:autoSpaceDE w:val="0"/>
              <w:autoSpaceDN w:val="0"/>
              <w:adjustRightInd w:val="0"/>
              <w:spacing w:before="360" w:after="40" w:line="480" w:lineRule="auto"/>
              <w:jc w:val="both"/>
              <w:rPr>
                <w:rFonts w:ascii="Arial" w:hAnsi="Arial" w:cs="Arial"/>
                <w:bCs/>
                <w:noProof/>
                <w:color w:val="000000"/>
                <w:lang w:val="es-MX"/>
              </w:rPr>
            </w:pPr>
            <w:r w:rsidRPr="004A4401">
              <w:rPr>
                <w:rFonts w:ascii="Arial" w:hAnsi="Arial" w:cs="Arial"/>
                <w:bCs/>
                <w:noProof/>
                <w:color w:val="000000"/>
                <w:lang w:val="es-MX"/>
              </w:rPr>
              <w:t>Olote pretratado</w:t>
            </w:r>
          </w:p>
        </w:tc>
        <w:tc>
          <w:tcPr>
            <w:tcW w:w="1733" w:type="dxa"/>
            <w:tcBorders>
              <w:left w:val="nil"/>
              <w:bottom w:val="single" w:sz="4" w:space="0" w:color="auto"/>
              <w:right w:val="nil"/>
            </w:tcBorders>
          </w:tcPr>
          <w:p w:rsidR="00C85ECD" w:rsidRPr="004A4401" w:rsidRDefault="00C85ECD" w:rsidP="007E5F7C">
            <w:pPr>
              <w:autoSpaceDE w:val="0"/>
              <w:autoSpaceDN w:val="0"/>
              <w:adjustRightInd w:val="0"/>
              <w:spacing w:before="360" w:after="40" w:line="480" w:lineRule="auto"/>
              <w:jc w:val="both"/>
              <w:rPr>
                <w:rFonts w:ascii="Arial" w:hAnsi="Arial" w:cs="Arial"/>
                <w:bCs/>
                <w:noProof/>
                <w:color w:val="000000"/>
                <w:lang w:val="es-MX"/>
              </w:rPr>
            </w:pPr>
            <w:r w:rsidRPr="004A4401">
              <w:rPr>
                <w:rFonts w:ascii="Arial" w:hAnsi="Arial" w:cs="Arial"/>
                <w:bCs/>
                <w:noProof/>
                <w:color w:val="000000"/>
                <w:lang w:val="es-MX"/>
              </w:rPr>
              <w:t>59.04</w:t>
            </w:r>
          </w:p>
        </w:tc>
        <w:tc>
          <w:tcPr>
            <w:tcW w:w="1917" w:type="dxa"/>
            <w:tcBorders>
              <w:left w:val="nil"/>
              <w:bottom w:val="single" w:sz="4" w:space="0" w:color="auto"/>
              <w:right w:val="nil"/>
            </w:tcBorders>
          </w:tcPr>
          <w:p w:rsidR="00C85ECD" w:rsidRPr="004A4401" w:rsidRDefault="00C85ECD" w:rsidP="007E5F7C">
            <w:pPr>
              <w:autoSpaceDE w:val="0"/>
              <w:autoSpaceDN w:val="0"/>
              <w:adjustRightInd w:val="0"/>
              <w:spacing w:before="360" w:after="40" w:line="480" w:lineRule="auto"/>
              <w:jc w:val="both"/>
              <w:rPr>
                <w:rFonts w:ascii="Arial" w:hAnsi="Arial" w:cs="Arial"/>
                <w:bCs/>
                <w:noProof/>
                <w:color w:val="000000"/>
                <w:lang w:val="es-MX"/>
              </w:rPr>
            </w:pPr>
            <w:r w:rsidRPr="004A4401">
              <w:rPr>
                <w:rFonts w:ascii="Arial" w:hAnsi="Arial" w:cs="Arial"/>
                <w:bCs/>
                <w:noProof/>
                <w:color w:val="000000"/>
                <w:lang w:val="es-MX"/>
              </w:rPr>
              <w:t>4.74</w:t>
            </w:r>
          </w:p>
        </w:tc>
        <w:tc>
          <w:tcPr>
            <w:tcW w:w="1636" w:type="dxa"/>
            <w:tcBorders>
              <w:left w:val="nil"/>
              <w:bottom w:val="single" w:sz="4" w:space="0" w:color="auto"/>
              <w:right w:val="nil"/>
            </w:tcBorders>
          </w:tcPr>
          <w:p w:rsidR="00C85ECD" w:rsidRPr="004A4401" w:rsidRDefault="00C85ECD" w:rsidP="007E5F7C">
            <w:pPr>
              <w:autoSpaceDE w:val="0"/>
              <w:autoSpaceDN w:val="0"/>
              <w:adjustRightInd w:val="0"/>
              <w:spacing w:before="360" w:after="40" w:line="480" w:lineRule="auto"/>
              <w:jc w:val="both"/>
              <w:rPr>
                <w:rFonts w:ascii="Arial" w:hAnsi="Arial" w:cs="Arial"/>
                <w:bCs/>
                <w:noProof/>
                <w:color w:val="000000"/>
                <w:lang w:val="es-MX"/>
              </w:rPr>
            </w:pPr>
            <w:r w:rsidRPr="004A4401">
              <w:rPr>
                <w:rFonts w:ascii="Arial" w:hAnsi="Arial" w:cs="Arial"/>
                <w:bCs/>
                <w:noProof/>
                <w:color w:val="000000"/>
                <w:lang w:val="es-MX"/>
              </w:rPr>
              <w:t>21.28</w:t>
            </w:r>
          </w:p>
        </w:tc>
        <w:tc>
          <w:tcPr>
            <w:tcW w:w="1764" w:type="dxa"/>
            <w:tcBorders>
              <w:left w:val="nil"/>
              <w:bottom w:val="single" w:sz="4" w:space="0" w:color="auto"/>
              <w:right w:val="nil"/>
            </w:tcBorders>
          </w:tcPr>
          <w:p w:rsidR="00C85ECD" w:rsidRPr="004A4401" w:rsidRDefault="00C85ECD" w:rsidP="007E5F7C">
            <w:pPr>
              <w:autoSpaceDE w:val="0"/>
              <w:autoSpaceDN w:val="0"/>
              <w:adjustRightInd w:val="0"/>
              <w:spacing w:before="360" w:after="40" w:line="480" w:lineRule="auto"/>
              <w:jc w:val="both"/>
              <w:rPr>
                <w:rFonts w:ascii="Arial" w:hAnsi="Arial" w:cs="Arial"/>
                <w:bCs/>
                <w:noProof/>
                <w:color w:val="000000"/>
              </w:rPr>
            </w:pPr>
            <w:r w:rsidRPr="004A4401">
              <w:rPr>
                <w:rFonts w:ascii="Arial" w:hAnsi="Arial" w:cs="Arial"/>
                <w:bCs/>
                <w:noProof/>
                <w:color w:val="000000"/>
                <w:lang w:val="es-MX"/>
              </w:rPr>
              <w:t>N.</w:t>
            </w:r>
            <w:r w:rsidRPr="004A4401">
              <w:rPr>
                <w:rFonts w:ascii="Arial" w:hAnsi="Arial" w:cs="Arial"/>
                <w:bCs/>
                <w:noProof/>
                <w:color w:val="000000"/>
              </w:rPr>
              <w:t>D*</w:t>
            </w:r>
          </w:p>
        </w:tc>
      </w:tr>
    </w:tbl>
    <w:p w:rsidR="00C85ECD" w:rsidRPr="007E5F7C" w:rsidRDefault="00C85ECD" w:rsidP="007E5F7C">
      <w:pPr>
        <w:spacing w:line="480" w:lineRule="auto"/>
        <w:jc w:val="both"/>
        <w:rPr>
          <w:rFonts w:ascii="Arial" w:hAnsi="Arial" w:cs="Arial"/>
          <w:spacing w:val="-1"/>
          <w:sz w:val="24"/>
          <w:szCs w:val="24"/>
          <w:lang w:val="es-ES"/>
        </w:rPr>
      </w:pPr>
    </w:p>
    <w:p w:rsidR="00C85ECD" w:rsidRPr="004A4401" w:rsidRDefault="00C85ECD" w:rsidP="007E5F7C">
      <w:pPr>
        <w:spacing w:line="480" w:lineRule="auto"/>
        <w:jc w:val="both"/>
        <w:rPr>
          <w:rFonts w:ascii="Arial" w:hAnsi="Arial" w:cs="Arial"/>
          <w:spacing w:val="-1"/>
          <w:lang w:val="es-MX"/>
        </w:rPr>
      </w:pPr>
      <w:r w:rsidRPr="004A4401">
        <w:rPr>
          <w:rFonts w:ascii="Arial" w:hAnsi="Arial" w:cs="Arial"/>
          <w:spacing w:val="-1"/>
          <w:lang w:val="es-MX"/>
        </w:rPr>
        <w:t>N.D.* Bajo las condiciones del análisis no fue posible detectar &gt;10ppm</w:t>
      </w:r>
    </w:p>
    <w:p w:rsidR="00C85ECD" w:rsidRPr="007E5F7C" w:rsidRDefault="00C85ECD" w:rsidP="007E5F7C">
      <w:pPr>
        <w:spacing w:line="480" w:lineRule="auto"/>
        <w:jc w:val="both"/>
        <w:rPr>
          <w:rFonts w:ascii="Arial" w:hAnsi="Arial" w:cs="Arial"/>
          <w:spacing w:val="-1"/>
          <w:sz w:val="24"/>
          <w:szCs w:val="24"/>
          <w:lang w:val="es-MX"/>
        </w:rPr>
      </w:pPr>
    </w:p>
    <w:p w:rsidR="00C85ECD" w:rsidRPr="007E5F7C" w:rsidRDefault="00C85ECD" w:rsidP="007E5F7C">
      <w:pPr>
        <w:spacing w:line="480" w:lineRule="auto"/>
        <w:jc w:val="both"/>
        <w:rPr>
          <w:rFonts w:ascii="Arial" w:hAnsi="Arial" w:cs="Arial"/>
          <w:b/>
          <w:spacing w:val="-1"/>
          <w:sz w:val="24"/>
          <w:szCs w:val="24"/>
          <w:lang w:val="es-MX"/>
        </w:rPr>
      </w:pPr>
      <w:r w:rsidRPr="007E5F7C">
        <w:rPr>
          <w:rFonts w:ascii="Arial" w:hAnsi="Arial" w:cs="Arial"/>
          <w:b/>
          <w:spacing w:val="-1"/>
          <w:sz w:val="24"/>
          <w:szCs w:val="24"/>
          <w:lang w:val="es-MX"/>
        </w:rPr>
        <w:t>Efectos de las condiciones de operación del proceso de Sacarificación y Fermentación Simult</w:t>
      </w:r>
      <w:r w:rsidR="0036321A">
        <w:rPr>
          <w:rFonts w:ascii="Arial" w:hAnsi="Arial" w:cs="Arial"/>
          <w:b/>
          <w:spacing w:val="-1"/>
          <w:sz w:val="24"/>
          <w:szCs w:val="24"/>
          <w:lang w:val="es-MX"/>
        </w:rPr>
        <w:t>á</w:t>
      </w:r>
      <w:r w:rsidRPr="007E5F7C">
        <w:rPr>
          <w:rFonts w:ascii="Arial" w:hAnsi="Arial" w:cs="Arial"/>
          <w:b/>
          <w:spacing w:val="-1"/>
          <w:sz w:val="24"/>
          <w:szCs w:val="24"/>
          <w:lang w:val="es-MX"/>
        </w:rPr>
        <w:t>nea con olote pretratado con álcali</w:t>
      </w:r>
    </w:p>
    <w:p w:rsidR="004A4401" w:rsidRPr="00FC5BCA" w:rsidRDefault="004A4401" w:rsidP="00FC5BCA">
      <w:pPr>
        <w:pStyle w:val="Textoindependiente"/>
        <w:spacing w:line="360" w:lineRule="auto"/>
        <w:ind w:firstLine="0"/>
        <w:rPr>
          <w:sz w:val="24"/>
          <w:szCs w:val="24"/>
          <w:lang w:val="es-MX"/>
        </w:rPr>
      </w:pPr>
      <w:r w:rsidRPr="00FC5BCA">
        <w:rPr>
          <w:sz w:val="24"/>
          <w:szCs w:val="24"/>
          <w:lang w:val="es-MX"/>
        </w:rPr>
        <w:t>Para encontrar el efecto del pH sobre la concentración de etanol</w:t>
      </w:r>
      <w:r w:rsidR="00DE2708" w:rsidRPr="00FC5BCA">
        <w:rPr>
          <w:sz w:val="24"/>
          <w:szCs w:val="24"/>
          <w:lang w:val="es-MX"/>
        </w:rPr>
        <w:t xml:space="preserve"> (</w:t>
      </w:r>
      <w:r w:rsidR="0036321A" w:rsidRPr="00FC5BCA">
        <w:rPr>
          <w:sz w:val="24"/>
          <w:szCs w:val="24"/>
          <w:lang w:val="es-MX"/>
        </w:rPr>
        <w:t>f</w:t>
      </w:r>
      <w:r w:rsidR="00DE2708" w:rsidRPr="00FC5BCA">
        <w:rPr>
          <w:sz w:val="24"/>
          <w:szCs w:val="24"/>
          <w:lang w:val="es-MX"/>
        </w:rPr>
        <w:t>igura 2</w:t>
      </w:r>
      <w:r w:rsidR="0036321A" w:rsidRPr="00FC5BCA">
        <w:rPr>
          <w:sz w:val="24"/>
          <w:szCs w:val="24"/>
          <w:lang w:val="es-MX"/>
        </w:rPr>
        <w:t>a</w:t>
      </w:r>
      <w:r w:rsidR="00DE2708" w:rsidRPr="00FC5BCA">
        <w:rPr>
          <w:sz w:val="24"/>
          <w:szCs w:val="24"/>
          <w:lang w:val="es-MX"/>
        </w:rPr>
        <w:t>)</w:t>
      </w:r>
      <w:r w:rsidRPr="00FC5BCA">
        <w:rPr>
          <w:sz w:val="24"/>
          <w:szCs w:val="24"/>
          <w:lang w:val="es-MX"/>
        </w:rPr>
        <w:t>, se usaron los valores de 4.5, 5.5 y 6.5 en los medios de fermentación. La diferencia en la concentración de etanol con el factor de pH no fue estadísticamente significativa (P›0.5), indicando que el pH en el proceso no tiene un efecto relevante en la generación de etanol, sin embargo</w:t>
      </w:r>
      <w:r w:rsidR="0036321A" w:rsidRPr="00FC5BCA">
        <w:rPr>
          <w:sz w:val="24"/>
          <w:szCs w:val="24"/>
          <w:lang w:val="es-MX"/>
        </w:rPr>
        <w:t>,</w:t>
      </w:r>
      <w:r w:rsidRPr="00FC5BCA">
        <w:rPr>
          <w:sz w:val="24"/>
          <w:szCs w:val="24"/>
          <w:lang w:val="es-MX"/>
        </w:rPr>
        <w:t xml:space="preserve"> para la obtención de los valores óptimos s</w:t>
      </w:r>
      <w:r w:rsidR="0036321A" w:rsidRPr="00FC5BCA">
        <w:rPr>
          <w:sz w:val="24"/>
          <w:szCs w:val="24"/>
          <w:lang w:val="es-MX"/>
        </w:rPr>
        <w:t>í</w:t>
      </w:r>
      <w:r w:rsidRPr="00FC5BCA">
        <w:rPr>
          <w:sz w:val="24"/>
          <w:szCs w:val="24"/>
          <w:lang w:val="es-MX"/>
        </w:rPr>
        <w:t xml:space="preserve"> fue considerada. La condición má</w:t>
      </w:r>
      <w:r w:rsidR="009415D1" w:rsidRPr="00FC5BCA">
        <w:rPr>
          <w:sz w:val="24"/>
          <w:szCs w:val="24"/>
          <w:lang w:val="es-MX"/>
        </w:rPr>
        <w:t>s crí</w:t>
      </w:r>
      <w:r w:rsidRPr="00FC5BCA">
        <w:rPr>
          <w:sz w:val="24"/>
          <w:szCs w:val="24"/>
          <w:lang w:val="es-MX"/>
        </w:rPr>
        <w:t>tica en el factor de pH es la estabilidad de la membrana citoplasmática en la bacteria, en la enzima es mantener los lazos de unión dentro de la molécula para evitar variaciones en el acomodo de la enzima y logr</w:t>
      </w:r>
      <w:r w:rsidR="0036321A" w:rsidRPr="00FC5BCA">
        <w:rPr>
          <w:sz w:val="24"/>
          <w:szCs w:val="24"/>
          <w:lang w:val="es-MX"/>
        </w:rPr>
        <w:t xml:space="preserve">ar </w:t>
      </w:r>
      <w:r w:rsidRPr="00FC5BCA">
        <w:rPr>
          <w:sz w:val="24"/>
          <w:szCs w:val="24"/>
          <w:lang w:val="es-MX"/>
        </w:rPr>
        <w:t>la formación del complejo enzima/sustrato</w:t>
      </w:r>
      <w:r w:rsidR="0036321A" w:rsidRPr="00FC5BCA">
        <w:rPr>
          <w:sz w:val="24"/>
          <w:szCs w:val="24"/>
          <w:lang w:val="es-MX"/>
        </w:rPr>
        <w:t>,</w:t>
      </w:r>
      <w:r w:rsidRPr="00FC5BCA">
        <w:rPr>
          <w:sz w:val="24"/>
          <w:szCs w:val="24"/>
          <w:lang w:val="es-MX"/>
        </w:rPr>
        <w:t xml:space="preserve"> así como evitar la  desnatu</w:t>
      </w:r>
      <w:r w:rsidR="00220C4B" w:rsidRPr="00FC5BCA">
        <w:rPr>
          <w:sz w:val="24"/>
          <w:szCs w:val="24"/>
          <w:lang w:val="es-MX"/>
        </w:rPr>
        <w:t xml:space="preserve">ralización como lo aluden </w:t>
      </w:r>
      <w:r w:rsidRPr="00FC5BCA">
        <w:rPr>
          <w:bCs/>
          <w:sz w:val="24"/>
          <w:szCs w:val="24"/>
          <w:lang w:val="es-MX"/>
        </w:rPr>
        <w:t>Madigan</w:t>
      </w:r>
      <w:r w:rsidRPr="00FC5BCA">
        <w:rPr>
          <w:sz w:val="24"/>
          <w:szCs w:val="24"/>
          <w:lang w:val="es-MX"/>
        </w:rPr>
        <w:t xml:space="preserve"> </w:t>
      </w:r>
      <w:r w:rsidR="0036321A" w:rsidRPr="00FC5BCA">
        <w:rPr>
          <w:sz w:val="24"/>
          <w:szCs w:val="24"/>
          <w:lang w:val="es-MX"/>
        </w:rPr>
        <w:t>et al.</w:t>
      </w:r>
      <w:r w:rsidRPr="00FC5BCA">
        <w:rPr>
          <w:sz w:val="24"/>
          <w:szCs w:val="24"/>
          <w:lang w:val="es-MX"/>
        </w:rPr>
        <w:t xml:space="preserve"> </w:t>
      </w:r>
      <w:r w:rsidR="00220C4B" w:rsidRPr="00FC5BCA">
        <w:rPr>
          <w:sz w:val="24"/>
          <w:szCs w:val="24"/>
          <w:lang w:val="es-MX"/>
        </w:rPr>
        <w:t>(</w:t>
      </w:r>
      <w:r w:rsidRPr="00FC5BCA">
        <w:rPr>
          <w:sz w:val="24"/>
          <w:szCs w:val="24"/>
          <w:lang w:val="es-MX"/>
        </w:rPr>
        <w:t>2004</w:t>
      </w:r>
      <w:r w:rsidR="00220C4B" w:rsidRPr="00FC5BCA">
        <w:rPr>
          <w:sz w:val="24"/>
          <w:szCs w:val="24"/>
          <w:lang w:val="es-MX"/>
        </w:rPr>
        <w:t>)</w:t>
      </w:r>
      <w:r w:rsidRPr="00FC5BCA">
        <w:rPr>
          <w:sz w:val="24"/>
          <w:szCs w:val="24"/>
          <w:lang w:val="es-MX"/>
        </w:rPr>
        <w:t xml:space="preserve">, </w:t>
      </w:r>
      <w:r w:rsidR="0036321A" w:rsidRPr="00FC5BCA">
        <w:rPr>
          <w:sz w:val="24"/>
          <w:szCs w:val="24"/>
          <w:lang w:val="es-MX"/>
        </w:rPr>
        <w:t xml:space="preserve">y </w:t>
      </w:r>
      <w:r w:rsidR="00220C4B" w:rsidRPr="00FC5BCA">
        <w:rPr>
          <w:bCs/>
          <w:sz w:val="24"/>
          <w:szCs w:val="24"/>
          <w:lang w:val="es-MX"/>
        </w:rPr>
        <w:t>Hans</w:t>
      </w:r>
      <w:r w:rsidRPr="00FC5BCA">
        <w:rPr>
          <w:bCs/>
          <w:sz w:val="24"/>
          <w:szCs w:val="24"/>
          <w:lang w:val="es-MX"/>
        </w:rPr>
        <w:t xml:space="preserve"> </w:t>
      </w:r>
      <w:r w:rsidR="0036321A" w:rsidRPr="00FC5BCA">
        <w:rPr>
          <w:bCs/>
          <w:sz w:val="24"/>
          <w:szCs w:val="24"/>
          <w:lang w:val="es-MX"/>
        </w:rPr>
        <w:t>et al.</w:t>
      </w:r>
      <w:r w:rsidRPr="00FC5BCA">
        <w:rPr>
          <w:bCs/>
          <w:sz w:val="24"/>
          <w:szCs w:val="24"/>
          <w:lang w:val="es-MX"/>
        </w:rPr>
        <w:t xml:space="preserve"> </w:t>
      </w:r>
      <w:r w:rsidR="00220C4B" w:rsidRPr="00FC5BCA">
        <w:rPr>
          <w:bCs/>
          <w:sz w:val="24"/>
          <w:szCs w:val="24"/>
          <w:lang w:val="es-MX"/>
        </w:rPr>
        <w:t>(</w:t>
      </w:r>
      <w:r w:rsidRPr="00FC5BCA">
        <w:rPr>
          <w:bCs/>
          <w:sz w:val="24"/>
          <w:szCs w:val="24"/>
          <w:lang w:val="es-MX"/>
        </w:rPr>
        <w:t>1997</w:t>
      </w:r>
      <w:r w:rsidR="00220C4B" w:rsidRPr="00FC5BCA">
        <w:rPr>
          <w:bCs/>
          <w:sz w:val="24"/>
          <w:szCs w:val="24"/>
          <w:lang w:val="es-MX"/>
        </w:rPr>
        <w:t>)</w:t>
      </w:r>
      <w:r w:rsidRPr="00FC5BCA">
        <w:rPr>
          <w:sz w:val="24"/>
          <w:szCs w:val="24"/>
          <w:lang w:val="es-MX"/>
        </w:rPr>
        <w:t>, por lo que se puede asumir que en este rango de pH no existe afectación para la producción de etanol en este proceso para este estudio.</w:t>
      </w:r>
    </w:p>
    <w:p w:rsidR="004A4401" w:rsidRDefault="004A4401" w:rsidP="00FC5BCA">
      <w:pPr>
        <w:pStyle w:val="Textoindependiente"/>
        <w:spacing w:line="360" w:lineRule="auto"/>
        <w:ind w:firstLine="0"/>
        <w:rPr>
          <w:sz w:val="24"/>
          <w:szCs w:val="24"/>
          <w:lang w:val="es-MX"/>
        </w:rPr>
      </w:pPr>
    </w:p>
    <w:p w:rsidR="00FC5BCA" w:rsidRPr="00FC5BCA" w:rsidRDefault="00FC5BCA" w:rsidP="00FC5BCA">
      <w:pPr>
        <w:pStyle w:val="Textoindependiente"/>
        <w:spacing w:line="360" w:lineRule="auto"/>
        <w:ind w:firstLine="0"/>
        <w:rPr>
          <w:sz w:val="24"/>
          <w:szCs w:val="24"/>
          <w:lang w:val="es-MX"/>
        </w:rPr>
      </w:pPr>
    </w:p>
    <w:p w:rsidR="004A4401" w:rsidRPr="007E5F7C" w:rsidRDefault="004A4401" w:rsidP="00FC5BCA">
      <w:pPr>
        <w:pStyle w:val="Textoindependiente"/>
        <w:spacing w:line="360" w:lineRule="auto"/>
        <w:ind w:firstLine="0"/>
        <w:rPr>
          <w:rFonts w:ascii="Arial" w:hAnsi="Arial" w:cs="Arial"/>
          <w:sz w:val="24"/>
          <w:szCs w:val="24"/>
          <w:lang w:val="es-MX"/>
        </w:rPr>
      </w:pPr>
      <w:r w:rsidRPr="00FC5BCA">
        <w:rPr>
          <w:sz w:val="24"/>
          <w:szCs w:val="24"/>
          <w:lang w:val="es-MX"/>
        </w:rPr>
        <w:lastRenderedPageBreak/>
        <w:t>Los niveles de temperatura probados en este experimento fueron 37, 41 y 45 °C. En la interacción temperatura-concentra</w:t>
      </w:r>
      <w:r w:rsidR="00DE2708" w:rsidRPr="00FC5BCA">
        <w:rPr>
          <w:sz w:val="24"/>
          <w:szCs w:val="24"/>
          <w:lang w:val="es-MX"/>
        </w:rPr>
        <w:t>ción y temperatura-pH (</w:t>
      </w:r>
      <w:r w:rsidR="0036321A" w:rsidRPr="00FC5BCA">
        <w:rPr>
          <w:sz w:val="24"/>
          <w:szCs w:val="24"/>
          <w:lang w:val="es-MX"/>
        </w:rPr>
        <w:t>f</w:t>
      </w:r>
      <w:r w:rsidR="00DE2708" w:rsidRPr="00FC5BCA">
        <w:rPr>
          <w:sz w:val="24"/>
          <w:szCs w:val="24"/>
          <w:lang w:val="es-MX"/>
        </w:rPr>
        <w:t>iguras 2</w:t>
      </w:r>
      <w:r w:rsidRPr="00FC5BCA">
        <w:rPr>
          <w:sz w:val="24"/>
          <w:szCs w:val="24"/>
          <w:lang w:val="es-MX"/>
        </w:rPr>
        <w:t xml:space="preserve">b y </w:t>
      </w:r>
      <w:r w:rsidR="00DE2708" w:rsidRPr="00FC5BCA">
        <w:rPr>
          <w:sz w:val="24"/>
          <w:szCs w:val="24"/>
          <w:lang w:val="es-MX"/>
        </w:rPr>
        <w:t>2</w:t>
      </w:r>
      <w:r w:rsidRPr="00FC5BCA">
        <w:rPr>
          <w:sz w:val="24"/>
          <w:szCs w:val="24"/>
          <w:lang w:val="es-MX"/>
        </w:rPr>
        <w:t>c), se logra ver una marcada influencia de la temperatura ya que al aumentar se reduce drásticamente  la producción de etanol en 60</w:t>
      </w:r>
      <w:r w:rsidR="0036321A" w:rsidRPr="00FC5BCA">
        <w:rPr>
          <w:sz w:val="24"/>
          <w:szCs w:val="24"/>
          <w:lang w:val="es-MX"/>
        </w:rPr>
        <w:t xml:space="preserve"> </w:t>
      </w:r>
      <w:r w:rsidRPr="00FC5BCA">
        <w:rPr>
          <w:sz w:val="24"/>
          <w:szCs w:val="24"/>
          <w:lang w:val="es-MX"/>
        </w:rPr>
        <w:t xml:space="preserve">%, esto es debido a un aumento de la temperatura de reacción que provoca una disminución de la supervivencia de la bacteria, que conduce a algunas bacterias a la desactivación, tendencia </w:t>
      </w:r>
      <w:r w:rsidR="0036321A" w:rsidRPr="00FC5BCA">
        <w:rPr>
          <w:sz w:val="24"/>
          <w:szCs w:val="24"/>
          <w:lang w:val="es-MX"/>
        </w:rPr>
        <w:t xml:space="preserve">que </w:t>
      </w:r>
      <w:r w:rsidRPr="00FC5BCA">
        <w:rPr>
          <w:sz w:val="24"/>
          <w:szCs w:val="24"/>
          <w:lang w:val="es-MX"/>
        </w:rPr>
        <w:t xml:space="preserve">coincide con la mencionada también por Luo </w:t>
      </w:r>
      <w:r w:rsidR="0036321A" w:rsidRPr="00FC5BCA">
        <w:rPr>
          <w:sz w:val="24"/>
          <w:szCs w:val="24"/>
          <w:lang w:val="es-MX"/>
        </w:rPr>
        <w:t>et al.</w:t>
      </w:r>
      <w:r w:rsidRPr="00FC5BCA">
        <w:rPr>
          <w:sz w:val="24"/>
          <w:szCs w:val="24"/>
          <w:lang w:val="es-MX"/>
        </w:rPr>
        <w:t xml:space="preserve"> </w:t>
      </w:r>
      <w:r w:rsidR="00220C4B" w:rsidRPr="00FC5BCA">
        <w:rPr>
          <w:sz w:val="24"/>
          <w:szCs w:val="24"/>
          <w:lang w:val="es-MX"/>
        </w:rPr>
        <w:t>(</w:t>
      </w:r>
      <w:r w:rsidRPr="00FC5BCA">
        <w:rPr>
          <w:sz w:val="24"/>
          <w:szCs w:val="24"/>
          <w:lang w:val="es-MX"/>
        </w:rPr>
        <w:t>2008</w:t>
      </w:r>
      <w:r w:rsidR="00220C4B" w:rsidRPr="00FC5BCA">
        <w:rPr>
          <w:sz w:val="24"/>
          <w:szCs w:val="24"/>
          <w:lang w:val="es-MX"/>
        </w:rPr>
        <w:t>)</w:t>
      </w:r>
      <w:r w:rsidRPr="00FC5BCA">
        <w:rPr>
          <w:sz w:val="24"/>
          <w:szCs w:val="24"/>
          <w:lang w:val="es-MX"/>
        </w:rPr>
        <w:t>.</w:t>
      </w:r>
      <w:r w:rsidRPr="007E5F7C">
        <w:rPr>
          <w:rFonts w:ascii="Arial" w:hAnsi="Arial" w:cs="Arial"/>
          <w:sz w:val="24"/>
          <w:szCs w:val="24"/>
          <w:lang w:val="es-MX"/>
        </w:rPr>
        <w:t xml:space="preserve">   </w:t>
      </w:r>
    </w:p>
    <w:p w:rsidR="00C85ECD" w:rsidRPr="009415D1" w:rsidRDefault="00C85ECD" w:rsidP="007E5F7C">
      <w:pPr>
        <w:spacing w:line="480" w:lineRule="auto"/>
        <w:jc w:val="both"/>
        <w:rPr>
          <w:rFonts w:ascii="Arial" w:hAnsi="Arial" w:cs="Arial"/>
          <w:b/>
          <w:spacing w:val="-1"/>
          <w:lang w:val="es-MX"/>
        </w:rPr>
      </w:pPr>
    </w:p>
    <w:p w:rsidR="00C85ECD" w:rsidRPr="009415D1" w:rsidRDefault="00865E67" w:rsidP="00FC5BCA">
      <w:pPr>
        <w:spacing w:line="480" w:lineRule="auto"/>
        <w:rPr>
          <w:rFonts w:ascii="Arial" w:hAnsi="Arial" w:cs="Arial"/>
          <w:spacing w:val="-1"/>
          <w:lang w:val="es-MX"/>
        </w:rPr>
      </w:pPr>
      <w:r>
        <w:rPr>
          <w:rFonts w:ascii="Arial" w:hAnsi="Arial" w:cs="Arial"/>
          <w:noProof/>
          <w:spacing w:val="-1"/>
          <w:lang w:val="es-MX" w:eastAsia="es-MX"/>
        </w:rPr>
        <w:pict>
          <v:shape id="_x0000_i1029" type="#_x0000_t75" style="width:313.5pt;height:261pt;visibility:visible">
            <v:imagedata r:id="rId15" o:title="" croptop="3685f" cropbottom="9026f" cropleft="10231f" cropright="12953f"/>
          </v:shape>
        </w:pict>
      </w:r>
    </w:p>
    <w:p w:rsidR="00C85ECD" w:rsidRPr="009415D1" w:rsidRDefault="00C85ECD" w:rsidP="007E5F7C">
      <w:pPr>
        <w:spacing w:line="480" w:lineRule="auto"/>
        <w:jc w:val="both"/>
        <w:rPr>
          <w:rFonts w:ascii="Arial" w:hAnsi="Arial" w:cs="Arial"/>
          <w:lang w:val="es-MX"/>
        </w:rPr>
      </w:pPr>
    </w:p>
    <w:p w:rsidR="008133B4" w:rsidRPr="009415D1" w:rsidRDefault="008133B4" w:rsidP="00FC5BCA">
      <w:pPr>
        <w:spacing w:line="480" w:lineRule="auto"/>
        <w:rPr>
          <w:rFonts w:ascii="Arial" w:hAnsi="Arial" w:cs="Arial"/>
          <w:lang w:val="es-MX"/>
        </w:rPr>
      </w:pPr>
      <w:r w:rsidRPr="009415D1">
        <w:rPr>
          <w:rFonts w:ascii="Arial" w:hAnsi="Arial" w:cs="Arial"/>
          <w:lang w:val="es-MX"/>
        </w:rPr>
        <w:t>(a)</w:t>
      </w:r>
    </w:p>
    <w:p w:rsidR="008133B4" w:rsidRPr="009415D1" w:rsidRDefault="008133B4" w:rsidP="007E5F7C">
      <w:pPr>
        <w:spacing w:line="480" w:lineRule="auto"/>
        <w:jc w:val="both"/>
        <w:rPr>
          <w:rFonts w:ascii="Arial" w:hAnsi="Arial" w:cs="Arial"/>
          <w:lang w:val="es-MX"/>
        </w:rPr>
      </w:pPr>
    </w:p>
    <w:p w:rsidR="008133B4" w:rsidRPr="009415D1" w:rsidRDefault="008133B4" w:rsidP="007E5F7C">
      <w:pPr>
        <w:spacing w:line="480" w:lineRule="auto"/>
        <w:jc w:val="both"/>
        <w:rPr>
          <w:rFonts w:ascii="Arial" w:hAnsi="Arial" w:cs="Arial"/>
          <w:lang w:val="es-MX"/>
        </w:rPr>
      </w:pPr>
    </w:p>
    <w:p w:rsidR="00C85ECD" w:rsidRPr="009415D1" w:rsidRDefault="00865E67" w:rsidP="00FC5BCA">
      <w:pPr>
        <w:spacing w:line="480" w:lineRule="auto"/>
        <w:rPr>
          <w:rFonts w:ascii="Arial" w:hAnsi="Arial" w:cs="Arial"/>
          <w:lang w:val="es-MX"/>
        </w:rPr>
      </w:pPr>
      <w:r>
        <w:rPr>
          <w:rFonts w:ascii="Arial" w:hAnsi="Arial" w:cs="Arial"/>
          <w:noProof/>
          <w:lang w:val="es-MX" w:eastAsia="es-MX"/>
        </w:rPr>
        <w:lastRenderedPageBreak/>
        <w:pict>
          <v:shape id="_x0000_i1030" type="#_x0000_t75" style="width:274.5pt;height:222.75pt;visibility:visible">
            <v:imagedata r:id="rId16" o:title="" croptop="4710f" cropbottom="11445f" cropleft="9595f" cropright="12872f"/>
          </v:shape>
        </w:pict>
      </w:r>
    </w:p>
    <w:p w:rsidR="008133B4" w:rsidRPr="009415D1" w:rsidRDefault="008133B4" w:rsidP="00FC5BCA">
      <w:pPr>
        <w:spacing w:line="480" w:lineRule="auto"/>
        <w:rPr>
          <w:rFonts w:ascii="Arial" w:hAnsi="Arial" w:cs="Arial"/>
          <w:lang w:val="es-MX"/>
        </w:rPr>
      </w:pPr>
      <w:r w:rsidRPr="009415D1">
        <w:rPr>
          <w:rFonts w:ascii="Arial" w:hAnsi="Arial" w:cs="Arial"/>
          <w:lang w:val="es-MX"/>
        </w:rPr>
        <w:t>(b)</w:t>
      </w:r>
    </w:p>
    <w:p w:rsidR="008133B4" w:rsidRPr="009415D1" w:rsidRDefault="008133B4" w:rsidP="007E5F7C">
      <w:pPr>
        <w:spacing w:line="480" w:lineRule="auto"/>
        <w:jc w:val="both"/>
        <w:rPr>
          <w:rFonts w:ascii="Arial" w:hAnsi="Arial" w:cs="Arial"/>
          <w:lang w:val="es-MX"/>
        </w:rPr>
      </w:pPr>
    </w:p>
    <w:p w:rsidR="008133B4" w:rsidRPr="009415D1" w:rsidRDefault="00865E67" w:rsidP="00FC5BCA">
      <w:pPr>
        <w:spacing w:line="480" w:lineRule="auto"/>
        <w:rPr>
          <w:rFonts w:ascii="Arial" w:hAnsi="Arial" w:cs="Arial"/>
          <w:lang w:val="es-MX"/>
        </w:rPr>
      </w:pPr>
      <w:r>
        <w:rPr>
          <w:rFonts w:ascii="Arial" w:hAnsi="Arial" w:cs="Arial"/>
          <w:noProof/>
          <w:lang w:val="es-MX" w:eastAsia="es-MX"/>
        </w:rPr>
        <w:pict>
          <v:shape id="_x0000_i1031" type="#_x0000_t75" style="width:316.5pt;height:236.25pt;visibility:visible">
            <v:imagedata r:id="rId17" o:title="" croptop="3251f" cropbottom="10042f" cropleft="11862f" cropright="11489f"/>
          </v:shape>
        </w:pict>
      </w:r>
    </w:p>
    <w:p w:rsidR="008133B4" w:rsidRPr="009415D1" w:rsidRDefault="008133B4" w:rsidP="00FC5BCA">
      <w:pPr>
        <w:spacing w:line="480" w:lineRule="auto"/>
        <w:rPr>
          <w:rFonts w:ascii="Arial" w:hAnsi="Arial" w:cs="Arial"/>
          <w:lang w:val="es-MX"/>
        </w:rPr>
      </w:pPr>
      <w:r w:rsidRPr="009415D1">
        <w:rPr>
          <w:rFonts w:ascii="Arial" w:hAnsi="Arial" w:cs="Arial"/>
          <w:lang w:val="es-MX"/>
        </w:rPr>
        <w:t>(c)</w:t>
      </w:r>
    </w:p>
    <w:p w:rsidR="008133B4" w:rsidRDefault="008133B4" w:rsidP="007E5F7C">
      <w:pPr>
        <w:spacing w:line="480" w:lineRule="auto"/>
        <w:jc w:val="both"/>
        <w:rPr>
          <w:rFonts w:ascii="Arial" w:hAnsi="Arial" w:cs="Arial"/>
          <w:sz w:val="24"/>
          <w:szCs w:val="24"/>
          <w:lang w:val="es-MX"/>
        </w:rPr>
      </w:pPr>
    </w:p>
    <w:p w:rsidR="00FC5BCA" w:rsidRDefault="00FC5BCA" w:rsidP="007E5F7C">
      <w:pPr>
        <w:spacing w:line="480" w:lineRule="auto"/>
        <w:jc w:val="both"/>
        <w:rPr>
          <w:rFonts w:ascii="Arial" w:hAnsi="Arial" w:cs="Arial"/>
          <w:sz w:val="24"/>
          <w:szCs w:val="24"/>
          <w:lang w:val="es-MX"/>
        </w:rPr>
      </w:pPr>
    </w:p>
    <w:p w:rsidR="00FC5BCA" w:rsidRPr="007E5F7C" w:rsidRDefault="00FC5BCA" w:rsidP="007E5F7C">
      <w:pPr>
        <w:spacing w:line="480" w:lineRule="auto"/>
        <w:jc w:val="both"/>
        <w:rPr>
          <w:rFonts w:ascii="Arial" w:hAnsi="Arial" w:cs="Arial"/>
          <w:sz w:val="24"/>
          <w:szCs w:val="24"/>
          <w:lang w:val="es-MX"/>
        </w:rPr>
      </w:pPr>
    </w:p>
    <w:p w:rsidR="008133B4" w:rsidRPr="00FC5BCA" w:rsidRDefault="008133B4" w:rsidP="00FC5BCA">
      <w:pPr>
        <w:pStyle w:val="Textoindependiente"/>
        <w:spacing w:line="360" w:lineRule="auto"/>
        <w:ind w:firstLine="0"/>
        <w:rPr>
          <w:noProof/>
          <w:sz w:val="24"/>
          <w:szCs w:val="24"/>
          <w:lang w:val="es-MX" w:eastAsia="es-MX"/>
        </w:rPr>
      </w:pPr>
      <w:r w:rsidRPr="00FC5BCA">
        <w:rPr>
          <w:noProof/>
          <w:sz w:val="24"/>
          <w:szCs w:val="24"/>
          <w:lang w:val="es-MX" w:eastAsia="es-MX"/>
        </w:rPr>
        <w:lastRenderedPageBreak/>
        <w:t>Figura 2 .Gráficas de superficie de respuesta (a) muestra el  efecto de interacción del pH- concentración de enzima en la concentración de etanol (b) efecto de la concentración de enzima- temperatura en la concentración de etanol (c) y el efecto de pH –temperatura en la concentración de etanol del olote pretratado con álcali.</w:t>
      </w:r>
    </w:p>
    <w:p w:rsidR="008133B4" w:rsidRPr="00FC5BCA" w:rsidRDefault="008133B4" w:rsidP="00FC5BCA">
      <w:pPr>
        <w:pStyle w:val="Textoindependiente"/>
        <w:spacing w:line="360" w:lineRule="auto"/>
        <w:ind w:firstLine="0"/>
        <w:rPr>
          <w:noProof/>
          <w:sz w:val="24"/>
          <w:szCs w:val="24"/>
          <w:lang w:val="es-MX" w:eastAsia="es-MX"/>
        </w:rPr>
      </w:pPr>
    </w:p>
    <w:p w:rsidR="008133B4" w:rsidRPr="00FC5BCA" w:rsidRDefault="008133B4" w:rsidP="00FC5BCA">
      <w:pPr>
        <w:pStyle w:val="Textoindependiente"/>
        <w:spacing w:line="360" w:lineRule="auto"/>
        <w:ind w:firstLine="0"/>
        <w:rPr>
          <w:sz w:val="24"/>
          <w:szCs w:val="24"/>
          <w:lang w:val="es-MX"/>
        </w:rPr>
      </w:pPr>
      <w:r w:rsidRPr="00FC5BCA">
        <w:rPr>
          <w:sz w:val="24"/>
          <w:szCs w:val="24"/>
          <w:lang w:val="es-MX"/>
        </w:rPr>
        <w:t>Las cargas enzimáticas probadas en este proceso fueron 10, 15 y 20 UPF encontrándose una marcada influencia de esta variable</w:t>
      </w:r>
      <w:r w:rsidR="00FA3521" w:rsidRPr="00FC5BCA">
        <w:rPr>
          <w:sz w:val="24"/>
          <w:szCs w:val="24"/>
          <w:lang w:val="es-MX"/>
        </w:rPr>
        <w:t>. E</w:t>
      </w:r>
      <w:r w:rsidRPr="00FC5BCA">
        <w:rPr>
          <w:sz w:val="24"/>
          <w:szCs w:val="24"/>
          <w:lang w:val="es-MX"/>
        </w:rPr>
        <w:t xml:space="preserve">l aumento de  concentración fue directamente proporcional a la concentración de etanol, alcanzándose hasta 27 g/L con una carga de  20 UPF. Los resultados del diseño experimental indican que las condiciones </w:t>
      </w:r>
      <w:r w:rsidR="00FA3521" w:rsidRPr="00FC5BCA">
        <w:rPr>
          <w:sz w:val="24"/>
          <w:szCs w:val="24"/>
          <w:lang w:val="es-MX"/>
        </w:rPr>
        <w:t>ó</w:t>
      </w:r>
      <w:r w:rsidRPr="00FC5BCA">
        <w:rPr>
          <w:sz w:val="24"/>
          <w:szCs w:val="24"/>
          <w:lang w:val="es-MX"/>
        </w:rPr>
        <w:t>ptimas para SFS son temperatura de 38°C, carga de enzima 20UPF/gr de sustrato y pH 4.7, obteniendo una concentración máxima de 27g/L de etanol</w:t>
      </w:r>
      <w:r w:rsidR="00FA3521" w:rsidRPr="00FC5BCA">
        <w:rPr>
          <w:sz w:val="24"/>
          <w:szCs w:val="24"/>
          <w:lang w:val="es-MX"/>
        </w:rPr>
        <w:t>,</w:t>
      </w:r>
      <w:r w:rsidRPr="00FC5BCA">
        <w:rPr>
          <w:sz w:val="24"/>
          <w:szCs w:val="24"/>
          <w:lang w:val="es-MX"/>
        </w:rPr>
        <w:t xml:space="preserve"> lo cual equivale a 90</w:t>
      </w:r>
      <w:r w:rsidR="00FA3521" w:rsidRPr="00FC5BCA">
        <w:rPr>
          <w:sz w:val="24"/>
          <w:szCs w:val="24"/>
          <w:lang w:val="es-MX"/>
        </w:rPr>
        <w:t xml:space="preserve"> </w:t>
      </w:r>
      <w:r w:rsidRPr="00FC5BCA">
        <w:rPr>
          <w:sz w:val="24"/>
          <w:szCs w:val="24"/>
          <w:lang w:val="es-MX"/>
        </w:rPr>
        <w:t>% de rendimiento</w:t>
      </w:r>
      <w:r w:rsidR="00FA3521" w:rsidRPr="00FC5BCA">
        <w:rPr>
          <w:sz w:val="24"/>
          <w:szCs w:val="24"/>
          <w:lang w:val="es-MX"/>
        </w:rPr>
        <w:t>. E</w:t>
      </w:r>
      <w:r w:rsidRPr="00FC5BCA">
        <w:rPr>
          <w:sz w:val="24"/>
          <w:szCs w:val="24"/>
          <w:lang w:val="es-MX"/>
        </w:rPr>
        <w:t xml:space="preserve">ste  valor fue calculado como un porcentaje en base al rendimiento máximo teórico de etanol que es de 0.51 g etanol por gramo de glucosa. Los resultados de las condiciones </w:t>
      </w:r>
      <w:r w:rsidR="00FA3521" w:rsidRPr="00FC5BCA">
        <w:rPr>
          <w:sz w:val="24"/>
          <w:szCs w:val="24"/>
          <w:lang w:val="es-MX"/>
        </w:rPr>
        <w:t>ó</w:t>
      </w:r>
      <w:r w:rsidRPr="00FC5BCA">
        <w:rPr>
          <w:sz w:val="24"/>
          <w:szCs w:val="24"/>
          <w:lang w:val="es-MX"/>
        </w:rPr>
        <w:t>ptimas se probaron con el fin de tratar de reducir el tiempo de proceso, lo cual dio resultados favorables al disminuir el tiempo de 120 h a 96 h, siendo esto factible en términos de productividad y costos del proceso.</w:t>
      </w:r>
    </w:p>
    <w:p w:rsidR="008133B4" w:rsidRPr="00FC5BCA" w:rsidRDefault="008133B4" w:rsidP="00FC5BCA">
      <w:pPr>
        <w:pStyle w:val="Textoindependiente"/>
        <w:spacing w:line="360" w:lineRule="auto"/>
        <w:ind w:firstLine="0"/>
        <w:rPr>
          <w:sz w:val="24"/>
          <w:szCs w:val="24"/>
          <w:lang w:val="es-MX"/>
        </w:rPr>
      </w:pPr>
    </w:p>
    <w:p w:rsidR="008133B4" w:rsidRPr="00FC5BCA" w:rsidRDefault="008133B4" w:rsidP="00FC5BCA">
      <w:pPr>
        <w:pStyle w:val="Ttulo1"/>
        <w:numPr>
          <w:ilvl w:val="0"/>
          <w:numId w:val="0"/>
        </w:numPr>
        <w:spacing w:line="360" w:lineRule="auto"/>
        <w:jc w:val="both"/>
        <w:rPr>
          <w:b/>
          <w:sz w:val="24"/>
          <w:szCs w:val="24"/>
          <w:lang w:val="es-MX"/>
        </w:rPr>
      </w:pPr>
      <w:r w:rsidRPr="00FC5BCA">
        <w:rPr>
          <w:b/>
          <w:sz w:val="24"/>
          <w:szCs w:val="24"/>
          <w:lang w:val="es-MX"/>
        </w:rPr>
        <w:t>CONCLUSIONES</w:t>
      </w:r>
    </w:p>
    <w:p w:rsidR="008133B4" w:rsidRPr="00FC5BCA" w:rsidRDefault="008133B4" w:rsidP="00FC5BCA">
      <w:pPr>
        <w:spacing w:line="360" w:lineRule="auto"/>
        <w:jc w:val="both"/>
        <w:rPr>
          <w:sz w:val="24"/>
          <w:szCs w:val="24"/>
          <w:lang w:val="es-MX"/>
        </w:rPr>
      </w:pPr>
      <w:r w:rsidRPr="00FC5BCA">
        <w:rPr>
          <w:sz w:val="24"/>
          <w:szCs w:val="24"/>
          <w:lang w:val="es-MX"/>
        </w:rPr>
        <w:t>Este estudio ha demostrado que el pretratamiento álcali favoreció la disponibilidad de la celulosa en el olote</w:t>
      </w:r>
      <w:r w:rsidR="00FA3521" w:rsidRPr="00FC5BCA">
        <w:rPr>
          <w:sz w:val="24"/>
          <w:szCs w:val="24"/>
          <w:lang w:val="es-MX"/>
        </w:rPr>
        <w:t>,</w:t>
      </w:r>
      <w:r w:rsidRPr="00FC5BCA">
        <w:rPr>
          <w:sz w:val="24"/>
          <w:szCs w:val="24"/>
          <w:lang w:val="es-MX"/>
        </w:rPr>
        <w:t xml:space="preserve"> la cual se increment</w:t>
      </w:r>
      <w:r w:rsidR="00FA3521" w:rsidRPr="00FC5BCA">
        <w:rPr>
          <w:sz w:val="24"/>
          <w:szCs w:val="24"/>
          <w:lang w:val="es-MX"/>
        </w:rPr>
        <w:t>ó</w:t>
      </w:r>
      <w:r w:rsidRPr="00FC5BCA">
        <w:rPr>
          <w:sz w:val="24"/>
          <w:szCs w:val="24"/>
          <w:lang w:val="es-MX"/>
        </w:rPr>
        <w:t xml:space="preserve"> en 64.2</w:t>
      </w:r>
      <w:r w:rsidR="00FA3521" w:rsidRPr="00FC5BCA">
        <w:rPr>
          <w:sz w:val="24"/>
          <w:szCs w:val="24"/>
          <w:lang w:val="es-MX"/>
        </w:rPr>
        <w:t xml:space="preserve"> </w:t>
      </w:r>
      <w:r w:rsidRPr="00FC5BCA">
        <w:rPr>
          <w:sz w:val="24"/>
          <w:szCs w:val="24"/>
          <w:lang w:val="es-MX"/>
        </w:rPr>
        <w:t>%, haciendo al residuo de olote una alternativa favorable para la producción de etanol. Las condiciones óptimas de operación de SFS del olote pretratado fueron 38°C, pH 4.7 y 20 FPU.g</w:t>
      </w:r>
      <w:r w:rsidRPr="00FC5BCA">
        <w:rPr>
          <w:sz w:val="24"/>
          <w:szCs w:val="24"/>
          <w:vertAlign w:val="superscript"/>
          <w:lang w:val="es-MX"/>
        </w:rPr>
        <w:t>-1</w:t>
      </w:r>
      <w:r w:rsidRPr="00FC5BCA">
        <w:rPr>
          <w:sz w:val="24"/>
          <w:szCs w:val="24"/>
          <w:lang w:val="es-MX"/>
        </w:rPr>
        <w:t xml:space="preserve"> de carga enzimática, se redujo el tiempo de proceso de 120h a 96h bajo estas condiciones. </w:t>
      </w:r>
    </w:p>
    <w:p w:rsidR="008133B4" w:rsidRPr="007E5F7C" w:rsidRDefault="008133B4" w:rsidP="00FC5BCA">
      <w:pPr>
        <w:spacing w:line="360" w:lineRule="auto"/>
        <w:jc w:val="both"/>
        <w:rPr>
          <w:rFonts w:ascii="Arial" w:hAnsi="Arial" w:cs="Arial"/>
          <w:sz w:val="24"/>
          <w:szCs w:val="24"/>
          <w:lang w:val="es-MX"/>
        </w:rPr>
      </w:pPr>
      <w:r w:rsidRPr="00FC5BCA">
        <w:rPr>
          <w:sz w:val="24"/>
          <w:szCs w:val="24"/>
          <w:lang w:val="es-MX"/>
        </w:rPr>
        <w:t>Se obtuvieron 27g.L</w:t>
      </w:r>
      <w:r w:rsidRPr="00FC5BCA">
        <w:rPr>
          <w:sz w:val="24"/>
          <w:szCs w:val="24"/>
          <w:vertAlign w:val="superscript"/>
          <w:lang w:val="es-MX"/>
        </w:rPr>
        <w:t>-1</w:t>
      </w:r>
      <w:r w:rsidRPr="00FC5BCA">
        <w:rPr>
          <w:sz w:val="24"/>
          <w:szCs w:val="24"/>
          <w:lang w:val="es-MX"/>
        </w:rPr>
        <w:t xml:space="preserve">  de etanol, el porcentaje del rendimiento teórico máximo fue alto, lo cual hace a </w:t>
      </w:r>
      <w:r w:rsidRPr="00FC5BCA">
        <w:rPr>
          <w:i/>
          <w:sz w:val="24"/>
          <w:szCs w:val="24"/>
          <w:lang w:val="es-MX"/>
        </w:rPr>
        <w:t xml:space="preserve">Zymomonas mobilis </w:t>
      </w:r>
      <w:r w:rsidRPr="00FC5BCA">
        <w:rPr>
          <w:sz w:val="24"/>
          <w:szCs w:val="24"/>
          <w:lang w:val="es-MX"/>
        </w:rPr>
        <w:t>una bacteria factible en este proceso.</w:t>
      </w:r>
    </w:p>
    <w:p w:rsidR="008133B4" w:rsidRDefault="008133B4" w:rsidP="007E5F7C">
      <w:pPr>
        <w:spacing w:line="480" w:lineRule="auto"/>
        <w:jc w:val="both"/>
        <w:rPr>
          <w:rFonts w:ascii="Arial" w:hAnsi="Arial" w:cs="Arial"/>
          <w:sz w:val="24"/>
          <w:szCs w:val="24"/>
          <w:lang w:val="es-MX"/>
        </w:rPr>
      </w:pPr>
    </w:p>
    <w:p w:rsidR="00FC5BCA" w:rsidRDefault="00FC5BCA" w:rsidP="007E5F7C">
      <w:pPr>
        <w:spacing w:line="480" w:lineRule="auto"/>
        <w:jc w:val="both"/>
        <w:rPr>
          <w:rFonts w:ascii="Arial" w:hAnsi="Arial" w:cs="Arial"/>
          <w:sz w:val="24"/>
          <w:szCs w:val="24"/>
          <w:lang w:val="es-MX"/>
        </w:rPr>
      </w:pPr>
    </w:p>
    <w:p w:rsidR="00FC5BCA" w:rsidRPr="007E5F7C" w:rsidRDefault="00FC5BCA" w:rsidP="007E5F7C">
      <w:pPr>
        <w:spacing w:line="480" w:lineRule="auto"/>
        <w:jc w:val="both"/>
        <w:rPr>
          <w:rFonts w:ascii="Arial" w:hAnsi="Arial" w:cs="Arial"/>
          <w:sz w:val="24"/>
          <w:szCs w:val="24"/>
          <w:lang w:val="es-MX"/>
        </w:rPr>
      </w:pPr>
    </w:p>
    <w:p w:rsidR="008133B4" w:rsidRPr="007E5F7C" w:rsidRDefault="008133B4" w:rsidP="007E5F7C">
      <w:pPr>
        <w:spacing w:line="480" w:lineRule="auto"/>
        <w:jc w:val="both"/>
        <w:rPr>
          <w:rFonts w:ascii="Arial" w:hAnsi="Arial" w:cs="Arial"/>
          <w:sz w:val="24"/>
          <w:szCs w:val="24"/>
          <w:lang w:val="es-MX"/>
        </w:rPr>
      </w:pPr>
    </w:p>
    <w:p w:rsidR="008133B4" w:rsidRPr="007E5F7C" w:rsidRDefault="00FC5BCA" w:rsidP="0044114E">
      <w:pPr>
        <w:pStyle w:val="Ttulo1"/>
        <w:numPr>
          <w:ilvl w:val="0"/>
          <w:numId w:val="0"/>
        </w:numPr>
        <w:spacing w:line="480" w:lineRule="auto"/>
        <w:jc w:val="both"/>
        <w:rPr>
          <w:rFonts w:ascii="Arial" w:hAnsi="Arial" w:cs="Arial"/>
          <w:b/>
          <w:sz w:val="24"/>
          <w:szCs w:val="24"/>
        </w:rPr>
      </w:pPr>
      <w:r w:rsidRPr="00862C37">
        <w:rPr>
          <w:rFonts w:ascii="Calibri" w:eastAsia="Times New Roman" w:hAnsi="Calibri" w:cs="Calibri"/>
          <w:smallCaps w:val="0"/>
          <w:noProof w:val="0"/>
          <w:color w:val="7030A0"/>
          <w:sz w:val="28"/>
          <w:szCs w:val="28"/>
          <w:lang w:eastAsia="es-ES"/>
        </w:rPr>
        <w:lastRenderedPageBreak/>
        <w:t>Bibliografía</w:t>
      </w:r>
    </w:p>
    <w:p w:rsidR="00402323" w:rsidRPr="00862C37" w:rsidRDefault="00402323" w:rsidP="00FC5BCA">
      <w:pPr>
        <w:spacing w:line="360" w:lineRule="auto"/>
        <w:ind w:left="567" w:hanging="567"/>
        <w:jc w:val="both"/>
        <w:rPr>
          <w:rFonts w:eastAsia="Calibri"/>
          <w:sz w:val="24"/>
          <w:szCs w:val="24"/>
        </w:rPr>
      </w:pPr>
      <w:r w:rsidRPr="00862C37">
        <w:rPr>
          <w:rFonts w:eastAsia="Calibri"/>
          <w:sz w:val="24"/>
          <w:szCs w:val="24"/>
        </w:rPr>
        <w:t>Bai F</w:t>
      </w:r>
      <w:r w:rsidR="006412FA" w:rsidRPr="00862C37">
        <w:rPr>
          <w:rFonts w:eastAsia="Calibri"/>
          <w:sz w:val="24"/>
          <w:szCs w:val="24"/>
        </w:rPr>
        <w:t>.</w:t>
      </w:r>
      <w:r w:rsidRPr="00862C37">
        <w:rPr>
          <w:rFonts w:eastAsia="Calibri"/>
          <w:sz w:val="24"/>
          <w:szCs w:val="24"/>
        </w:rPr>
        <w:t>W, Anderson W</w:t>
      </w:r>
      <w:r w:rsidR="006412FA" w:rsidRPr="00862C37">
        <w:rPr>
          <w:rFonts w:eastAsia="Calibri"/>
          <w:sz w:val="24"/>
          <w:szCs w:val="24"/>
        </w:rPr>
        <w:t>.</w:t>
      </w:r>
      <w:r w:rsidRPr="00862C37">
        <w:rPr>
          <w:rFonts w:eastAsia="Calibri"/>
          <w:sz w:val="24"/>
          <w:szCs w:val="24"/>
        </w:rPr>
        <w:t>A, Moo-Young M. (2008). Ethanol fermentation technologies form sugar and starch feedstocks. Biotechnol Adv, 26, 89–105.</w:t>
      </w:r>
    </w:p>
    <w:p w:rsidR="00402323" w:rsidRPr="00862C37" w:rsidRDefault="00402323" w:rsidP="00FC5BCA">
      <w:pPr>
        <w:spacing w:line="360" w:lineRule="auto"/>
        <w:ind w:left="567" w:hanging="567"/>
        <w:jc w:val="both"/>
        <w:rPr>
          <w:rFonts w:eastAsia="Calibri"/>
          <w:sz w:val="24"/>
          <w:szCs w:val="24"/>
        </w:rPr>
      </w:pPr>
      <w:r w:rsidRPr="00862C37">
        <w:rPr>
          <w:rFonts w:eastAsia="Calibri"/>
          <w:sz w:val="24"/>
          <w:szCs w:val="24"/>
        </w:rPr>
        <w:t>Chen H, Han Y, Xu J. (2008). Simultaneous saccharification and fermentation of steam exploded wheat straw pretreated with alkaline peroxide. Process Biochemistry, 43, 1462</w:t>
      </w:r>
      <w:r w:rsidR="006412FA" w:rsidRPr="00862C37">
        <w:rPr>
          <w:rFonts w:eastAsia="Calibri"/>
          <w:sz w:val="24"/>
          <w:szCs w:val="24"/>
        </w:rPr>
        <w:t>-</w:t>
      </w:r>
      <w:r w:rsidRPr="00862C37">
        <w:rPr>
          <w:rFonts w:eastAsia="Calibri"/>
          <w:sz w:val="24"/>
          <w:szCs w:val="24"/>
        </w:rPr>
        <w:t>1466.</w:t>
      </w:r>
    </w:p>
    <w:p w:rsidR="00402323" w:rsidRPr="00862C37" w:rsidRDefault="00402323" w:rsidP="00FC5BCA">
      <w:pPr>
        <w:spacing w:line="360" w:lineRule="auto"/>
        <w:ind w:left="567" w:hanging="567"/>
        <w:jc w:val="both"/>
        <w:rPr>
          <w:rFonts w:eastAsia="Calibri"/>
          <w:sz w:val="24"/>
          <w:szCs w:val="24"/>
        </w:rPr>
      </w:pPr>
      <w:r w:rsidRPr="00862C37">
        <w:rPr>
          <w:rFonts w:eastAsia="Calibri"/>
          <w:sz w:val="24"/>
          <w:szCs w:val="24"/>
        </w:rPr>
        <w:t>Farrell A</w:t>
      </w:r>
      <w:r w:rsidR="006412FA" w:rsidRPr="00862C37">
        <w:rPr>
          <w:rFonts w:eastAsia="Calibri"/>
          <w:sz w:val="24"/>
          <w:szCs w:val="24"/>
        </w:rPr>
        <w:t>.</w:t>
      </w:r>
      <w:r w:rsidRPr="00862C37">
        <w:rPr>
          <w:rFonts w:eastAsia="Calibri"/>
          <w:sz w:val="24"/>
          <w:szCs w:val="24"/>
        </w:rPr>
        <w:t>E, Plevin R</w:t>
      </w:r>
      <w:r w:rsidR="006412FA" w:rsidRPr="00862C37">
        <w:rPr>
          <w:rFonts w:eastAsia="Calibri"/>
          <w:sz w:val="24"/>
          <w:szCs w:val="24"/>
        </w:rPr>
        <w:t>.</w:t>
      </w:r>
      <w:r w:rsidRPr="00862C37">
        <w:rPr>
          <w:rFonts w:eastAsia="Calibri"/>
          <w:sz w:val="24"/>
          <w:szCs w:val="24"/>
        </w:rPr>
        <w:t>J, Turner B</w:t>
      </w:r>
      <w:r w:rsidR="006412FA" w:rsidRPr="00862C37">
        <w:rPr>
          <w:rFonts w:eastAsia="Calibri"/>
          <w:sz w:val="24"/>
          <w:szCs w:val="24"/>
        </w:rPr>
        <w:t>.</w:t>
      </w:r>
      <w:r w:rsidRPr="00862C37">
        <w:rPr>
          <w:rFonts w:eastAsia="Calibri"/>
          <w:sz w:val="24"/>
          <w:szCs w:val="24"/>
        </w:rPr>
        <w:t>T, Jones AD, O’Hare M, Kammen D</w:t>
      </w:r>
      <w:r w:rsidR="006412FA" w:rsidRPr="00862C37">
        <w:rPr>
          <w:rFonts w:eastAsia="Calibri"/>
          <w:sz w:val="24"/>
          <w:szCs w:val="24"/>
        </w:rPr>
        <w:t>.</w:t>
      </w:r>
      <w:r w:rsidRPr="00862C37">
        <w:rPr>
          <w:rFonts w:eastAsia="Calibri"/>
          <w:sz w:val="24"/>
          <w:szCs w:val="24"/>
        </w:rPr>
        <w:t>M. (2006). Ethanol can contribute to energy and environmental goals. Science, 311, 506–508.</w:t>
      </w:r>
    </w:p>
    <w:p w:rsidR="00402323" w:rsidRPr="00862C37" w:rsidRDefault="00402323" w:rsidP="00FC5BCA">
      <w:pPr>
        <w:spacing w:line="360" w:lineRule="auto"/>
        <w:ind w:left="567" w:hanging="567"/>
        <w:jc w:val="both"/>
        <w:rPr>
          <w:rFonts w:eastAsia="Calibri"/>
          <w:sz w:val="24"/>
          <w:szCs w:val="24"/>
        </w:rPr>
      </w:pPr>
      <w:r w:rsidRPr="00862C37">
        <w:rPr>
          <w:rFonts w:eastAsia="Calibri"/>
          <w:sz w:val="24"/>
          <w:szCs w:val="24"/>
        </w:rPr>
        <w:t>Gnansounou E, Bedniaguine D, Dauriat A. (2005). Promoting bioethanol production   through clean development mechanism: findings and lessons learnt from ASIATIC project. In: Proceedings of the 7th IAEE European energy conference, Norway.</w:t>
      </w:r>
    </w:p>
    <w:p w:rsidR="00402323" w:rsidRPr="00FC5BCA" w:rsidRDefault="00402323" w:rsidP="00FC5BCA">
      <w:pPr>
        <w:spacing w:line="360" w:lineRule="auto"/>
        <w:ind w:left="567" w:hanging="567"/>
        <w:jc w:val="both"/>
        <w:rPr>
          <w:rFonts w:eastAsia="Calibri"/>
          <w:sz w:val="24"/>
          <w:szCs w:val="24"/>
          <w:lang w:val="es-ES"/>
        </w:rPr>
      </w:pPr>
      <w:r w:rsidRPr="00862C37">
        <w:rPr>
          <w:rFonts w:eastAsia="Calibri"/>
          <w:sz w:val="24"/>
          <w:szCs w:val="24"/>
        </w:rPr>
        <w:t xml:space="preserve">Han L, Feng J, Zhang S, Ma Z, Wang Y, Zhang X. (2012). Alkali pretreated of wheat straw and its enzymatic hydrolysis. </w:t>
      </w:r>
      <w:r w:rsidRPr="00FC5BCA">
        <w:rPr>
          <w:rFonts w:eastAsia="Calibri"/>
          <w:sz w:val="24"/>
          <w:szCs w:val="24"/>
          <w:lang w:val="es-ES"/>
        </w:rPr>
        <w:t>Braz J Microbiol, 43, 53-61.</w:t>
      </w:r>
    </w:p>
    <w:p w:rsidR="00402323" w:rsidRPr="00FC5BCA" w:rsidRDefault="00402323" w:rsidP="00FC5BCA">
      <w:pPr>
        <w:spacing w:line="360" w:lineRule="auto"/>
        <w:ind w:left="567" w:hanging="567"/>
        <w:jc w:val="both"/>
        <w:rPr>
          <w:rFonts w:eastAsia="Calibri"/>
          <w:sz w:val="24"/>
          <w:szCs w:val="24"/>
          <w:lang w:val="es-ES"/>
        </w:rPr>
      </w:pPr>
      <w:r w:rsidRPr="00FC5BCA">
        <w:rPr>
          <w:rFonts w:eastAsia="Calibri"/>
          <w:sz w:val="24"/>
          <w:szCs w:val="24"/>
          <w:lang w:val="es-ES"/>
        </w:rPr>
        <w:t>Hans G. Scheleng (1997). Microbiolog</w:t>
      </w:r>
      <w:r w:rsidR="007965AF" w:rsidRPr="00FC5BCA">
        <w:rPr>
          <w:rFonts w:eastAsia="Calibri"/>
          <w:sz w:val="24"/>
          <w:szCs w:val="24"/>
          <w:lang w:val="es-ES"/>
        </w:rPr>
        <w:t>í</w:t>
      </w:r>
      <w:r w:rsidRPr="00FC5BCA">
        <w:rPr>
          <w:rFonts w:eastAsia="Calibri"/>
          <w:sz w:val="24"/>
          <w:szCs w:val="24"/>
          <w:lang w:val="es-ES"/>
        </w:rPr>
        <w:t>a general (386-388). Barcelona: Omega S.A.</w:t>
      </w:r>
    </w:p>
    <w:p w:rsidR="007E327C" w:rsidRPr="00FC5BCA" w:rsidRDefault="007E327C" w:rsidP="00FC5BCA">
      <w:pPr>
        <w:spacing w:line="360" w:lineRule="auto"/>
        <w:ind w:left="567" w:hanging="567"/>
        <w:jc w:val="both"/>
        <w:rPr>
          <w:rFonts w:eastAsia="Calibri"/>
          <w:sz w:val="24"/>
          <w:szCs w:val="24"/>
          <w:lang w:val="es-ES"/>
        </w:rPr>
      </w:pPr>
      <w:r w:rsidRPr="00FC5BCA">
        <w:rPr>
          <w:rFonts w:eastAsia="Calibri"/>
          <w:sz w:val="24"/>
          <w:szCs w:val="24"/>
          <w:lang w:val="es-ES"/>
        </w:rPr>
        <w:t>Almenares V</w:t>
      </w:r>
      <w:r w:rsidR="007965AF" w:rsidRPr="00FC5BCA">
        <w:rPr>
          <w:rFonts w:eastAsia="Calibri"/>
          <w:sz w:val="24"/>
          <w:szCs w:val="24"/>
          <w:lang w:val="es-ES"/>
        </w:rPr>
        <w:t>.</w:t>
      </w:r>
      <w:r w:rsidRPr="00FC5BCA">
        <w:rPr>
          <w:rFonts w:eastAsia="Calibri"/>
          <w:sz w:val="24"/>
          <w:szCs w:val="24"/>
          <w:lang w:val="es-ES"/>
        </w:rPr>
        <w:t>J</w:t>
      </w:r>
      <w:r w:rsidR="007965AF" w:rsidRPr="00FC5BCA">
        <w:rPr>
          <w:rFonts w:eastAsia="Calibri"/>
          <w:sz w:val="24"/>
          <w:szCs w:val="24"/>
          <w:lang w:val="es-ES"/>
        </w:rPr>
        <w:t>.</w:t>
      </w:r>
      <w:r w:rsidRPr="00FC5BCA">
        <w:rPr>
          <w:rFonts w:eastAsia="Calibri"/>
          <w:sz w:val="24"/>
          <w:szCs w:val="24"/>
          <w:lang w:val="es-ES"/>
        </w:rPr>
        <w:t>F</w:t>
      </w:r>
      <w:r w:rsidR="007965AF" w:rsidRPr="00FC5BCA">
        <w:rPr>
          <w:rFonts w:eastAsia="Calibri"/>
          <w:sz w:val="24"/>
          <w:szCs w:val="24"/>
          <w:lang w:val="es-ES"/>
        </w:rPr>
        <w:t>.</w:t>
      </w:r>
      <w:r w:rsidRPr="00FC5BCA">
        <w:rPr>
          <w:rFonts w:eastAsia="Calibri"/>
          <w:sz w:val="24"/>
          <w:szCs w:val="24"/>
          <w:lang w:val="es-ES"/>
        </w:rPr>
        <w:t>, Serrat D</w:t>
      </w:r>
      <w:r w:rsidR="007965AF" w:rsidRPr="00FC5BCA">
        <w:rPr>
          <w:rFonts w:eastAsia="Calibri"/>
          <w:sz w:val="24"/>
          <w:szCs w:val="24"/>
          <w:lang w:val="es-ES"/>
        </w:rPr>
        <w:t>.</w:t>
      </w:r>
      <w:r w:rsidRPr="00FC5BCA">
        <w:rPr>
          <w:rFonts w:eastAsia="Calibri"/>
          <w:sz w:val="24"/>
          <w:szCs w:val="24"/>
          <w:lang w:val="es-ES"/>
        </w:rPr>
        <w:t>M. (2008). Aspectos tecnológicos generales para la conversión a etanol de biomasa lignocelulósica. Tecnología Química, 28, 3.</w:t>
      </w:r>
    </w:p>
    <w:p w:rsidR="00402323" w:rsidRPr="00862C37" w:rsidRDefault="00402323" w:rsidP="00FC5BCA">
      <w:pPr>
        <w:spacing w:line="360" w:lineRule="auto"/>
        <w:ind w:left="567" w:hanging="567"/>
        <w:jc w:val="both"/>
        <w:rPr>
          <w:rFonts w:eastAsia="Calibri"/>
          <w:sz w:val="24"/>
          <w:szCs w:val="24"/>
        </w:rPr>
      </w:pPr>
      <w:r w:rsidRPr="00FC5BCA">
        <w:rPr>
          <w:rFonts w:eastAsia="Calibri"/>
          <w:sz w:val="24"/>
          <w:szCs w:val="24"/>
          <w:lang w:val="es-ES"/>
        </w:rPr>
        <w:t>Karimi K, Emtiazi G, Taherzadeh M</w:t>
      </w:r>
      <w:r w:rsidR="007965AF" w:rsidRPr="00FC5BCA">
        <w:rPr>
          <w:rFonts w:eastAsia="Calibri"/>
          <w:sz w:val="24"/>
          <w:szCs w:val="24"/>
          <w:lang w:val="es-ES"/>
        </w:rPr>
        <w:t>.</w:t>
      </w:r>
      <w:r w:rsidRPr="00FC5BCA">
        <w:rPr>
          <w:rFonts w:eastAsia="Calibri"/>
          <w:sz w:val="24"/>
          <w:szCs w:val="24"/>
          <w:lang w:val="es-ES"/>
        </w:rPr>
        <w:t xml:space="preserve">J, Karimi K. (2006). </w:t>
      </w:r>
      <w:r w:rsidRPr="00862C37">
        <w:rPr>
          <w:rFonts w:eastAsia="Calibri"/>
          <w:sz w:val="24"/>
          <w:szCs w:val="24"/>
        </w:rPr>
        <w:t>Ethanol production from dilute-acid pretreated rice straw by simultaneous saccharification and fermentation with Mucor indicus, Rhizopus oryzae, and Saccharomyces cerevisiae. Enzyme Microb Technol, 40, 138</w:t>
      </w:r>
      <w:r w:rsidR="004473C5" w:rsidRPr="00862C37">
        <w:rPr>
          <w:rFonts w:eastAsia="Calibri"/>
          <w:sz w:val="24"/>
          <w:szCs w:val="24"/>
        </w:rPr>
        <w:t>-</w:t>
      </w:r>
      <w:r w:rsidRPr="00862C37">
        <w:rPr>
          <w:rFonts w:eastAsia="Calibri"/>
          <w:sz w:val="24"/>
          <w:szCs w:val="24"/>
        </w:rPr>
        <w:t>144.</w:t>
      </w:r>
    </w:p>
    <w:p w:rsidR="00402323" w:rsidRPr="00862C37" w:rsidRDefault="00402323" w:rsidP="00FC5BCA">
      <w:pPr>
        <w:spacing w:line="360" w:lineRule="auto"/>
        <w:ind w:left="567" w:hanging="567"/>
        <w:jc w:val="both"/>
        <w:rPr>
          <w:rFonts w:eastAsia="Calibri"/>
          <w:sz w:val="24"/>
          <w:szCs w:val="24"/>
        </w:rPr>
      </w:pPr>
      <w:r w:rsidRPr="00862C37">
        <w:rPr>
          <w:rFonts w:eastAsia="Calibri"/>
          <w:sz w:val="24"/>
          <w:szCs w:val="24"/>
        </w:rPr>
        <w:t>Kumar P, Barrett D</w:t>
      </w:r>
      <w:r w:rsidR="007965AF" w:rsidRPr="00862C37">
        <w:rPr>
          <w:rFonts w:eastAsia="Calibri"/>
          <w:sz w:val="24"/>
          <w:szCs w:val="24"/>
        </w:rPr>
        <w:t>.</w:t>
      </w:r>
      <w:r w:rsidRPr="00862C37">
        <w:rPr>
          <w:rFonts w:eastAsia="Calibri"/>
          <w:sz w:val="24"/>
          <w:szCs w:val="24"/>
        </w:rPr>
        <w:t>M, Delwiche M</w:t>
      </w:r>
      <w:r w:rsidR="007965AF" w:rsidRPr="00862C37">
        <w:rPr>
          <w:rFonts w:eastAsia="Calibri"/>
          <w:sz w:val="24"/>
          <w:szCs w:val="24"/>
        </w:rPr>
        <w:t>.</w:t>
      </w:r>
      <w:r w:rsidRPr="00862C37">
        <w:rPr>
          <w:rFonts w:eastAsia="Calibri"/>
          <w:sz w:val="24"/>
          <w:szCs w:val="24"/>
        </w:rPr>
        <w:t>J, Stroeve P. (2009). Methods for pretreatment of lignocellulosic biomass for efficient hydrolysis and biofuel production. Ind Eng Chem Res, 48, 3713</w:t>
      </w:r>
      <w:r w:rsidR="004473C5" w:rsidRPr="00862C37">
        <w:rPr>
          <w:rFonts w:eastAsia="Calibri"/>
          <w:sz w:val="24"/>
          <w:szCs w:val="24"/>
        </w:rPr>
        <w:t>-</w:t>
      </w:r>
      <w:r w:rsidRPr="00862C37">
        <w:rPr>
          <w:rFonts w:eastAsia="Calibri"/>
          <w:sz w:val="24"/>
          <w:szCs w:val="24"/>
        </w:rPr>
        <w:t>3729.</w:t>
      </w:r>
    </w:p>
    <w:p w:rsidR="00402323" w:rsidRPr="00862C37" w:rsidRDefault="00402323" w:rsidP="00FC5BCA">
      <w:pPr>
        <w:spacing w:line="360" w:lineRule="auto"/>
        <w:ind w:left="567" w:hanging="567"/>
        <w:jc w:val="both"/>
        <w:rPr>
          <w:rFonts w:eastAsia="Calibri"/>
          <w:sz w:val="24"/>
          <w:szCs w:val="24"/>
        </w:rPr>
      </w:pPr>
      <w:r w:rsidRPr="00862C37">
        <w:rPr>
          <w:rFonts w:eastAsia="Calibri"/>
          <w:sz w:val="24"/>
          <w:szCs w:val="24"/>
        </w:rPr>
        <w:t>Luo P, Liu Z, Yang C, Wang G. (2008). Study of simultaneous saccharification and fermentation for steam exploded wheat straw to ethanol. Front Chem Eng China, 2,</w:t>
      </w:r>
      <w:r w:rsidR="00C73D6E" w:rsidRPr="00862C37">
        <w:rPr>
          <w:rFonts w:eastAsia="Calibri"/>
          <w:sz w:val="24"/>
          <w:szCs w:val="24"/>
        </w:rPr>
        <w:t xml:space="preserve"> </w:t>
      </w:r>
      <w:r w:rsidRPr="00862C37">
        <w:rPr>
          <w:rFonts w:eastAsia="Calibri"/>
          <w:sz w:val="24"/>
          <w:szCs w:val="24"/>
        </w:rPr>
        <w:t>4, 447</w:t>
      </w:r>
      <w:r w:rsidR="00C73D6E" w:rsidRPr="00862C37">
        <w:rPr>
          <w:rFonts w:eastAsia="Calibri"/>
          <w:sz w:val="24"/>
          <w:szCs w:val="24"/>
        </w:rPr>
        <w:t>-</w:t>
      </w:r>
      <w:r w:rsidRPr="00862C37">
        <w:rPr>
          <w:rFonts w:eastAsia="Calibri"/>
          <w:sz w:val="24"/>
          <w:szCs w:val="24"/>
        </w:rPr>
        <w:t>451.</w:t>
      </w:r>
    </w:p>
    <w:p w:rsidR="00402323" w:rsidRPr="00FC5BCA" w:rsidRDefault="00402323" w:rsidP="00FC5BCA">
      <w:pPr>
        <w:spacing w:line="360" w:lineRule="auto"/>
        <w:ind w:left="567" w:hanging="567"/>
        <w:jc w:val="both"/>
        <w:rPr>
          <w:rFonts w:eastAsia="Calibri"/>
          <w:sz w:val="24"/>
          <w:szCs w:val="24"/>
          <w:lang w:val="es-ES"/>
        </w:rPr>
      </w:pPr>
      <w:r w:rsidRPr="00862C37">
        <w:rPr>
          <w:rFonts w:eastAsia="Calibri"/>
          <w:sz w:val="24"/>
          <w:szCs w:val="24"/>
        </w:rPr>
        <w:t>Madigan M</w:t>
      </w:r>
      <w:r w:rsidR="007965AF" w:rsidRPr="00862C37">
        <w:rPr>
          <w:rFonts w:eastAsia="Calibri"/>
          <w:sz w:val="24"/>
          <w:szCs w:val="24"/>
        </w:rPr>
        <w:t>.</w:t>
      </w:r>
      <w:r w:rsidRPr="00862C37">
        <w:rPr>
          <w:rFonts w:eastAsia="Calibri"/>
          <w:sz w:val="24"/>
          <w:szCs w:val="24"/>
        </w:rPr>
        <w:t>T, Martinko J</w:t>
      </w:r>
      <w:r w:rsidR="007965AF" w:rsidRPr="00862C37">
        <w:rPr>
          <w:rFonts w:eastAsia="Calibri"/>
          <w:sz w:val="24"/>
          <w:szCs w:val="24"/>
        </w:rPr>
        <w:t>.</w:t>
      </w:r>
      <w:r w:rsidRPr="00862C37">
        <w:rPr>
          <w:rFonts w:eastAsia="Calibri"/>
          <w:sz w:val="24"/>
          <w:szCs w:val="24"/>
        </w:rPr>
        <w:t xml:space="preserve">M, Parker J. (2004). </w:t>
      </w:r>
      <w:r w:rsidRPr="00FC5BCA">
        <w:rPr>
          <w:rFonts w:eastAsia="Calibri"/>
          <w:sz w:val="24"/>
          <w:szCs w:val="24"/>
          <w:lang w:val="es-ES"/>
        </w:rPr>
        <w:t>Brock, Biología de los microorganismos: Pearson Education, 155-158.</w:t>
      </w:r>
    </w:p>
    <w:p w:rsidR="00402323" w:rsidRPr="00862C37" w:rsidRDefault="00402323" w:rsidP="00FC5BCA">
      <w:pPr>
        <w:spacing w:line="360" w:lineRule="auto"/>
        <w:ind w:left="567" w:hanging="567"/>
        <w:jc w:val="both"/>
        <w:rPr>
          <w:rFonts w:eastAsia="Calibri"/>
          <w:sz w:val="24"/>
          <w:szCs w:val="24"/>
        </w:rPr>
      </w:pPr>
      <w:r w:rsidRPr="00FC5BCA">
        <w:rPr>
          <w:rFonts w:eastAsia="Calibri"/>
          <w:sz w:val="24"/>
          <w:szCs w:val="24"/>
          <w:lang w:val="es-ES"/>
        </w:rPr>
        <w:t>Mesa L, González E, Cara C, Ruiz E, Castro E, Mussatto S</w:t>
      </w:r>
      <w:r w:rsidR="007965AF" w:rsidRPr="00FC5BCA">
        <w:rPr>
          <w:rFonts w:eastAsia="Calibri"/>
          <w:sz w:val="24"/>
          <w:szCs w:val="24"/>
          <w:lang w:val="es-ES"/>
        </w:rPr>
        <w:t>.</w:t>
      </w:r>
      <w:r w:rsidRPr="00FC5BCA">
        <w:rPr>
          <w:rFonts w:eastAsia="Calibri"/>
          <w:sz w:val="24"/>
          <w:szCs w:val="24"/>
          <w:lang w:val="es-ES"/>
        </w:rPr>
        <w:t xml:space="preserve">I. (2010). </w:t>
      </w:r>
      <w:r w:rsidRPr="00862C37">
        <w:rPr>
          <w:rFonts w:eastAsia="Calibri"/>
          <w:sz w:val="24"/>
          <w:szCs w:val="24"/>
        </w:rPr>
        <w:t>An approach to optimization of enzymatic hydrolysis from sugarcane bagasse based on organosolv pretreatment. J Chem Technol Biotechnol, 85, 1092</w:t>
      </w:r>
      <w:r w:rsidR="00C73D6E" w:rsidRPr="00862C37">
        <w:rPr>
          <w:rFonts w:eastAsia="Calibri"/>
          <w:sz w:val="24"/>
          <w:szCs w:val="24"/>
        </w:rPr>
        <w:t>-</w:t>
      </w:r>
      <w:r w:rsidRPr="00862C37">
        <w:rPr>
          <w:rFonts w:eastAsia="Calibri"/>
          <w:sz w:val="24"/>
          <w:szCs w:val="24"/>
        </w:rPr>
        <w:t xml:space="preserve">1098. </w:t>
      </w:r>
    </w:p>
    <w:p w:rsidR="00402323" w:rsidRPr="00862C37" w:rsidRDefault="00266BE8" w:rsidP="00FC5BCA">
      <w:pPr>
        <w:spacing w:line="360" w:lineRule="auto"/>
        <w:ind w:left="567" w:hanging="567"/>
        <w:jc w:val="both"/>
        <w:rPr>
          <w:rFonts w:eastAsia="Calibri"/>
          <w:sz w:val="24"/>
          <w:szCs w:val="24"/>
        </w:rPr>
      </w:pPr>
      <w:hyperlink r:id="rId18" w:history="1">
        <w:r w:rsidR="00402323" w:rsidRPr="00862C37">
          <w:rPr>
            <w:rFonts w:eastAsia="Calibri"/>
            <w:sz w:val="24"/>
            <w:szCs w:val="24"/>
          </w:rPr>
          <w:t>Olofsson</w:t>
        </w:r>
      </w:hyperlink>
      <w:r w:rsidR="00402323" w:rsidRPr="00862C37">
        <w:rPr>
          <w:rFonts w:eastAsia="Calibri"/>
          <w:sz w:val="24"/>
          <w:szCs w:val="24"/>
        </w:rPr>
        <w:t xml:space="preserve"> K, </w:t>
      </w:r>
      <w:hyperlink r:id="rId19" w:history="1">
        <w:r w:rsidR="00402323" w:rsidRPr="00862C37">
          <w:rPr>
            <w:rFonts w:eastAsia="Calibri"/>
            <w:sz w:val="24"/>
            <w:szCs w:val="24"/>
          </w:rPr>
          <w:t>Bertilsson</w:t>
        </w:r>
      </w:hyperlink>
      <w:r w:rsidR="00402323" w:rsidRPr="00862C37">
        <w:rPr>
          <w:rFonts w:eastAsia="Calibri"/>
          <w:sz w:val="24"/>
          <w:szCs w:val="24"/>
        </w:rPr>
        <w:t xml:space="preserve"> M, </w:t>
      </w:r>
      <w:hyperlink r:id="rId20" w:history="1">
        <w:r w:rsidR="00402323" w:rsidRPr="00862C37">
          <w:rPr>
            <w:rFonts w:eastAsia="Calibri"/>
            <w:sz w:val="24"/>
            <w:szCs w:val="24"/>
          </w:rPr>
          <w:t>Lidén</w:t>
        </w:r>
      </w:hyperlink>
      <w:r w:rsidR="00402323" w:rsidRPr="00862C37">
        <w:rPr>
          <w:rFonts w:eastAsia="Calibri"/>
          <w:sz w:val="24"/>
          <w:szCs w:val="24"/>
        </w:rPr>
        <w:t xml:space="preserve"> G. (2008). A short review on SSF </w:t>
      </w:r>
      <w:r w:rsidR="00C73D6E" w:rsidRPr="00862C37">
        <w:rPr>
          <w:rFonts w:eastAsia="Calibri"/>
          <w:sz w:val="24"/>
          <w:szCs w:val="24"/>
        </w:rPr>
        <w:t>-</w:t>
      </w:r>
      <w:r w:rsidR="00402323" w:rsidRPr="00862C37">
        <w:rPr>
          <w:rFonts w:eastAsia="Calibri"/>
          <w:sz w:val="24"/>
          <w:szCs w:val="24"/>
        </w:rPr>
        <w:t xml:space="preserve"> an interesting process option for ethanol production from lignocellulosic feedstocks. Biotechnol </w:t>
      </w:r>
      <w:r w:rsidR="006412FA" w:rsidRPr="00862C37">
        <w:rPr>
          <w:rFonts w:eastAsia="Calibri"/>
          <w:sz w:val="24"/>
          <w:szCs w:val="24"/>
        </w:rPr>
        <w:t xml:space="preserve"> </w:t>
      </w:r>
      <w:r w:rsidR="00402323" w:rsidRPr="00862C37">
        <w:rPr>
          <w:rFonts w:eastAsia="Calibri"/>
          <w:sz w:val="24"/>
          <w:szCs w:val="24"/>
        </w:rPr>
        <w:t xml:space="preserve">Biofuels, 1, 7. </w:t>
      </w:r>
    </w:p>
    <w:p w:rsidR="00402323" w:rsidRPr="00862C37" w:rsidRDefault="00402323" w:rsidP="00FC5BCA">
      <w:pPr>
        <w:spacing w:line="360" w:lineRule="auto"/>
        <w:ind w:left="567" w:hanging="567"/>
        <w:jc w:val="both"/>
        <w:rPr>
          <w:rFonts w:eastAsia="Calibri"/>
          <w:sz w:val="24"/>
          <w:szCs w:val="24"/>
        </w:rPr>
      </w:pPr>
      <w:r w:rsidRPr="00862C37">
        <w:rPr>
          <w:rFonts w:eastAsia="Calibri"/>
          <w:sz w:val="24"/>
          <w:szCs w:val="24"/>
        </w:rPr>
        <w:t>Taherzadeh M</w:t>
      </w:r>
      <w:r w:rsidR="007965AF" w:rsidRPr="00862C37">
        <w:rPr>
          <w:rFonts w:eastAsia="Calibri"/>
          <w:sz w:val="24"/>
          <w:szCs w:val="24"/>
        </w:rPr>
        <w:t>.</w:t>
      </w:r>
      <w:r w:rsidRPr="00862C37">
        <w:rPr>
          <w:rFonts w:eastAsia="Calibri"/>
          <w:sz w:val="24"/>
          <w:szCs w:val="24"/>
        </w:rPr>
        <w:t xml:space="preserve">J, Karimi K. (2008). Pretreatment of lignocellulosic wastes to improve ethanol and biogas production: A review. Int J Mol Sci, 9, 1621-1651. </w:t>
      </w:r>
    </w:p>
    <w:p w:rsidR="00402323" w:rsidRPr="00862C37" w:rsidRDefault="00402323" w:rsidP="00FC5BCA">
      <w:pPr>
        <w:spacing w:line="360" w:lineRule="auto"/>
        <w:ind w:left="567" w:hanging="567"/>
        <w:jc w:val="both"/>
        <w:rPr>
          <w:rFonts w:eastAsia="Calibri"/>
          <w:sz w:val="24"/>
          <w:szCs w:val="24"/>
        </w:rPr>
      </w:pPr>
      <w:r w:rsidRPr="00862C37">
        <w:rPr>
          <w:rFonts w:eastAsia="Calibri"/>
          <w:sz w:val="24"/>
          <w:szCs w:val="24"/>
        </w:rPr>
        <w:t>Van Soest P</w:t>
      </w:r>
      <w:r w:rsidR="007965AF" w:rsidRPr="00862C37">
        <w:rPr>
          <w:rFonts w:eastAsia="Calibri"/>
          <w:sz w:val="24"/>
          <w:szCs w:val="24"/>
        </w:rPr>
        <w:t>.</w:t>
      </w:r>
      <w:r w:rsidRPr="00862C37">
        <w:rPr>
          <w:rFonts w:eastAsia="Calibri"/>
          <w:sz w:val="24"/>
          <w:szCs w:val="24"/>
        </w:rPr>
        <w:t>J</w:t>
      </w:r>
      <w:r w:rsidR="007965AF" w:rsidRPr="00862C37">
        <w:rPr>
          <w:rFonts w:eastAsia="Calibri"/>
          <w:sz w:val="24"/>
          <w:szCs w:val="24"/>
        </w:rPr>
        <w:t>.</w:t>
      </w:r>
      <w:r w:rsidRPr="00862C37">
        <w:rPr>
          <w:rFonts w:eastAsia="Calibri"/>
          <w:sz w:val="24"/>
          <w:szCs w:val="24"/>
        </w:rPr>
        <w:t xml:space="preserve"> (1963)</w:t>
      </w:r>
      <w:r w:rsidR="007965AF" w:rsidRPr="00862C37">
        <w:rPr>
          <w:rFonts w:eastAsia="Calibri"/>
          <w:sz w:val="24"/>
          <w:szCs w:val="24"/>
        </w:rPr>
        <w:t>.</w:t>
      </w:r>
      <w:r w:rsidRPr="00862C37">
        <w:rPr>
          <w:rFonts w:eastAsia="Calibri"/>
          <w:sz w:val="24"/>
          <w:szCs w:val="24"/>
        </w:rPr>
        <w:t xml:space="preserve"> Use of detergents in the analysis of fibrous feeds. A rapid method for the determination of fiber and lignin. J Assoc Anal Chem, 46, 829</w:t>
      </w:r>
      <w:r w:rsidR="00C73D6E" w:rsidRPr="00862C37">
        <w:rPr>
          <w:rFonts w:eastAsia="Calibri"/>
          <w:sz w:val="24"/>
          <w:szCs w:val="24"/>
        </w:rPr>
        <w:t>-</w:t>
      </w:r>
      <w:r w:rsidRPr="00862C37">
        <w:rPr>
          <w:rFonts w:eastAsia="Calibri"/>
          <w:sz w:val="24"/>
          <w:szCs w:val="24"/>
        </w:rPr>
        <w:t xml:space="preserve">835. </w:t>
      </w:r>
    </w:p>
    <w:p w:rsidR="00402323" w:rsidRPr="00FF118A" w:rsidRDefault="00402323" w:rsidP="00FC5BCA">
      <w:pPr>
        <w:spacing w:line="360" w:lineRule="auto"/>
        <w:ind w:left="567" w:hanging="567"/>
        <w:jc w:val="both"/>
        <w:rPr>
          <w:rFonts w:ascii="Arial" w:hAnsi="Arial" w:cs="Arial"/>
          <w:noProof/>
          <w:sz w:val="24"/>
          <w:szCs w:val="24"/>
          <w:lang w:eastAsia="es-MX"/>
        </w:rPr>
      </w:pPr>
      <w:r w:rsidRPr="00862C37">
        <w:rPr>
          <w:rFonts w:eastAsia="Calibri"/>
          <w:sz w:val="24"/>
          <w:szCs w:val="24"/>
        </w:rPr>
        <w:t>Zhao X, Zi L, Bai F, Lin H, Hao X, Yue G, Ho N</w:t>
      </w:r>
      <w:r w:rsidR="007965AF" w:rsidRPr="00862C37">
        <w:rPr>
          <w:rFonts w:eastAsia="Calibri"/>
          <w:sz w:val="24"/>
          <w:szCs w:val="24"/>
        </w:rPr>
        <w:t>.</w:t>
      </w:r>
      <w:r w:rsidRPr="00862C37">
        <w:rPr>
          <w:rFonts w:eastAsia="Calibri"/>
          <w:sz w:val="24"/>
          <w:szCs w:val="24"/>
        </w:rPr>
        <w:t>W</w:t>
      </w:r>
      <w:r w:rsidR="007965AF" w:rsidRPr="00862C37">
        <w:rPr>
          <w:rFonts w:eastAsia="Calibri"/>
          <w:sz w:val="24"/>
          <w:szCs w:val="24"/>
        </w:rPr>
        <w:t>.</w:t>
      </w:r>
      <w:r w:rsidRPr="00862C37">
        <w:rPr>
          <w:rFonts w:eastAsia="Calibri"/>
          <w:sz w:val="24"/>
          <w:szCs w:val="24"/>
        </w:rPr>
        <w:t>Y. (2012). Bioethanol from lignocellulosic biomass, Adv Biochem Engin/Biotechnol, 128, 25</w:t>
      </w:r>
      <w:r w:rsidR="00C73D6E" w:rsidRPr="00862C37">
        <w:rPr>
          <w:rFonts w:eastAsia="Calibri"/>
          <w:sz w:val="24"/>
          <w:szCs w:val="24"/>
        </w:rPr>
        <w:t>-</w:t>
      </w:r>
      <w:r w:rsidRPr="00862C37">
        <w:rPr>
          <w:rFonts w:eastAsia="Calibri"/>
          <w:sz w:val="24"/>
          <w:szCs w:val="24"/>
        </w:rPr>
        <w:t>51.</w:t>
      </w:r>
      <w:r w:rsidRPr="00FF118A">
        <w:rPr>
          <w:rFonts w:ascii="Arial" w:hAnsi="Arial" w:cs="Arial"/>
          <w:sz w:val="24"/>
          <w:szCs w:val="24"/>
        </w:rPr>
        <w:t xml:space="preserve"> </w:t>
      </w:r>
    </w:p>
    <w:sectPr w:rsidR="00402323" w:rsidRPr="00FF118A" w:rsidSect="007E5F7C">
      <w:headerReference w:type="default" r:id="rId21"/>
      <w:footerReference w:type="default" r:id="rId22"/>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BE8" w:rsidRDefault="00266BE8" w:rsidP="00FC3191">
      <w:r>
        <w:separator/>
      </w:r>
    </w:p>
  </w:endnote>
  <w:endnote w:type="continuationSeparator" w:id="0">
    <w:p w:rsidR="00266BE8" w:rsidRDefault="00266BE8" w:rsidP="00FC3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BCA" w:rsidRDefault="00FC5BCA">
    <w:pPr>
      <w:pStyle w:val="Piedepgina"/>
    </w:pPr>
    <w:r w:rsidRPr="00647728">
      <w:rPr>
        <w:rFonts w:ascii="Calibri" w:hAnsi="Calibri" w:cs="Calibri"/>
        <w:b/>
        <w:sz w:val="22"/>
      </w:rPr>
      <w:t xml:space="preserve">Vol. 5, </w:t>
    </w:r>
    <w:proofErr w:type="spellStart"/>
    <w:r w:rsidRPr="00647728">
      <w:rPr>
        <w:rFonts w:ascii="Calibri" w:hAnsi="Calibri" w:cs="Calibri"/>
        <w:b/>
        <w:sz w:val="22"/>
      </w:rPr>
      <w:t>Núm</w:t>
    </w:r>
    <w:proofErr w:type="spellEnd"/>
    <w:r w:rsidRPr="00647728">
      <w:rPr>
        <w:rFonts w:ascii="Calibri" w:hAnsi="Calibri" w:cs="Calibri"/>
        <w:b/>
        <w:sz w:val="22"/>
      </w:rPr>
      <w:t xml:space="preserve">. 9                   </w:t>
    </w:r>
    <w:proofErr w:type="spellStart"/>
    <w:r w:rsidRPr="00647728">
      <w:rPr>
        <w:rFonts w:ascii="Calibri" w:hAnsi="Calibri" w:cs="Calibri"/>
        <w:b/>
        <w:sz w:val="22"/>
      </w:rPr>
      <w:t>Enero</w:t>
    </w:r>
    <w:proofErr w:type="spellEnd"/>
    <w:r w:rsidRPr="00647728">
      <w:rPr>
        <w:rFonts w:ascii="Calibri" w:hAnsi="Calibri" w:cs="Calibri"/>
        <w:b/>
        <w:sz w:val="22"/>
      </w:rPr>
      <w:t xml:space="preserve"> - </w:t>
    </w:r>
    <w:proofErr w:type="spellStart"/>
    <w:r w:rsidRPr="00647728">
      <w:rPr>
        <w:rFonts w:ascii="Calibri" w:hAnsi="Calibri" w:cs="Calibri"/>
        <w:b/>
        <w:sz w:val="22"/>
      </w:rPr>
      <w:t>Junio</w:t>
    </w:r>
    <w:proofErr w:type="spellEnd"/>
    <w:r w:rsidRPr="00647728">
      <w:rPr>
        <w:rFonts w:ascii="Calibri" w:hAnsi="Calibri" w:cs="Calibri"/>
        <w:b/>
        <w:sz w:val="22"/>
      </w:rPr>
      <w:t xml:space="preserve"> 2016                           CIBA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BE8" w:rsidRDefault="00266BE8" w:rsidP="00FC3191">
      <w:r>
        <w:separator/>
      </w:r>
    </w:p>
  </w:footnote>
  <w:footnote w:type="continuationSeparator" w:id="0">
    <w:p w:rsidR="00266BE8" w:rsidRDefault="00266BE8" w:rsidP="00FC31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BCA" w:rsidRPr="00862C37" w:rsidRDefault="00FC5BCA">
    <w:pPr>
      <w:pStyle w:val="Encabezado"/>
      <w:rPr>
        <w:lang w:val="es-MX"/>
      </w:rPr>
    </w:pPr>
    <w:r w:rsidRPr="00862C37">
      <w:rPr>
        <w:rFonts w:ascii="Calibri" w:eastAsia="Calibri" w:hAnsi="Calibri" w:cs="Calibri"/>
        <w:b/>
        <w:i/>
        <w:sz w:val="22"/>
        <w:lang w:val="es-MX"/>
      </w:rPr>
      <w:t xml:space="preserve">Revista Iberoamericana de las Ciencias Biológicas y Agropecuarias                       </w:t>
    </w:r>
    <w:r w:rsidRPr="00862C37">
      <w:rPr>
        <w:rFonts w:ascii="Calibri" w:eastAsia="Calibri" w:hAnsi="Calibri" w:cs="Calibri"/>
        <w:b/>
        <w:sz w:val="22"/>
        <w:lang w:val="es-MX"/>
      </w:rPr>
      <w:t>ISSN 2007-9990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774D0"/>
    <w:multiLevelType w:val="hybridMultilevel"/>
    <w:tmpl w:val="48F09A7E"/>
    <w:lvl w:ilvl="0" w:tplc="0CD0E20A">
      <w:start w:val="14"/>
      <w:numFmt w:val="bullet"/>
      <w:lvlText w:val="-"/>
      <w:lvlJc w:val="left"/>
      <w:pPr>
        <w:ind w:left="720" w:hanging="360"/>
      </w:pPr>
      <w:rPr>
        <w:rFonts w:ascii="Arial" w:eastAsia="SimSu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4F45FB5"/>
    <w:multiLevelType w:val="hybridMultilevel"/>
    <w:tmpl w:val="665C67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189603E"/>
    <w:multiLevelType w:val="multilevel"/>
    <w:tmpl w:val="64BE315E"/>
    <w:lvl w:ilvl="0">
      <w:start w:val="1"/>
      <w:numFmt w:val="upperRoman"/>
      <w:pStyle w:val="Ttulo1"/>
      <w:lvlText w:val="%1."/>
      <w:lvlJc w:val="center"/>
      <w:pPr>
        <w:tabs>
          <w:tab w:val="num" w:pos="576"/>
        </w:tabs>
        <w:ind w:left="0" w:firstLine="216"/>
      </w:pPr>
      <w:rPr>
        <w:rFonts w:ascii="Times New Roman" w:hAnsi="Times New Roman" w:cs="Times New Roman" w:hint="default"/>
        <w:caps w:val="0"/>
        <w:strike w:val="0"/>
        <w:dstrike w:val="0"/>
        <w:outline w:val="0"/>
        <w:shadow w:val="0"/>
        <w:emboss w:val="0"/>
        <w:imprint w:val="0"/>
        <w:vanish w:val="0"/>
        <w:color w:val="auto"/>
        <w:sz w:val="28"/>
        <w:szCs w:val="28"/>
        <w:vertAlign w:val="baseline"/>
      </w:rPr>
    </w:lvl>
    <w:lvl w:ilvl="1">
      <w:start w:val="10"/>
      <w:numFmt w:val="upperLetter"/>
      <w:pStyle w:val="Ttulo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4"/>
        <w:szCs w:val="24"/>
        <w:vertAlign w:val="baseline"/>
      </w:rPr>
    </w:lvl>
    <w:lvl w:ilvl="2">
      <w:start w:val="1"/>
      <w:numFmt w:val="decimal"/>
      <w:pStyle w:val="Ttulo3"/>
      <w:lvlText w:val="%3)"/>
      <w:lvlJc w:val="left"/>
      <w:pPr>
        <w:tabs>
          <w:tab w:val="num" w:pos="540"/>
        </w:tabs>
        <w:ind w:left="0"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Ttulo4"/>
      <w:lvlText w:val="%4)"/>
      <w:lvlJc w:val="left"/>
      <w:pPr>
        <w:tabs>
          <w:tab w:val="num" w:pos="630"/>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5ECD"/>
    <w:rsid w:val="00093F9E"/>
    <w:rsid w:val="000E787D"/>
    <w:rsid w:val="00137932"/>
    <w:rsid w:val="00162A22"/>
    <w:rsid w:val="001D0F30"/>
    <w:rsid w:val="001F0B82"/>
    <w:rsid w:val="00220C4B"/>
    <w:rsid w:val="00266BE8"/>
    <w:rsid w:val="002F29E4"/>
    <w:rsid w:val="0036321A"/>
    <w:rsid w:val="003B60A9"/>
    <w:rsid w:val="003C0949"/>
    <w:rsid w:val="003F1C13"/>
    <w:rsid w:val="00402323"/>
    <w:rsid w:val="0044114E"/>
    <w:rsid w:val="004473C5"/>
    <w:rsid w:val="00471BF3"/>
    <w:rsid w:val="0048143F"/>
    <w:rsid w:val="004A4401"/>
    <w:rsid w:val="004A7D4A"/>
    <w:rsid w:val="005F5DB9"/>
    <w:rsid w:val="00610B3B"/>
    <w:rsid w:val="0062718D"/>
    <w:rsid w:val="00630F81"/>
    <w:rsid w:val="006412FA"/>
    <w:rsid w:val="00691BE8"/>
    <w:rsid w:val="007965AF"/>
    <w:rsid w:val="007E327C"/>
    <w:rsid w:val="007E5F7C"/>
    <w:rsid w:val="008133B4"/>
    <w:rsid w:val="0086299C"/>
    <w:rsid w:val="00862C37"/>
    <w:rsid w:val="00865E67"/>
    <w:rsid w:val="008A18D9"/>
    <w:rsid w:val="008B7F6B"/>
    <w:rsid w:val="008D2109"/>
    <w:rsid w:val="008F0BBD"/>
    <w:rsid w:val="00936F54"/>
    <w:rsid w:val="009415D1"/>
    <w:rsid w:val="00982235"/>
    <w:rsid w:val="00A47050"/>
    <w:rsid w:val="00A5318C"/>
    <w:rsid w:val="00AA42A1"/>
    <w:rsid w:val="00AC4594"/>
    <w:rsid w:val="00B10676"/>
    <w:rsid w:val="00B93CC4"/>
    <w:rsid w:val="00B94520"/>
    <w:rsid w:val="00BD281D"/>
    <w:rsid w:val="00BD624E"/>
    <w:rsid w:val="00C05096"/>
    <w:rsid w:val="00C21D6B"/>
    <w:rsid w:val="00C73D6E"/>
    <w:rsid w:val="00C85ECD"/>
    <w:rsid w:val="00CA7B42"/>
    <w:rsid w:val="00CD0192"/>
    <w:rsid w:val="00CE4B1D"/>
    <w:rsid w:val="00D13F3D"/>
    <w:rsid w:val="00D27CD4"/>
    <w:rsid w:val="00D50C55"/>
    <w:rsid w:val="00DE2708"/>
    <w:rsid w:val="00E750D2"/>
    <w:rsid w:val="00F60155"/>
    <w:rsid w:val="00F96474"/>
    <w:rsid w:val="00FA3521"/>
    <w:rsid w:val="00FC3191"/>
    <w:rsid w:val="00FC5BCA"/>
    <w:rsid w:val="00FF11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ECD"/>
    <w:pPr>
      <w:jc w:val="center"/>
    </w:pPr>
    <w:rPr>
      <w:rFonts w:ascii="Times New Roman" w:eastAsia="SimSun" w:hAnsi="Times New Roman"/>
      <w:lang w:val="en-US" w:eastAsia="en-US"/>
    </w:rPr>
  </w:style>
  <w:style w:type="paragraph" w:styleId="Ttulo1">
    <w:name w:val="heading 1"/>
    <w:basedOn w:val="Normal"/>
    <w:next w:val="Normal"/>
    <w:link w:val="Ttulo1Car"/>
    <w:qFormat/>
    <w:rsid w:val="00C85ECD"/>
    <w:pPr>
      <w:keepNext/>
      <w:keepLines/>
      <w:numPr>
        <w:numId w:val="1"/>
      </w:numPr>
      <w:tabs>
        <w:tab w:val="left" w:pos="216"/>
      </w:tabs>
      <w:spacing w:before="160" w:after="80"/>
      <w:outlineLvl w:val="0"/>
    </w:pPr>
    <w:rPr>
      <w:smallCaps/>
      <w:noProof/>
    </w:rPr>
  </w:style>
  <w:style w:type="paragraph" w:styleId="Ttulo2">
    <w:name w:val="heading 2"/>
    <w:basedOn w:val="Normal"/>
    <w:next w:val="Normal"/>
    <w:link w:val="Ttulo2Car"/>
    <w:qFormat/>
    <w:rsid w:val="00C85ECD"/>
    <w:pPr>
      <w:keepNext/>
      <w:keepLines/>
      <w:numPr>
        <w:ilvl w:val="1"/>
        <w:numId w:val="1"/>
      </w:numPr>
      <w:spacing w:before="120" w:after="60"/>
      <w:jc w:val="left"/>
      <w:outlineLvl w:val="1"/>
    </w:pPr>
    <w:rPr>
      <w:i/>
      <w:iCs/>
      <w:noProof/>
    </w:rPr>
  </w:style>
  <w:style w:type="paragraph" w:styleId="Ttulo3">
    <w:name w:val="heading 3"/>
    <w:basedOn w:val="Normal"/>
    <w:next w:val="Normal"/>
    <w:link w:val="Ttulo3Car"/>
    <w:qFormat/>
    <w:rsid w:val="00C85ECD"/>
    <w:pPr>
      <w:numPr>
        <w:ilvl w:val="2"/>
        <w:numId w:val="1"/>
      </w:numPr>
      <w:spacing w:line="240" w:lineRule="exact"/>
      <w:jc w:val="both"/>
      <w:outlineLvl w:val="2"/>
    </w:pPr>
    <w:rPr>
      <w:i/>
      <w:iCs/>
      <w:noProof/>
    </w:rPr>
  </w:style>
  <w:style w:type="paragraph" w:styleId="Ttulo4">
    <w:name w:val="heading 4"/>
    <w:basedOn w:val="Normal"/>
    <w:next w:val="Normal"/>
    <w:link w:val="Ttulo4Car"/>
    <w:qFormat/>
    <w:rsid w:val="00C85ECD"/>
    <w:pPr>
      <w:numPr>
        <w:ilvl w:val="3"/>
        <w:numId w:val="1"/>
      </w:numPr>
      <w:tabs>
        <w:tab w:val="left" w:pos="720"/>
      </w:tabs>
      <w:spacing w:before="40" w:after="40"/>
      <w:jc w:val="both"/>
      <w:outlineLvl w:val="3"/>
    </w:pPr>
    <w:rPr>
      <w:i/>
      <w:iCs/>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ffiliation">
    <w:name w:val="Affiliation"/>
    <w:rsid w:val="00C85ECD"/>
    <w:pPr>
      <w:jc w:val="center"/>
    </w:pPr>
    <w:rPr>
      <w:rFonts w:ascii="Times New Roman" w:eastAsia="SimSun" w:hAnsi="Times New Roman"/>
      <w:lang w:val="en-US" w:eastAsia="en-US"/>
    </w:rPr>
  </w:style>
  <w:style w:type="paragraph" w:customStyle="1" w:styleId="Author">
    <w:name w:val="Author"/>
    <w:rsid w:val="00C85ECD"/>
    <w:pPr>
      <w:spacing w:before="360" w:after="40"/>
      <w:jc w:val="center"/>
    </w:pPr>
    <w:rPr>
      <w:rFonts w:ascii="Times New Roman" w:eastAsia="SimSun" w:hAnsi="Times New Roman"/>
      <w:noProof/>
      <w:sz w:val="22"/>
      <w:szCs w:val="22"/>
      <w:lang w:val="en-US" w:eastAsia="en-US"/>
    </w:rPr>
  </w:style>
  <w:style w:type="paragraph" w:customStyle="1" w:styleId="Keywords">
    <w:name w:val="Keywords"/>
    <w:basedOn w:val="Normal"/>
    <w:qFormat/>
    <w:rsid w:val="00C85ECD"/>
    <w:pPr>
      <w:spacing w:after="120"/>
      <w:ind w:firstLine="274"/>
      <w:jc w:val="both"/>
    </w:pPr>
    <w:rPr>
      <w:b/>
      <w:bCs/>
      <w:i/>
      <w:sz w:val="18"/>
      <w:szCs w:val="18"/>
    </w:rPr>
  </w:style>
  <w:style w:type="paragraph" w:customStyle="1" w:styleId="Default">
    <w:name w:val="Default"/>
    <w:rsid w:val="00C85ECD"/>
    <w:pPr>
      <w:autoSpaceDE w:val="0"/>
      <w:autoSpaceDN w:val="0"/>
      <w:adjustRightInd w:val="0"/>
    </w:pPr>
    <w:rPr>
      <w:rFonts w:ascii="Times New Roman" w:eastAsia="SimSun" w:hAnsi="Times New Roman"/>
      <w:color w:val="000000"/>
      <w:sz w:val="24"/>
      <w:szCs w:val="24"/>
    </w:rPr>
  </w:style>
  <w:style w:type="character" w:customStyle="1" w:styleId="hps">
    <w:name w:val="hps"/>
    <w:basedOn w:val="Fuentedeprrafopredeter"/>
    <w:rsid w:val="00C85ECD"/>
  </w:style>
  <w:style w:type="character" w:customStyle="1" w:styleId="atn">
    <w:name w:val="atn"/>
    <w:basedOn w:val="Fuentedeprrafopredeter"/>
    <w:rsid w:val="00C85ECD"/>
  </w:style>
  <w:style w:type="character" w:styleId="Hipervnculo">
    <w:name w:val="Hyperlink"/>
    <w:uiPriority w:val="99"/>
    <w:unhideWhenUsed/>
    <w:rsid w:val="00C85ECD"/>
    <w:rPr>
      <w:color w:val="0000FF"/>
      <w:u w:val="single"/>
    </w:rPr>
  </w:style>
  <w:style w:type="character" w:customStyle="1" w:styleId="Ttulo1Car">
    <w:name w:val="Título 1 Car"/>
    <w:link w:val="Ttulo1"/>
    <w:rsid w:val="00C85ECD"/>
    <w:rPr>
      <w:rFonts w:ascii="Times New Roman" w:eastAsia="SimSun" w:hAnsi="Times New Roman" w:cs="Times New Roman"/>
      <w:smallCaps/>
      <w:noProof/>
      <w:sz w:val="20"/>
      <w:szCs w:val="20"/>
      <w:lang w:val="en-US"/>
    </w:rPr>
  </w:style>
  <w:style w:type="character" w:customStyle="1" w:styleId="Ttulo2Car">
    <w:name w:val="Título 2 Car"/>
    <w:link w:val="Ttulo2"/>
    <w:rsid w:val="00C85ECD"/>
    <w:rPr>
      <w:rFonts w:ascii="Times New Roman" w:eastAsia="SimSun" w:hAnsi="Times New Roman" w:cs="Times New Roman"/>
      <w:i/>
      <w:iCs/>
      <w:noProof/>
      <w:sz w:val="20"/>
      <w:szCs w:val="20"/>
      <w:lang w:val="en-US"/>
    </w:rPr>
  </w:style>
  <w:style w:type="character" w:customStyle="1" w:styleId="Ttulo3Car">
    <w:name w:val="Título 3 Car"/>
    <w:link w:val="Ttulo3"/>
    <w:rsid w:val="00C85ECD"/>
    <w:rPr>
      <w:rFonts w:ascii="Times New Roman" w:eastAsia="SimSun" w:hAnsi="Times New Roman" w:cs="Times New Roman"/>
      <w:i/>
      <w:iCs/>
      <w:noProof/>
      <w:sz w:val="20"/>
      <w:szCs w:val="20"/>
      <w:lang w:val="en-US"/>
    </w:rPr>
  </w:style>
  <w:style w:type="character" w:customStyle="1" w:styleId="Ttulo4Car">
    <w:name w:val="Título 4 Car"/>
    <w:link w:val="Ttulo4"/>
    <w:rsid w:val="00C85ECD"/>
    <w:rPr>
      <w:rFonts w:ascii="Times New Roman" w:eastAsia="SimSun" w:hAnsi="Times New Roman" w:cs="Times New Roman"/>
      <w:i/>
      <w:iCs/>
      <w:noProof/>
      <w:sz w:val="20"/>
      <w:szCs w:val="20"/>
      <w:lang w:val="en-US"/>
    </w:rPr>
  </w:style>
  <w:style w:type="paragraph" w:styleId="Textoindependiente">
    <w:name w:val="Body Text"/>
    <w:basedOn w:val="Normal"/>
    <w:link w:val="TextoindependienteCar"/>
    <w:rsid w:val="00C85ECD"/>
    <w:pPr>
      <w:tabs>
        <w:tab w:val="left" w:pos="288"/>
      </w:tabs>
      <w:spacing w:after="120" w:line="228" w:lineRule="auto"/>
      <w:ind w:firstLine="288"/>
      <w:jc w:val="both"/>
    </w:pPr>
    <w:rPr>
      <w:spacing w:val="-1"/>
    </w:rPr>
  </w:style>
  <w:style w:type="character" w:customStyle="1" w:styleId="TextoindependienteCar">
    <w:name w:val="Texto independiente Car"/>
    <w:link w:val="Textoindependiente"/>
    <w:rsid w:val="00C85ECD"/>
    <w:rPr>
      <w:rFonts w:ascii="Times New Roman" w:eastAsia="SimSun" w:hAnsi="Times New Roman" w:cs="Times New Roman"/>
      <w:spacing w:val="-1"/>
      <w:sz w:val="20"/>
      <w:szCs w:val="20"/>
    </w:rPr>
  </w:style>
  <w:style w:type="character" w:customStyle="1" w:styleId="citation-abbreviation">
    <w:name w:val="citation-abbreviation"/>
    <w:basedOn w:val="Fuentedeprrafopredeter"/>
    <w:rsid w:val="008133B4"/>
  </w:style>
  <w:style w:type="character" w:customStyle="1" w:styleId="citation-publication-date">
    <w:name w:val="citation-publication-date"/>
    <w:basedOn w:val="Fuentedeprrafopredeter"/>
    <w:rsid w:val="008133B4"/>
  </w:style>
  <w:style w:type="character" w:customStyle="1" w:styleId="citation-volume">
    <w:name w:val="citation-volume"/>
    <w:basedOn w:val="Fuentedeprrafopredeter"/>
    <w:rsid w:val="008133B4"/>
  </w:style>
  <w:style w:type="character" w:customStyle="1" w:styleId="citation-flpages">
    <w:name w:val="citation-flpages"/>
    <w:basedOn w:val="Fuentedeprrafopredeter"/>
    <w:rsid w:val="008133B4"/>
  </w:style>
  <w:style w:type="character" w:customStyle="1" w:styleId="doi1">
    <w:name w:val="doi1"/>
    <w:basedOn w:val="Fuentedeprrafopredeter"/>
    <w:rsid w:val="008133B4"/>
  </w:style>
  <w:style w:type="character" w:customStyle="1" w:styleId="ref-journal">
    <w:name w:val="ref-journal"/>
    <w:basedOn w:val="Fuentedeprrafopredeter"/>
    <w:rsid w:val="008133B4"/>
  </w:style>
  <w:style w:type="character" w:customStyle="1" w:styleId="ref-vol">
    <w:name w:val="ref-vol"/>
    <w:basedOn w:val="Fuentedeprrafopredeter"/>
    <w:rsid w:val="008133B4"/>
  </w:style>
  <w:style w:type="paragraph" w:styleId="Prrafodelista">
    <w:name w:val="List Paragraph"/>
    <w:basedOn w:val="Normal"/>
    <w:uiPriority w:val="34"/>
    <w:qFormat/>
    <w:rsid w:val="008133B4"/>
    <w:pPr>
      <w:spacing w:after="200" w:line="276" w:lineRule="auto"/>
      <w:ind w:left="720"/>
      <w:contextualSpacing/>
      <w:jc w:val="left"/>
    </w:pPr>
    <w:rPr>
      <w:rFonts w:ascii="Calibri" w:eastAsia="Calibri" w:hAnsi="Calibri"/>
      <w:sz w:val="22"/>
      <w:szCs w:val="22"/>
      <w:lang w:val="es-MX"/>
    </w:rPr>
  </w:style>
  <w:style w:type="paragraph" w:styleId="Encabezado">
    <w:name w:val="header"/>
    <w:basedOn w:val="Normal"/>
    <w:link w:val="EncabezadoCar"/>
    <w:uiPriority w:val="99"/>
    <w:unhideWhenUsed/>
    <w:rsid w:val="00FC3191"/>
    <w:pPr>
      <w:tabs>
        <w:tab w:val="center" w:pos="4419"/>
        <w:tab w:val="right" w:pos="8838"/>
      </w:tabs>
    </w:pPr>
  </w:style>
  <w:style w:type="character" w:customStyle="1" w:styleId="EncabezadoCar">
    <w:name w:val="Encabezado Car"/>
    <w:link w:val="Encabezado"/>
    <w:uiPriority w:val="99"/>
    <w:rsid w:val="00FC3191"/>
    <w:rPr>
      <w:rFonts w:ascii="Times New Roman" w:eastAsia="SimSun" w:hAnsi="Times New Roman" w:cs="Times New Roman"/>
      <w:sz w:val="20"/>
      <w:szCs w:val="20"/>
      <w:lang w:val="en-US"/>
    </w:rPr>
  </w:style>
  <w:style w:type="paragraph" w:styleId="Piedepgina">
    <w:name w:val="footer"/>
    <w:basedOn w:val="Normal"/>
    <w:link w:val="PiedepginaCar"/>
    <w:uiPriority w:val="99"/>
    <w:unhideWhenUsed/>
    <w:rsid w:val="00FC3191"/>
    <w:pPr>
      <w:tabs>
        <w:tab w:val="center" w:pos="4419"/>
        <w:tab w:val="right" w:pos="8838"/>
      </w:tabs>
    </w:pPr>
  </w:style>
  <w:style w:type="character" w:customStyle="1" w:styleId="PiedepginaCar">
    <w:name w:val="Pie de página Car"/>
    <w:link w:val="Piedepgina"/>
    <w:uiPriority w:val="99"/>
    <w:rsid w:val="00FC3191"/>
    <w:rPr>
      <w:rFonts w:ascii="Times New Roman" w:eastAsia="SimSun" w:hAnsi="Times New Roman" w:cs="Times New Roman"/>
      <w:sz w:val="20"/>
      <w:szCs w:val="20"/>
      <w:lang w:val="en-US"/>
    </w:rPr>
  </w:style>
  <w:style w:type="paragraph" w:styleId="Textodeglobo">
    <w:name w:val="Balloon Text"/>
    <w:basedOn w:val="Normal"/>
    <w:link w:val="TextodegloboCar"/>
    <w:uiPriority w:val="99"/>
    <w:semiHidden/>
    <w:unhideWhenUsed/>
    <w:rsid w:val="007E5F7C"/>
    <w:rPr>
      <w:rFonts w:ascii="Tahoma" w:hAnsi="Tahoma" w:cs="Tahoma"/>
      <w:sz w:val="16"/>
      <w:szCs w:val="16"/>
    </w:rPr>
  </w:style>
  <w:style w:type="character" w:customStyle="1" w:styleId="TextodegloboCar">
    <w:name w:val="Texto de globo Car"/>
    <w:link w:val="Textodeglobo"/>
    <w:uiPriority w:val="99"/>
    <w:semiHidden/>
    <w:rsid w:val="007E5F7C"/>
    <w:rPr>
      <w:rFonts w:ascii="Tahoma" w:eastAsia="SimSun" w:hAnsi="Tahoma" w:cs="Tahoma"/>
      <w:sz w:val="16"/>
      <w:szCs w:val="16"/>
      <w:lang w:val="en-US"/>
    </w:rPr>
  </w:style>
  <w:style w:type="character" w:customStyle="1" w:styleId="InternetLink">
    <w:name w:val="Internet Link"/>
    <w:uiPriority w:val="99"/>
    <w:unhideWhenUsed/>
    <w:rsid w:val="003B60A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gavi1@hotmail.com" TargetMode="External"/><Relationship Id="rId13" Type="http://schemas.openxmlformats.org/officeDocument/2006/relationships/image" Target="media/image2.png"/><Relationship Id="rId18" Type="http://schemas.openxmlformats.org/officeDocument/2006/relationships/hyperlink" Target="http://www.ncbi.nlm.nih.gov/pubmed/?term=Olofsson%20K%5Bauth%5D"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www.ncbi.nlm.nih.gov/pubmed/?term=Lid%26%23x000e9%3Bn%20G%5Bauth%5D"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cbi.nlm.nih.gov/pubmed/?term=Olofsson%20K%5Bauth%5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hyperlink" Target="http://www.ncbi.nlm.nih.gov/pubmed/?term=Olofsson%20K%5Bauth%5D" TargetMode="External"/><Relationship Id="rId19" Type="http://schemas.openxmlformats.org/officeDocument/2006/relationships/hyperlink" Target="http://www.ncbi.nlm.nih.gov/pubmed/?term=Bertilsson%20M%5Bauth%5D" TargetMode="External"/><Relationship Id="rId4" Type="http://schemas.openxmlformats.org/officeDocument/2006/relationships/settings" Target="settings.xml"/><Relationship Id="rId9" Type="http://schemas.openxmlformats.org/officeDocument/2006/relationships/hyperlink" Target="mailto:ygarza@uadec.edu.mx" TargetMode="External"/><Relationship Id="rId14" Type="http://schemas.openxmlformats.org/officeDocument/2006/relationships/image" Target="media/image3.png"/><Relationship Id="rId2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15</Pages>
  <Words>3033</Words>
  <Characters>16685</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19679</CharactersWithSpaces>
  <SharedDoc>false</SharedDoc>
  <HLinks>
    <vt:vector size="42" baseType="variant">
      <vt:variant>
        <vt:i4>8061045</vt:i4>
      </vt:variant>
      <vt:variant>
        <vt:i4>18</vt:i4>
      </vt:variant>
      <vt:variant>
        <vt:i4>0</vt:i4>
      </vt:variant>
      <vt:variant>
        <vt:i4>5</vt:i4>
      </vt:variant>
      <vt:variant>
        <vt:lpwstr>http://www.ncbi.nlm.nih.gov/pubmed/?term=Lid%26%23x000e9%3Bn%20G%5Bauth%5D</vt:lpwstr>
      </vt:variant>
      <vt:variant>
        <vt:lpwstr/>
      </vt:variant>
      <vt:variant>
        <vt:i4>1572887</vt:i4>
      </vt:variant>
      <vt:variant>
        <vt:i4>15</vt:i4>
      </vt:variant>
      <vt:variant>
        <vt:i4>0</vt:i4>
      </vt:variant>
      <vt:variant>
        <vt:i4>5</vt:i4>
      </vt:variant>
      <vt:variant>
        <vt:lpwstr>http://www.ncbi.nlm.nih.gov/pubmed/?term=Bertilsson%20M%5Bauth%5D</vt:lpwstr>
      </vt:variant>
      <vt:variant>
        <vt:lpwstr/>
      </vt:variant>
      <vt:variant>
        <vt:i4>6357094</vt:i4>
      </vt:variant>
      <vt:variant>
        <vt:i4>12</vt:i4>
      </vt:variant>
      <vt:variant>
        <vt:i4>0</vt:i4>
      </vt:variant>
      <vt:variant>
        <vt:i4>5</vt:i4>
      </vt:variant>
      <vt:variant>
        <vt:lpwstr>http://www.ncbi.nlm.nih.gov/pubmed/?term=Olofsson%20K%5Bauth%5D</vt:lpwstr>
      </vt:variant>
      <vt:variant>
        <vt:lpwstr/>
      </vt:variant>
      <vt:variant>
        <vt:i4>6357094</vt:i4>
      </vt:variant>
      <vt:variant>
        <vt:i4>9</vt:i4>
      </vt:variant>
      <vt:variant>
        <vt:i4>0</vt:i4>
      </vt:variant>
      <vt:variant>
        <vt:i4>5</vt:i4>
      </vt:variant>
      <vt:variant>
        <vt:lpwstr>http://www.ncbi.nlm.nih.gov/pubmed/?term=Olofsson%20K%5Bauth%5D</vt:lpwstr>
      </vt:variant>
      <vt:variant>
        <vt:lpwstr/>
      </vt:variant>
      <vt:variant>
        <vt:i4>6357094</vt:i4>
      </vt:variant>
      <vt:variant>
        <vt:i4>6</vt:i4>
      </vt:variant>
      <vt:variant>
        <vt:i4>0</vt:i4>
      </vt:variant>
      <vt:variant>
        <vt:i4>5</vt:i4>
      </vt:variant>
      <vt:variant>
        <vt:lpwstr>http://www.ncbi.nlm.nih.gov/pubmed/?term=Olofsson%20K%5Bauth%5D</vt:lpwstr>
      </vt:variant>
      <vt:variant>
        <vt:lpwstr/>
      </vt:variant>
      <vt:variant>
        <vt:i4>5767217</vt:i4>
      </vt:variant>
      <vt:variant>
        <vt:i4>3</vt:i4>
      </vt:variant>
      <vt:variant>
        <vt:i4>0</vt:i4>
      </vt:variant>
      <vt:variant>
        <vt:i4>5</vt:i4>
      </vt:variant>
      <vt:variant>
        <vt:lpwstr>mailto:ygarza@uadec.edu.mx</vt:lpwstr>
      </vt:variant>
      <vt:variant>
        <vt:lpwstr/>
      </vt:variant>
      <vt:variant>
        <vt:i4>2949193</vt:i4>
      </vt:variant>
      <vt:variant>
        <vt:i4>0</vt:i4>
      </vt:variant>
      <vt:variant>
        <vt:i4>0</vt:i4>
      </vt:variant>
      <vt:variant>
        <vt:i4>5</vt:i4>
      </vt:variant>
      <vt:variant>
        <vt:lpwstr>mailto:pagavi1@hotmail.com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Paty cua-cua</dc:creator>
  <cp:lastModifiedBy>Gustavo Toledo Andrade</cp:lastModifiedBy>
  <cp:revision>7</cp:revision>
  <dcterms:created xsi:type="dcterms:W3CDTF">2016-04-21T12:30:00Z</dcterms:created>
  <dcterms:modified xsi:type="dcterms:W3CDTF">2017-03-15T01:37:00Z</dcterms:modified>
</cp:coreProperties>
</file>