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ACDC4" w14:textId="77777777" w:rsidR="003E3D52" w:rsidRPr="00F0419F" w:rsidRDefault="00E65769" w:rsidP="00F0419F">
      <w:pPr>
        <w:jc w:val="right"/>
        <w:rPr>
          <w:rFonts w:ascii="Calibri" w:eastAsia="Times New Roman" w:hAnsi="Calibri" w:cs="Calibri"/>
          <w:color w:val="7030A0"/>
          <w:sz w:val="36"/>
          <w:szCs w:val="36"/>
          <w:shd w:val="solid" w:color="FFFFFF" w:fill="auto"/>
          <w:lang w:eastAsia="ru-RU"/>
        </w:rPr>
      </w:pPr>
      <w:r w:rsidRPr="00F0419F">
        <w:rPr>
          <w:rFonts w:ascii="Calibri" w:eastAsia="Times New Roman" w:hAnsi="Calibri" w:cs="Calibri"/>
          <w:color w:val="7030A0"/>
          <w:sz w:val="36"/>
          <w:szCs w:val="36"/>
          <w:shd w:val="solid" w:color="FFFFFF" w:fill="auto"/>
          <w:lang w:eastAsia="ru-RU"/>
        </w:rPr>
        <w:t>Diversidad y estructura de la selva mediana subperennifolia de Acapulco, Gro., México.</w:t>
      </w:r>
    </w:p>
    <w:p w14:paraId="7554B14A" w14:textId="2DC7661D" w:rsidR="00E65769" w:rsidRPr="00E827DB" w:rsidRDefault="001F4E6D" w:rsidP="00F0419F">
      <w:pPr>
        <w:jc w:val="right"/>
        <w:rPr>
          <w:rFonts w:ascii="Calibri" w:eastAsia="Times New Roman" w:hAnsi="Calibri" w:cs="Calibri"/>
          <w:i/>
          <w:color w:val="7030A0"/>
          <w:sz w:val="28"/>
          <w:szCs w:val="36"/>
          <w:shd w:val="solid" w:color="FFFFFF" w:fill="auto"/>
          <w:lang w:val="en-US" w:eastAsia="ru-RU"/>
        </w:rPr>
      </w:pPr>
      <w:r w:rsidRPr="00E827DB">
        <w:rPr>
          <w:rFonts w:ascii="Calibri" w:eastAsia="Times New Roman" w:hAnsi="Calibri" w:cs="Calibri"/>
          <w:i/>
          <w:color w:val="7030A0"/>
          <w:sz w:val="28"/>
          <w:szCs w:val="36"/>
          <w:shd w:val="solid" w:color="FFFFFF" w:fill="auto"/>
          <w:lang w:val="en-US" w:eastAsia="ru-RU"/>
        </w:rPr>
        <w:t>Diversity and structure of the semi-evergreen tropical forest of Acapulco, Gro., México.</w:t>
      </w:r>
    </w:p>
    <w:p w14:paraId="499B9A7E" w14:textId="3DC9AC04" w:rsidR="00F0419F" w:rsidRPr="00F0419F" w:rsidRDefault="00F0419F" w:rsidP="00F0419F">
      <w:pPr>
        <w:jc w:val="right"/>
        <w:rPr>
          <w:rFonts w:ascii="Calibri" w:eastAsia="Times New Roman" w:hAnsi="Calibri" w:cs="Calibri"/>
          <w:i/>
          <w:color w:val="7030A0"/>
          <w:sz w:val="28"/>
          <w:szCs w:val="36"/>
          <w:shd w:val="solid" w:color="FFFFFF" w:fill="auto"/>
          <w:lang w:eastAsia="ru-RU"/>
        </w:rPr>
      </w:pPr>
      <w:r w:rsidRPr="00F0419F">
        <w:rPr>
          <w:rFonts w:ascii="Calibri" w:eastAsia="Times New Roman" w:hAnsi="Calibri" w:cs="Calibri"/>
          <w:i/>
          <w:color w:val="7030A0"/>
          <w:sz w:val="28"/>
          <w:szCs w:val="36"/>
          <w:shd w:val="solid" w:color="FFFFFF" w:fill="auto"/>
          <w:lang w:eastAsia="ru-RU"/>
        </w:rPr>
        <w:t>Diversidade e estrutura da subperennifolia floresta tropical de Acapulco, Gro., México.</w:t>
      </w:r>
    </w:p>
    <w:p w14:paraId="7CD8F954" w14:textId="77777777" w:rsidR="00F0419F" w:rsidRDefault="00F0419F" w:rsidP="009C353D">
      <w:pPr>
        <w:spacing w:line="480" w:lineRule="auto"/>
        <w:jc w:val="both"/>
        <w:rPr>
          <w:rFonts w:ascii="Arial" w:hAnsi="Arial" w:cs="Arial"/>
          <w:sz w:val="24"/>
          <w:szCs w:val="24"/>
          <w:lang w:val="es-ES"/>
        </w:rPr>
      </w:pPr>
    </w:p>
    <w:p w14:paraId="4031599E" w14:textId="701E4363" w:rsidR="00F0419F" w:rsidRDefault="00C26297" w:rsidP="00D70CF7">
      <w:pPr>
        <w:pStyle w:val="Ttulo3"/>
        <w:shd w:val="clear" w:color="auto" w:fill="FFFFFF"/>
        <w:spacing w:before="0"/>
        <w:jc w:val="right"/>
        <w:rPr>
          <w:rFonts w:ascii="Arial" w:hAnsi="Arial" w:cs="Arial"/>
          <w:b w:val="0"/>
          <w:bCs w:val="0"/>
          <w:color w:val="222222"/>
        </w:rPr>
      </w:pPr>
      <w:r>
        <w:rPr>
          <w:rFonts w:ascii="Calibri" w:eastAsia="Calibri" w:hAnsi="Calibri" w:cs="Calibri"/>
          <w:bCs w:val="0"/>
          <w:color w:val="auto"/>
          <w:sz w:val="24"/>
          <w:szCs w:val="24"/>
        </w:rPr>
        <w:t xml:space="preserve">Alejandro </w:t>
      </w:r>
      <w:r w:rsidR="00D70CF7">
        <w:rPr>
          <w:rFonts w:ascii="Calibri" w:eastAsia="Calibri" w:hAnsi="Calibri" w:cs="Calibri"/>
          <w:bCs w:val="0"/>
          <w:color w:val="auto"/>
          <w:sz w:val="24"/>
          <w:szCs w:val="24"/>
        </w:rPr>
        <w:t xml:space="preserve">Juárez-Agis </w:t>
      </w:r>
      <w:r w:rsidR="00F0419F">
        <w:rPr>
          <w:rFonts w:ascii="Arial" w:hAnsi="Arial" w:cs="Arial"/>
          <w:sz w:val="24"/>
          <w:szCs w:val="24"/>
          <w:vertAlign w:val="superscript"/>
        </w:rPr>
        <w:br/>
      </w:r>
      <w:r w:rsidR="00F0419F" w:rsidRPr="00D70CF7">
        <w:rPr>
          <w:rFonts w:asciiTheme="minorHAnsi" w:eastAsiaTheme="minorHAnsi" w:hAnsiTheme="minorHAnsi" w:cs="Times New Roman"/>
          <w:b w:val="0"/>
          <w:bCs w:val="0"/>
          <w:color w:val="auto"/>
          <w:sz w:val="24"/>
          <w:szCs w:val="24"/>
          <w:lang w:val="es-MX"/>
        </w:rPr>
        <w:t xml:space="preserve">Unidad Académica de Ciencias Ambientales, </w:t>
      </w:r>
      <w:hyperlink r:id="rId7" w:history="1">
        <w:r w:rsidR="00F0419F" w:rsidRPr="00D70CF7">
          <w:rPr>
            <w:rFonts w:asciiTheme="minorHAnsi" w:eastAsiaTheme="minorHAnsi" w:hAnsiTheme="minorHAnsi" w:cs="Times New Roman"/>
            <w:b w:val="0"/>
            <w:color w:val="auto"/>
            <w:sz w:val="24"/>
            <w:szCs w:val="24"/>
            <w:lang w:val="es-MX"/>
          </w:rPr>
          <w:t>Universidad Autónoma de Guerrero</w:t>
        </w:r>
      </w:hyperlink>
      <w:r w:rsidR="00E827DB" w:rsidRPr="00E827DB">
        <w:rPr>
          <w:rFonts w:asciiTheme="minorHAnsi" w:eastAsiaTheme="minorHAnsi" w:hAnsiTheme="minorHAnsi" w:cs="Times New Roman"/>
          <w:b w:val="0"/>
          <w:color w:val="auto"/>
          <w:sz w:val="24"/>
          <w:szCs w:val="24"/>
          <w:lang w:val="es-MX"/>
        </w:rPr>
        <w:t>, México</w:t>
      </w:r>
      <w:r w:rsidR="00F0419F">
        <w:rPr>
          <w:rFonts w:ascii="Arial" w:hAnsi="Arial" w:cs="Arial"/>
          <w:b w:val="0"/>
          <w:bCs w:val="0"/>
          <w:color w:val="222222"/>
        </w:rPr>
        <w:br/>
      </w:r>
      <w:r w:rsidR="00F0419F" w:rsidRPr="005F0618">
        <w:rPr>
          <w:rStyle w:val="Hipervnculo"/>
          <w:rFonts w:ascii="Calibri" w:eastAsia="Calibri" w:hAnsi="Calibri" w:cs="Calibri"/>
          <w:b w:val="0"/>
          <w:bCs w:val="0"/>
          <w:color w:val="FF0000"/>
          <w:sz w:val="24"/>
          <w:u w:val="none"/>
        </w:rPr>
        <w:t>ajuarezagis@hotmail.com</w:t>
      </w:r>
    </w:p>
    <w:p w14:paraId="3A1F7B3D" w14:textId="321EBCFA" w:rsidR="00F0419F" w:rsidRDefault="00F0419F" w:rsidP="00D70CF7">
      <w:pPr>
        <w:jc w:val="right"/>
        <w:rPr>
          <w:rFonts w:ascii="Arial" w:hAnsi="Arial" w:cs="Arial"/>
          <w:sz w:val="24"/>
          <w:szCs w:val="24"/>
          <w:lang w:val="es-ES"/>
        </w:rPr>
      </w:pPr>
      <w:r>
        <w:rPr>
          <w:rFonts w:ascii="Arial" w:hAnsi="Arial" w:cs="Arial"/>
          <w:sz w:val="24"/>
          <w:szCs w:val="24"/>
          <w:lang w:val="es-ES"/>
        </w:rPr>
        <w:br/>
      </w:r>
      <w:r w:rsidR="00BA5F2F">
        <w:rPr>
          <w:rFonts w:ascii="Calibri" w:eastAsia="Calibri" w:hAnsi="Calibri" w:cs="Calibri"/>
          <w:b/>
          <w:sz w:val="24"/>
          <w:szCs w:val="24"/>
          <w:lang w:val="es-ES"/>
        </w:rPr>
        <w:t>Natividad D.</w:t>
      </w:r>
      <w:r w:rsidR="00B14D0C" w:rsidRPr="00B14D0C">
        <w:rPr>
          <w:rFonts w:ascii="Calibri" w:eastAsia="Calibri" w:hAnsi="Calibri" w:cs="Calibri"/>
          <w:b/>
          <w:sz w:val="24"/>
          <w:szCs w:val="24"/>
          <w:lang w:val="es-ES"/>
        </w:rPr>
        <w:t xml:space="preserve"> Herrera Castro</w:t>
      </w:r>
      <w:r w:rsidR="00D70CF7">
        <w:rPr>
          <w:rFonts w:ascii="Calibri" w:eastAsia="Calibri" w:hAnsi="Calibri" w:cs="Calibri"/>
          <w:b/>
          <w:sz w:val="24"/>
          <w:szCs w:val="24"/>
          <w:lang w:val="es-ES"/>
        </w:rPr>
        <w:br/>
      </w:r>
      <w:r w:rsidRPr="00D70CF7">
        <w:rPr>
          <w:rFonts w:cs="Times New Roman"/>
          <w:sz w:val="24"/>
          <w:szCs w:val="24"/>
        </w:rPr>
        <w:t xml:space="preserve">Instituto de Investigación Científica, </w:t>
      </w:r>
      <w:hyperlink r:id="rId8" w:history="1">
        <w:r w:rsidRPr="00D70CF7">
          <w:rPr>
            <w:rFonts w:cs="Times New Roman"/>
            <w:sz w:val="24"/>
            <w:szCs w:val="24"/>
          </w:rPr>
          <w:t>Universidad Autónoma de Guerrero</w:t>
        </w:r>
      </w:hyperlink>
      <w:r w:rsidR="00E827DB">
        <w:rPr>
          <w:rFonts w:ascii="Calibri" w:eastAsia="Calibri" w:hAnsi="Calibri" w:cs="Calibri"/>
        </w:rPr>
        <w:t>, México</w:t>
      </w:r>
      <w:r w:rsidR="00B14D0C">
        <w:rPr>
          <w:rFonts w:cs="Times New Roman"/>
          <w:sz w:val="24"/>
          <w:szCs w:val="24"/>
        </w:rPr>
        <w:br/>
      </w:r>
      <w:r w:rsidR="00B14D0C" w:rsidRPr="00B14D0C">
        <w:rPr>
          <w:rStyle w:val="Hipervnculo"/>
          <w:rFonts w:ascii="Calibri" w:eastAsia="Calibri" w:hAnsi="Calibri" w:cs="Calibri"/>
          <w:color w:val="FF0000"/>
          <w:sz w:val="24"/>
          <w:u w:val="none"/>
          <w:lang w:val="es-ES"/>
        </w:rPr>
        <w:t>herreran31@hotmail.com</w:t>
      </w:r>
    </w:p>
    <w:p w14:paraId="576D96E6" w14:textId="6BF710DC" w:rsidR="00F0419F" w:rsidRDefault="00B14D0C" w:rsidP="00D70CF7">
      <w:pPr>
        <w:jc w:val="right"/>
        <w:rPr>
          <w:rFonts w:ascii="Arial" w:hAnsi="Arial" w:cs="Arial"/>
          <w:sz w:val="24"/>
          <w:szCs w:val="24"/>
        </w:rPr>
      </w:pPr>
      <w:r w:rsidRPr="00B14D0C">
        <w:rPr>
          <w:rFonts w:ascii="Calibri" w:eastAsia="Calibri" w:hAnsi="Calibri" w:cs="Calibri"/>
          <w:b/>
          <w:sz w:val="24"/>
          <w:szCs w:val="24"/>
          <w:lang w:val="es-ES"/>
        </w:rPr>
        <w:t>José Luis Martínez y Pérez</w:t>
      </w:r>
      <w:r w:rsidR="00F0419F">
        <w:rPr>
          <w:rFonts w:ascii="Arial" w:hAnsi="Arial" w:cs="Arial"/>
          <w:sz w:val="24"/>
          <w:szCs w:val="24"/>
        </w:rPr>
        <w:br/>
      </w:r>
      <w:r w:rsidR="00F0419F" w:rsidRPr="00D70CF7">
        <w:rPr>
          <w:rFonts w:cs="Times New Roman"/>
          <w:sz w:val="24"/>
          <w:szCs w:val="24"/>
        </w:rPr>
        <w:t>Lab. Biología Molecular Centro de Investigación en Ciencias Biológicas y Posgrado en Ciencias Biológicas Ixtacuixtla, U</w:t>
      </w:r>
      <w:r w:rsidR="00E827DB">
        <w:rPr>
          <w:rFonts w:cs="Times New Roman"/>
          <w:sz w:val="24"/>
          <w:szCs w:val="24"/>
        </w:rPr>
        <w:t>niversidad Autónoma de Tlaxcala</w:t>
      </w:r>
      <w:r w:rsidR="00E827DB">
        <w:rPr>
          <w:rFonts w:ascii="Calibri" w:eastAsia="Calibri" w:hAnsi="Calibri" w:cs="Calibri"/>
        </w:rPr>
        <w:t>, México</w:t>
      </w:r>
      <w:r>
        <w:rPr>
          <w:rFonts w:cs="Times New Roman"/>
          <w:sz w:val="24"/>
          <w:szCs w:val="24"/>
        </w:rPr>
        <w:br/>
      </w:r>
      <w:r w:rsidRPr="00B14D0C">
        <w:rPr>
          <w:rStyle w:val="Hipervnculo"/>
          <w:rFonts w:ascii="Calibri" w:eastAsia="Calibri" w:hAnsi="Calibri" w:cs="Calibri"/>
          <w:color w:val="FF0000"/>
          <w:sz w:val="24"/>
          <w:u w:val="none"/>
          <w:lang w:val="es-ES"/>
        </w:rPr>
        <w:t>jlmarpe@hotmail.com</w:t>
      </w:r>
    </w:p>
    <w:p w14:paraId="4D2262F6" w14:textId="34D06AFC" w:rsidR="003E3D52" w:rsidRPr="00EF423C" w:rsidRDefault="00B14D0C" w:rsidP="00D70CF7">
      <w:pPr>
        <w:jc w:val="right"/>
        <w:rPr>
          <w:rFonts w:ascii="Arial" w:hAnsi="Arial" w:cs="Arial"/>
          <w:sz w:val="24"/>
          <w:szCs w:val="24"/>
        </w:rPr>
      </w:pPr>
      <w:r w:rsidRPr="00B14D0C">
        <w:rPr>
          <w:rFonts w:ascii="Calibri" w:eastAsia="Calibri" w:hAnsi="Calibri" w:cs="Calibri"/>
          <w:b/>
          <w:sz w:val="24"/>
          <w:szCs w:val="24"/>
          <w:lang w:val="es-ES"/>
        </w:rPr>
        <w:t>Maximino Reyes Umaña</w:t>
      </w:r>
      <w:r w:rsidR="00D70CF7">
        <w:rPr>
          <w:rFonts w:ascii="Calibri" w:eastAsia="Calibri" w:hAnsi="Calibri" w:cs="Calibri"/>
          <w:b/>
          <w:sz w:val="24"/>
          <w:szCs w:val="24"/>
          <w:lang w:val="es-ES"/>
        </w:rPr>
        <w:br/>
      </w:r>
      <w:r w:rsidR="00F0419F" w:rsidRPr="00D70CF7">
        <w:rPr>
          <w:rFonts w:cs="Times New Roman"/>
          <w:sz w:val="24"/>
          <w:szCs w:val="24"/>
        </w:rPr>
        <w:t xml:space="preserve">Unidad de Ciencias de Desarrollo Regional, </w:t>
      </w:r>
      <w:hyperlink r:id="rId9" w:history="1">
        <w:r w:rsidR="00F0419F" w:rsidRPr="00D70CF7">
          <w:rPr>
            <w:rFonts w:cs="Times New Roman"/>
            <w:sz w:val="24"/>
            <w:szCs w:val="24"/>
          </w:rPr>
          <w:t>Universidad Autónoma de Guerrero</w:t>
        </w:r>
      </w:hyperlink>
      <w:r w:rsidR="00E827DB">
        <w:rPr>
          <w:rFonts w:ascii="Calibri" w:eastAsia="Calibri" w:hAnsi="Calibri" w:cs="Calibri"/>
        </w:rPr>
        <w:t>, México</w:t>
      </w:r>
      <w:bookmarkStart w:id="0" w:name="_GoBack"/>
      <w:bookmarkEnd w:id="0"/>
      <w:r>
        <w:rPr>
          <w:rFonts w:cs="Times New Roman"/>
          <w:sz w:val="24"/>
          <w:szCs w:val="24"/>
        </w:rPr>
        <w:br/>
      </w:r>
      <w:hyperlink r:id="rId10" w:tgtFrame="_blank" w:history="1">
        <w:r w:rsidRPr="00B14D0C">
          <w:rPr>
            <w:rStyle w:val="Hipervnculo"/>
            <w:rFonts w:ascii="Calibri" w:eastAsia="Calibri" w:hAnsi="Calibri" w:cs="Calibri"/>
            <w:color w:val="FF0000"/>
            <w:sz w:val="24"/>
            <w:u w:val="none"/>
            <w:lang w:val="es-ES"/>
          </w:rPr>
          <w:t>maxis_99@hotmail.com</w:t>
        </w:r>
      </w:hyperlink>
    </w:p>
    <w:p w14:paraId="6F709382" w14:textId="77777777" w:rsidR="00F0419F" w:rsidRDefault="00F0419F" w:rsidP="009C353D">
      <w:pPr>
        <w:spacing w:line="480" w:lineRule="auto"/>
        <w:jc w:val="both"/>
        <w:rPr>
          <w:rFonts w:ascii="Arial" w:hAnsi="Arial" w:cs="Arial"/>
          <w:sz w:val="24"/>
          <w:szCs w:val="24"/>
          <w:vertAlign w:val="superscript"/>
        </w:rPr>
      </w:pPr>
    </w:p>
    <w:p w14:paraId="6E032BC9" w14:textId="77777777" w:rsidR="00A94B5D" w:rsidRPr="00E27C02" w:rsidRDefault="00B35968" w:rsidP="00E27C02">
      <w:pPr>
        <w:spacing w:after="0" w:line="360" w:lineRule="auto"/>
        <w:jc w:val="both"/>
        <w:rPr>
          <w:rFonts w:ascii="Calibri" w:eastAsia="Times New Roman" w:hAnsi="Calibri" w:cs="Calibri"/>
          <w:color w:val="7030A0"/>
          <w:sz w:val="28"/>
          <w:szCs w:val="28"/>
          <w:lang w:val="es-ES" w:eastAsia="es-ES"/>
        </w:rPr>
      </w:pPr>
      <w:r w:rsidRPr="00E27C02">
        <w:rPr>
          <w:rFonts w:ascii="Calibri" w:eastAsia="Times New Roman" w:hAnsi="Calibri" w:cs="Calibri"/>
          <w:color w:val="7030A0"/>
          <w:sz w:val="28"/>
          <w:szCs w:val="28"/>
          <w:lang w:val="es-ES" w:eastAsia="es-ES"/>
        </w:rPr>
        <w:t>Resumen</w:t>
      </w:r>
    </w:p>
    <w:p w14:paraId="0AB3ACFE" w14:textId="5CBEC905" w:rsidR="00A94B5D" w:rsidRPr="00E27C02" w:rsidRDefault="008A1779" w:rsidP="00E27C02">
      <w:pPr>
        <w:spacing w:line="360" w:lineRule="auto"/>
        <w:jc w:val="both"/>
        <w:rPr>
          <w:rFonts w:ascii="Times New Roman" w:hAnsi="Times New Roman" w:cs="Times New Roman"/>
          <w:sz w:val="24"/>
          <w:szCs w:val="24"/>
          <w:lang w:val="es-ES"/>
        </w:rPr>
      </w:pPr>
      <w:r w:rsidRPr="00E27C02">
        <w:rPr>
          <w:rFonts w:ascii="Times New Roman" w:hAnsi="Times New Roman" w:cs="Times New Roman"/>
          <w:sz w:val="24"/>
          <w:szCs w:val="24"/>
          <w:lang w:val="es-ES"/>
        </w:rPr>
        <w:t xml:space="preserve">Se </w:t>
      </w:r>
      <w:r w:rsidR="00A94B5D" w:rsidRPr="00E27C02">
        <w:rPr>
          <w:rFonts w:ascii="Times New Roman" w:hAnsi="Times New Roman" w:cs="Times New Roman"/>
          <w:sz w:val="24"/>
          <w:szCs w:val="24"/>
          <w:lang w:val="es-ES"/>
        </w:rPr>
        <w:t>analiz</w:t>
      </w:r>
      <w:r w:rsidRPr="00E27C02">
        <w:rPr>
          <w:rFonts w:ascii="Times New Roman" w:hAnsi="Times New Roman" w:cs="Times New Roman"/>
          <w:sz w:val="24"/>
          <w:szCs w:val="24"/>
          <w:lang w:val="es-ES"/>
        </w:rPr>
        <w:t>ó</w:t>
      </w:r>
      <w:r w:rsidR="00A94B5D" w:rsidRPr="00E27C02">
        <w:rPr>
          <w:rFonts w:ascii="Times New Roman" w:hAnsi="Times New Roman" w:cs="Times New Roman"/>
          <w:sz w:val="24"/>
          <w:szCs w:val="24"/>
          <w:lang w:val="es-ES"/>
        </w:rPr>
        <w:t xml:space="preserve"> la estructura, composición, riqueza y diversidad de especies arbóreas en selva mediana subperennifolia en dos condiciones geográficas en Acapulco, Guerrero. Se </w:t>
      </w:r>
      <w:r w:rsidR="00066A71" w:rsidRPr="00E27C02">
        <w:rPr>
          <w:rFonts w:ascii="Times New Roman" w:hAnsi="Times New Roman" w:cs="Times New Roman"/>
          <w:sz w:val="24"/>
          <w:szCs w:val="24"/>
          <w:lang w:val="es-ES"/>
        </w:rPr>
        <w:t xml:space="preserve">monitorearon </w:t>
      </w:r>
      <w:r w:rsidRPr="00E27C02">
        <w:rPr>
          <w:rFonts w:ascii="Times New Roman" w:hAnsi="Times New Roman" w:cs="Times New Roman"/>
          <w:sz w:val="24"/>
          <w:szCs w:val="24"/>
          <w:lang w:val="es-ES"/>
        </w:rPr>
        <w:t>siete unidades de muestreo de 600 m</w:t>
      </w:r>
      <w:r w:rsidRPr="00E27C02">
        <w:rPr>
          <w:rFonts w:ascii="Times New Roman" w:hAnsi="Times New Roman" w:cs="Times New Roman"/>
          <w:sz w:val="24"/>
          <w:szCs w:val="24"/>
          <w:vertAlign w:val="superscript"/>
          <w:lang w:val="es-ES"/>
        </w:rPr>
        <w:t>2</w:t>
      </w:r>
      <w:r w:rsidR="0031661F" w:rsidRPr="00E27C02">
        <w:rPr>
          <w:rFonts w:ascii="Times New Roman" w:hAnsi="Times New Roman" w:cs="Times New Roman"/>
          <w:sz w:val="24"/>
          <w:szCs w:val="24"/>
          <w:lang w:val="es-ES"/>
        </w:rPr>
        <w:t>,</w:t>
      </w:r>
      <w:r w:rsidRPr="00E27C02">
        <w:rPr>
          <w:rFonts w:ascii="Times New Roman" w:hAnsi="Times New Roman" w:cs="Times New Roman"/>
          <w:sz w:val="24"/>
          <w:szCs w:val="24"/>
          <w:lang w:val="es-ES"/>
        </w:rPr>
        <w:t xml:space="preserve"> cuatro para el polígono oeste</w:t>
      </w:r>
      <w:r w:rsidR="0031661F" w:rsidRPr="00E27C02">
        <w:rPr>
          <w:rFonts w:ascii="Times New Roman" w:hAnsi="Times New Roman" w:cs="Times New Roman"/>
          <w:sz w:val="24"/>
          <w:szCs w:val="24"/>
          <w:lang w:val="es-ES"/>
        </w:rPr>
        <w:t xml:space="preserve"> (POE)</w:t>
      </w:r>
      <w:r w:rsidRPr="00E27C02">
        <w:rPr>
          <w:rFonts w:ascii="Times New Roman" w:hAnsi="Times New Roman" w:cs="Times New Roman"/>
          <w:sz w:val="24"/>
          <w:szCs w:val="24"/>
          <w:lang w:val="es-ES"/>
        </w:rPr>
        <w:t xml:space="preserve"> y </w:t>
      </w:r>
      <w:r w:rsidR="0031661F" w:rsidRPr="00E27C02">
        <w:rPr>
          <w:rFonts w:ascii="Times New Roman" w:hAnsi="Times New Roman" w:cs="Times New Roman"/>
          <w:sz w:val="24"/>
          <w:szCs w:val="24"/>
          <w:lang w:val="es-ES"/>
        </w:rPr>
        <w:t>tres</w:t>
      </w:r>
      <w:r w:rsidRPr="00E27C02">
        <w:rPr>
          <w:rFonts w:ascii="Times New Roman" w:hAnsi="Times New Roman" w:cs="Times New Roman"/>
          <w:sz w:val="24"/>
          <w:szCs w:val="24"/>
          <w:lang w:val="es-ES"/>
        </w:rPr>
        <w:t xml:space="preserve"> para el este</w:t>
      </w:r>
      <w:r w:rsidR="0031661F" w:rsidRPr="00E27C02">
        <w:rPr>
          <w:rFonts w:ascii="Times New Roman" w:hAnsi="Times New Roman" w:cs="Times New Roman"/>
          <w:sz w:val="24"/>
          <w:szCs w:val="24"/>
          <w:lang w:val="es-ES"/>
        </w:rPr>
        <w:t xml:space="preserve"> (PE)</w:t>
      </w:r>
      <w:r w:rsidR="00A94B5D" w:rsidRPr="00E27C02">
        <w:rPr>
          <w:rFonts w:ascii="Times New Roman" w:hAnsi="Times New Roman" w:cs="Times New Roman"/>
          <w:sz w:val="24"/>
          <w:szCs w:val="24"/>
          <w:lang w:val="es-ES"/>
        </w:rPr>
        <w:t>.</w:t>
      </w:r>
    </w:p>
    <w:p w14:paraId="2A004033" w14:textId="77777777" w:rsidR="008A1779" w:rsidRPr="00E27C02" w:rsidRDefault="00A94B5D"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lang w:val="es-ES"/>
        </w:rPr>
        <w:t>Se reportan</w:t>
      </w:r>
      <w:r w:rsidRPr="00E27C02">
        <w:rPr>
          <w:rFonts w:ascii="Times New Roman" w:hAnsi="Times New Roman" w:cs="Times New Roman"/>
          <w:sz w:val="24"/>
          <w:szCs w:val="24"/>
          <w:lang w:val="es-ES_tradnl"/>
        </w:rPr>
        <w:t xml:space="preserve"> </w:t>
      </w:r>
      <w:r w:rsidR="008A1779" w:rsidRPr="00E27C02">
        <w:rPr>
          <w:rFonts w:ascii="Times New Roman" w:hAnsi="Times New Roman" w:cs="Times New Roman"/>
          <w:sz w:val="24"/>
          <w:szCs w:val="24"/>
          <w:lang w:val="es-ES_tradnl"/>
        </w:rPr>
        <w:t>46</w:t>
      </w:r>
      <w:r w:rsidRPr="00E27C02">
        <w:rPr>
          <w:rFonts w:ascii="Times New Roman" w:hAnsi="Times New Roman" w:cs="Times New Roman"/>
          <w:sz w:val="24"/>
          <w:szCs w:val="24"/>
          <w:lang w:val="es-ES_tradnl"/>
        </w:rPr>
        <w:t xml:space="preserve"> especies</w:t>
      </w:r>
      <w:r w:rsidR="008A1779" w:rsidRPr="00E27C02">
        <w:rPr>
          <w:rFonts w:ascii="Times New Roman" w:hAnsi="Times New Roman" w:cs="Times New Roman"/>
          <w:sz w:val="24"/>
          <w:szCs w:val="24"/>
          <w:lang w:val="es-ES_tradnl"/>
        </w:rPr>
        <w:t>, con un total de</w:t>
      </w:r>
      <w:r w:rsidRPr="00E27C02">
        <w:rPr>
          <w:rFonts w:ascii="Times New Roman" w:hAnsi="Times New Roman" w:cs="Times New Roman"/>
          <w:sz w:val="24"/>
          <w:szCs w:val="24"/>
          <w:lang w:val="es-ES"/>
        </w:rPr>
        <w:t xml:space="preserve"> 398 árboles. </w:t>
      </w:r>
      <w:r w:rsidR="0031661F" w:rsidRPr="00E27C02">
        <w:rPr>
          <w:rFonts w:ascii="Times New Roman" w:hAnsi="Times New Roman" w:cs="Times New Roman"/>
          <w:sz w:val="24"/>
          <w:szCs w:val="24"/>
          <w:lang w:val="es-ES"/>
        </w:rPr>
        <w:t>P</w:t>
      </w:r>
      <w:r w:rsidR="0031661F" w:rsidRPr="00E27C02">
        <w:rPr>
          <w:rFonts w:ascii="Times New Roman" w:hAnsi="Times New Roman" w:cs="Times New Roman"/>
          <w:sz w:val="24"/>
          <w:szCs w:val="24"/>
        </w:rPr>
        <w:t>ara ambos polígonos</w:t>
      </w:r>
      <w:r w:rsidR="008A1779" w:rsidRPr="00E27C02">
        <w:rPr>
          <w:rFonts w:ascii="Times New Roman" w:hAnsi="Times New Roman" w:cs="Times New Roman"/>
          <w:sz w:val="24"/>
          <w:szCs w:val="24"/>
        </w:rPr>
        <w:t xml:space="preserve">, </w:t>
      </w:r>
      <w:r w:rsidR="008A1779" w:rsidRPr="00E27C02">
        <w:rPr>
          <w:rFonts w:ascii="Times New Roman" w:hAnsi="Times New Roman" w:cs="Times New Roman"/>
          <w:i/>
          <w:sz w:val="24"/>
          <w:szCs w:val="24"/>
        </w:rPr>
        <w:t xml:space="preserve">Peltogyne mexicana </w:t>
      </w:r>
      <w:r w:rsidR="008A1779" w:rsidRPr="00E27C02">
        <w:rPr>
          <w:rFonts w:ascii="Times New Roman" w:hAnsi="Times New Roman" w:cs="Times New Roman"/>
          <w:sz w:val="24"/>
          <w:szCs w:val="24"/>
        </w:rPr>
        <w:t xml:space="preserve">fue la especie más importante (IVI= 46.11) seguida por </w:t>
      </w:r>
      <w:r w:rsidR="008A1779" w:rsidRPr="00E27C02">
        <w:rPr>
          <w:rFonts w:ascii="Times New Roman" w:hAnsi="Times New Roman" w:cs="Times New Roman"/>
          <w:i/>
          <w:sz w:val="24"/>
          <w:szCs w:val="24"/>
        </w:rPr>
        <w:t xml:space="preserve">Ceiba pentandra </w:t>
      </w:r>
      <w:r w:rsidR="008A1779" w:rsidRPr="00E27C02">
        <w:rPr>
          <w:rFonts w:ascii="Times New Roman" w:hAnsi="Times New Roman" w:cs="Times New Roman"/>
          <w:sz w:val="24"/>
          <w:szCs w:val="24"/>
        </w:rPr>
        <w:t xml:space="preserve">(31.63) y </w:t>
      </w:r>
      <w:r w:rsidR="008A1779" w:rsidRPr="00E27C02">
        <w:rPr>
          <w:rFonts w:ascii="Times New Roman" w:hAnsi="Times New Roman" w:cs="Times New Roman"/>
          <w:i/>
          <w:sz w:val="24"/>
          <w:szCs w:val="24"/>
        </w:rPr>
        <w:t xml:space="preserve">Coccoloba </w:t>
      </w:r>
      <w:r w:rsidR="008A1779" w:rsidRPr="00E27C02">
        <w:rPr>
          <w:rFonts w:ascii="Times New Roman" w:hAnsi="Times New Roman" w:cs="Times New Roman"/>
          <w:i/>
          <w:sz w:val="24"/>
          <w:szCs w:val="24"/>
        </w:rPr>
        <w:lastRenderedPageBreak/>
        <w:t xml:space="preserve">barbadensis </w:t>
      </w:r>
      <w:r w:rsidR="008A1779" w:rsidRPr="00E27C02">
        <w:rPr>
          <w:rFonts w:ascii="Times New Roman" w:hAnsi="Times New Roman" w:cs="Times New Roman"/>
          <w:sz w:val="24"/>
          <w:szCs w:val="24"/>
        </w:rPr>
        <w:t>(19.05</w:t>
      </w:r>
      <w:r w:rsidR="0031661F" w:rsidRPr="00E27C02">
        <w:rPr>
          <w:rFonts w:ascii="Times New Roman" w:hAnsi="Times New Roman" w:cs="Times New Roman"/>
          <w:sz w:val="24"/>
          <w:szCs w:val="24"/>
        </w:rPr>
        <w:t>)</w:t>
      </w:r>
      <w:r w:rsidR="008A1779" w:rsidRPr="00E27C02">
        <w:rPr>
          <w:rFonts w:ascii="Times New Roman" w:hAnsi="Times New Roman" w:cs="Times New Roman"/>
          <w:sz w:val="24"/>
          <w:szCs w:val="24"/>
        </w:rPr>
        <w:t xml:space="preserve">. Los índices </w:t>
      </w:r>
      <w:r w:rsidR="0031661F" w:rsidRPr="00E27C02">
        <w:rPr>
          <w:rFonts w:ascii="Times New Roman" w:hAnsi="Times New Roman" w:cs="Times New Roman"/>
          <w:sz w:val="24"/>
          <w:szCs w:val="24"/>
        </w:rPr>
        <w:t xml:space="preserve">de diversidad calculados </w:t>
      </w:r>
      <w:r w:rsidR="008A1779" w:rsidRPr="00E27C02">
        <w:rPr>
          <w:rFonts w:ascii="Times New Roman" w:hAnsi="Times New Roman" w:cs="Times New Roman"/>
          <w:sz w:val="24"/>
          <w:szCs w:val="24"/>
        </w:rPr>
        <w:t>no se observaron valores significativamente diferentes (</w:t>
      </w:r>
      <w:r w:rsidR="008A1779" w:rsidRPr="00E27C02">
        <w:rPr>
          <w:rFonts w:ascii="Times New Roman" w:hAnsi="Times New Roman" w:cs="Times New Roman"/>
          <w:i/>
          <w:sz w:val="24"/>
          <w:szCs w:val="24"/>
        </w:rPr>
        <w:t>t</w:t>
      </w:r>
      <w:r w:rsidR="008A1779" w:rsidRPr="00E27C02">
        <w:rPr>
          <w:rFonts w:ascii="Times New Roman" w:hAnsi="Times New Roman" w:cs="Times New Roman"/>
          <w:sz w:val="24"/>
          <w:szCs w:val="24"/>
        </w:rPr>
        <w:t xml:space="preserve">, </w:t>
      </w:r>
      <w:r w:rsidR="008A1779" w:rsidRPr="00E27C02">
        <w:rPr>
          <w:rFonts w:ascii="Times New Roman" w:hAnsi="Times New Roman" w:cs="Times New Roman"/>
          <w:i/>
          <w:iCs/>
          <w:sz w:val="24"/>
          <w:szCs w:val="24"/>
        </w:rPr>
        <w:t xml:space="preserve">p </w:t>
      </w:r>
      <w:r w:rsidR="008A1779" w:rsidRPr="00E27C02">
        <w:rPr>
          <w:rFonts w:ascii="Times New Roman" w:hAnsi="Times New Roman" w:cs="Times New Roman"/>
          <w:sz w:val="24"/>
          <w:szCs w:val="24"/>
        </w:rPr>
        <w:t xml:space="preserve">&gt; 0.05). </w:t>
      </w:r>
      <w:r w:rsidR="00915905" w:rsidRPr="00E27C02">
        <w:rPr>
          <w:rFonts w:ascii="Times New Roman" w:hAnsi="Times New Roman" w:cs="Times New Roman"/>
          <w:sz w:val="24"/>
          <w:szCs w:val="24"/>
        </w:rPr>
        <w:t>E</w:t>
      </w:r>
      <w:r w:rsidR="008A1779" w:rsidRPr="00E27C02">
        <w:rPr>
          <w:rFonts w:ascii="Times New Roman" w:hAnsi="Times New Roman" w:cs="Times New Roman"/>
          <w:sz w:val="24"/>
          <w:szCs w:val="24"/>
        </w:rPr>
        <w:t xml:space="preserve">l Índice de Shannon (H') 1.43 </w:t>
      </w:r>
      <w:r w:rsidR="00915905" w:rsidRPr="00E27C02">
        <w:rPr>
          <w:rFonts w:ascii="Times New Roman" w:hAnsi="Times New Roman" w:cs="Times New Roman"/>
          <w:sz w:val="24"/>
          <w:szCs w:val="24"/>
        </w:rPr>
        <w:t>es</w:t>
      </w:r>
      <w:r w:rsidR="008A1779" w:rsidRPr="00E27C02">
        <w:rPr>
          <w:rFonts w:ascii="Times New Roman" w:hAnsi="Times New Roman" w:cs="Times New Roman"/>
          <w:sz w:val="24"/>
          <w:szCs w:val="24"/>
        </w:rPr>
        <w:t xml:space="preserve"> mayor para el </w:t>
      </w:r>
      <w:r w:rsidR="0031661F" w:rsidRPr="00E27C02">
        <w:rPr>
          <w:rFonts w:ascii="Times New Roman" w:hAnsi="Times New Roman" w:cs="Times New Roman"/>
          <w:sz w:val="24"/>
          <w:szCs w:val="24"/>
        </w:rPr>
        <w:t>POE</w:t>
      </w:r>
      <w:r w:rsidR="00915905" w:rsidRPr="00E27C02">
        <w:rPr>
          <w:rFonts w:ascii="Times New Roman" w:hAnsi="Times New Roman" w:cs="Times New Roman"/>
          <w:sz w:val="24"/>
          <w:szCs w:val="24"/>
        </w:rPr>
        <w:t xml:space="preserve"> y</w:t>
      </w:r>
      <w:r w:rsidR="008A1779" w:rsidRPr="00E27C02">
        <w:rPr>
          <w:rFonts w:ascii="Times New Roman" w:hAnsi="Times New Roman" w:cs="Times New Roman"/>
          <w:sz w:val="24"/>
          <w:szCs w:val="24"/>
        </w:rPr>
        <w:t xml:space="preserve"> para el </w:t>
      </w:r>
      <w:r w:rsidR="0031661F" w:rsidRPr="00E27C02">
        <w:rPr>
          <w:rFonts w:ascii="Times New Roman" w:hAnsi="Times New Roman" w:cs="Times New Roman"/>
          <w:sz w:val="24"/>
          <w:szCs w:val="24"/>
        </w:rPr>
        <w:t>PE</w:t>
      </w:r>
      <w:r w:rsidR="008A1779" w:rsidRPr="00E27C02">
        <w:rPr>
          <w:rFonts w:ascii="Times New Roman" w:hAnsi="Times New Roman" w:cs="Times New Roman"/>
          <w:sz w:val="24"/>
          <w:szCs w:val="24"/>
        </w:rPr>
        <w:t xml:space="preserve"> fue de 0.86. </w:t>
      </w:r>
    </w:p>
    <w:p w14:paraId="66ABB9A5" w14:textId="77777777" w:rsidR="0031661F" w:rsidRPr="00EF423C" w:rsidRDefault="00915905" w:rsidP="00E27C02">
      <w:pPr>
        <w:spacing w:after="0" w:line="360" w:lineRule="auto"/>
        <w:jc w:val="both"/>
        <w:rPr>
          <w:rFonts w:ascii="Arial" w:hAnsi="Arial" w:cs="Arial"/>
          <w:sz w:val="24"/>
          <w:szCs w:val="24"/>
        </w:rPr>
      </w:pPr>
      <w:r w:rsidRPr="00E27C02">
        <w:rPr>
          <w:rFonts w:ascii="Times New Roman" w:hAnsi="Times New Roman" w:cs="Times New Roman"/>
          <w:sz w:val="24"/>
          <w:szCs w:val="24"/>
        </w:rPr>
        <w:t>L</w:t>
      </w:r>
      <w:r w:rsidR="0031661F" w:rsidRPr="00E27C02">
        <w:rPr>
          <w:rFonts w:ascii="Times New Roman" w:hAnsi="Times New Roman" w:cs="Times New Roman"/>
          <w:sz w:val="24"/>
          <w:szCs w:val="24"/>
        </w:rPr>
        <w:t xml:space="preserve">os valores de diversidad fueron más altos </w:t>
      </w:r>
      <w:r w:rsidRPr="00E27C02">
        <w:rPr>
          <w:rFonts w:ascii="Times New Roman" w:hAnsi="Times New Roman" w:cs="Times New Roman"/>
          <w:sz w:val="24"/>
          <w:szCs w:val="24"/>
        </w:rPr>
        <w:t xml:space="preserve">en el POE, pero son </w:t>
      </w:r>
      <w:r w:rsidR="0031661F" w:rsidRPr="00E27C02">
        <w:rPr>
          <w:rFonts w:ascii="Times New Roman" w:hAnsi="Times New Roman" w:cs="Times New Roman"/>
          <w:sz w:val="24"/>
          <w:szCs w:val="24"/>
        </w:rPr>
        <w:t xml:space="preserve">bajos comparados con otras selvas de México; pudiéndose deber a las condiciones en las que se </w:t>
      </w:r>
      <w:r w:rsidRPr="00E27C02">
        <w:rPr>
          <w:rFonts w:ascii="Times New Roman" w:hAnsi="Times New Roman" w:cs="Times New Roman"/>
          <w:sz w:val="24"/>
          <w:szCs w:val="24"/>
        </w:rPr>
        <w:t>desarrolla, fuertes</w:t>
      </w:r>
      <w:r w:rsidR="0031661F" w:rsidRPr="00E27C02">
        <w:rPr>
          <w:rFonts w:ascii="Times New Roman" w:hAnsi="Times New Roman" w:cs="Times New Roman"/>
          <w:sz w:val="24"/>
          <w:szCs w:val="24"/>
        </w:rPr>
        <w:t xml:space="preserve"> pendientes y </w:t>
      </w:r>
      <w:r w:rsidRPr="00E27C02">
        <w:rPr>
          <w:rFonts w:ascii="Times New Roman" w:hAnsi="Times New Roman" w:cs="Times New Roman"/>
          <w:sz w:val="24"/>
          <w:szCs w:val="24"/>
        </w:rPr>
        <w:t xml:space="preserve">alta </w:t>
      </w:r>
      <w:r w:rsidR="0031661F" w:rsidRPr="00E27C02">
        <w:rPr>
          <w:rFonts w:ascii="Times New Roman" w:hAnsi="Times New Roman" w:cs="Times New Roman"/>
          <w:sz w:val="24"/>
          <w:szCs w:val="24"/>
        </w:rPr>
        <w:t>rocosidad.</w:t>
      </w:r>
    </w:p>
    <w:p w14:paraId="64FDD5F7" w14:textId="77777777" w:rsidR="00A94B5D" w:rsidRPr="00EF423C" w:rsidRDefault="00A94B5D" w:rsidP="00E27C02">
      <w:pPr>
        <w:spacing w:after="0" w:line="360" w:lineRule="auto"/>
        <w:jc w:val="both"/>
        <w:rPr>
          <w:rFonts w:ascii="Arial" w:hAnsi="Arial" w:cs="Arial"/>
          <w:b/>
          <w:sz w:val="24"/>
          <w:szCs w:val="24"/>
          <w:lang w:val="es-ES"/>
        </w:rPr>
      </w:pPr>
      <w:r w:rsidRPr="00E27C02">
        <w:rPr>
          <w:rFonts w:ascii="Calibri" w:eastAsia="Times New Roman" w:hAnsi="Calibri" w:cs="Calibri"/>
          <w:color w:val="7030A0"/>
          <w:sz w:val="28"/>
          <w:szCs w:val="28"/>
          <w:lang w:val="es-ES" w:eastAsia="es-ES"/>
        </w:rPr>
        <w:t>Palabras clave:</w:t>
      </w:r>
      <w:r w:rsidRPr="00EF423C">
        <w:rPr>
          <w:rFonts w:ascii="Arial" w:hAnsi="Arial" w:cs="Arial"/>
          <w:b/>
          <w:sz w:val="24"/>
          <w:szCs w:val="24"/>
          <w:lang w:val="es-ES"/>
        </w:rPr>
        <w:t xml:space="preserve"> </w:t>
      </w:r>
      <w:r w:rsidRPr="00E27C02">
        <w:rPr>
          <w:rFonts w:ascii="Times New Roman" w:hAnsi="Times New Roman" w:cs="Times New Roman"/>
          <w:sz w:val="24"/>
          <w:szCs w:val="24"/>
          <w:lang w:val="es-ES"/>
        </w:rPr>
        <w:t>Estructura, diversidad, selva mediana subperennifolia.</w:t>
      </w:r>
    </w:p>
    <w:p w14:paraId="79065B90" w14:textId="77777777" w:rsidR="00A94B5D" w:rsidRPr="00E827DB" w:rsidRDefault="00A94B5D" w:rsidP="00E27C02">
      <w:pPr>
        <w:spacing w:after="0" w:line="360" w:lineRule="auto"/>
        <w:jc w:val="both"/>
        <w:rPr>
          <w:rFonts w:ascii="Calibri" w:eastAsia="Times New Roman" w:hAnsi="Calibri" w:cs="Calibri"/>
          <w:color w:val="7030A0"/>
          <w:sz w:val="28"/>
          <w:szCs w:val="28"/>
          <w:lang w:val="en-US" w:eastAsia="es-ES"/>
        </w:rPr>
      </w:pPr>
      <w:r w:rsidRPr="00E827DB">
        <w:rPr>
          <w:rFonts w:ascii="Calibri" w:eastAsia="Times New Roman" w:hAnsi="Calibri" w:cs="Calibri"/>
          <w:color w:val="7030A0"/>
          <w:sz w:val="28"/>
          <w:szCs w:val="28"/>
          <w:lang w:val="en-US" w:eastAsia="es-ES"/>
        </w:rPr>
        <w:t>Abstract</w:t>
      </w:r>
    </w:p>
    <w:p w14:paraId="2E0F13B1" w14:textId="77777777" w:rsidR="001F4E6D" w:rsidRPr="00E827DB" w:rsidRDefault="001F4E6D" w:rsidP="001F4E6D">
      <w:pPr>
        <w:spacing w:line="360" w:lineRule="auto"/>
        <w:jc w:val="both"/>
        <w:rPr>
          <w:rFonts w:ascii="Times New Roman" w:hAnsi="Times New Roman" w:cs="Times New Roman"/>
          <w:sz w:val="24"/>
          <w:szCs w:val="24"/>
          <w:lang w:val="en-US"/>
        </w:rPr>
      </w:pPr>
      <w:bookmarkStart w:id="1" w:name="_Toc436669713"/>
      <w:r w:rsidRPr="00E827DB">
        <w:rPr>
          <w:rFonts w:ascii="Times New Roman" w:hAnsi="Times New Roman" w:cs="Times New Roman"/>
          <w:sz w:val="24"/>
          <w:szCs w:val="24"/>
          <w:lang w:val="en-US"/>
        </w:rPr>
        <w:t>The structure, composition, richness and diversity of tree species was analyzed in semi-evergreen tropical forest in two geographical conditions in Acapulco, Guerrero. Seven sampling units of 600 m2 were monitored, four for the West Polygon (POE by its name in Spanish) and three to the East Polygon (PE by its name in Spanish).</w:t>
      </w:r>
    </w:p>
    <w:p w14:paraId="13732C2B" w14:textId="77777777" w:rsidR="001F4E6D" w:rsidRPr="00E827DB" w:rsidRDefault="001F4E6D" w:rsidP="001F4E6D">
      <w:pPr>
        <w:spacing w:line="360" w:lineRule="auto"/>
        <w:jc w:val="both"/>
        <w:rPr>
          <w:rFonts w:ascii="Times New Roman" w:hAnsi="Times New Roman" w:cs="Times New Roman"/>
          <w:sz w:val="24"/>
          <w:szCs w:val="24"/>
          <w:lang w:val="en-US"/>
        </w:rPr>
      </w:pPr>
      <w:r w:rsidRPr="00E827DB">
        <w:rPr>
          <w:rFonts w:ascii="Times New Roman" w:hAnsi="Times New Roman" w:cs="Times New Roman"/>
          <w:sz w:val="24"/>
          <w:szCs w:val="24"/>
          <w:lang w:val="en-US"/>
        </w:rPr>
        <w:t xml:space="preserve">46 species are reported, with a total of 398 trees. </w:t>
      </w:r>
      <w:r w:rsidRPr="00E827DB">
        <w:rPr>
          <w:rFonts w:ascii="Times New Roman" w:hAnsi="Times New Roman" w:cs="Times New Roman"/>
          <w:i/>
          <w:iCs/>
          <w:sz w:val="24"/>
          <w:szCs w:val="24"/>
          <w:lang w:val="en-US"/>
        </w:rPr>
        <w:t>Mexican Peltogyne</w:t>
      </w:r>
      <w:r w:rsidRPr="00E827DB">
        <w:rPr>
          <w:rFonts w:ascii="Times New Roman" w:hAnsi="Times New Roman" w:cs="Times New Roman"/>
          <w:sz w:val="24"/>
          <w:szCs w:val="24"/>
          <w:lang w:val="en-US"/>
        </w:rPr>
        <w:t xml:space="preserve"> was the most important species for both polygons (IVI= 46.11) followed by </w:t>
      </w:r>
      <w:r w:rsidRPr="00E827DB">
        <w:rPr>
          <w:rFonts w:ascii="Times New Roman" w:hAnsi="Times New Roman" w:cs="Times New Roman"/>
          <w:i/>
          <w:sz w:val="24"/>
          <w:szCs w:val="24"/>
          <w:lang w:val="en-US"/>
        </w:rPr>
        <w:t xml:space="preserve">Ceiba pentandra </w:t>
      </w:r>
      <w:r w:rsidRPr="00E827DB">
        <w:rPr>
          <w:rFonts w:ascii="Times New Roman" w:hAnsi="Times New Roman" w:cs="Times New Roman"/>
          <w:sz w:val="24"/>
          <w:szCs w:val="24"/>
          <w:lang w:val="en-US"/>
        </w:rPr>
        <w:t xml:space="preserve">(31.63) and </w:t>
      </w:r>
      <w:r w:rsidRPr="00E827DB">
        <w:rPr>
          <w:rFonts w:ascii="Times New Roman" w:hAnsi="Times New Roman" w:cs="Times New Roman"/>
          <w:i/>
          <w:sz w:val="24"/>
          <w:szCs w:val="24"/>
          <w:lang w:val="en-US"/>
        </w:rPr>
        <w:t xml:space="preserve">Coccoloba barbadensis </w:t>
      </w:r>
      <w:r w:rsidRPr="00E827DB">
        <w:rPr>
          <w:rFonts w:ascii="Times New Roman" w:hAnsi="Times New Roman" w:cs="Times New Roman"/>
          <w:sz w:val="24"/>
          <w:szCs w:val="24"/>
          <w:lang w:val="en-US"/>
        </w:rPr>
        <w:t>(19.05). No significantly different values where observed in the calculated indices of diversity (</w:t>
      </w:r>
      <w:r w:rsidRPr="00E827DB">
        <w:rPr>
          <w:rFonts w:ascii="Times New Roman" w:hAnsi="Times New Roman" w:cs="Times New Roman"/>
          <w:i/>
          <w:sz w:val="24"/>
          <w:szCs w:val="24"/>
          <w:lang w:val="en-US"/>
        </w:rPr>
        <w:t>t</w:t>
      </w:r>
      <w:r w:rsidRPr="00E827DB">
        <w:rPr>
          <w:rFonts w:ascii="Times New Roman" w:hAnsi="Times New Roman" w:cs="Times New Roman"/>
          <w:sz w:val="24"/>
          <w:szCs w:val="24"/>
          <w:lang w:val="en-US"/>
        </w:rPr>
        <w:t xml:space="preserve">, </w:t>
      </w:r>
      <w:r w:rsidRPr="00E827DB">
        <w:rPr>
          <w:rFonts w:ascii="Times New Roman" w:hAnsi="Times New Roman" w:cs="Times New Roman"/>
          <w:i/>
          <w:iCs/>
          <w:sz w:val="24"/>
          <w:szCs w:val="24"/>
          <w:lang w:val="en-US"/>
        </w:rPr>
        <w:t xml:space="preserve">p </w:t>
      </w:r>
      <w:r w:rsidRPr="00E827DB">
        <w:rPr>
          <w:rFonts w:ascii="Times New Roman" w:hAnsi="Times New Roman" w:cs="Times New Roman"/>
          <w:sz w:val="24"/>
          <w:szCs w:val="24"/>
          <w:lang w:val="en-US"/>
        </w:rPr>
        <w:t xml:space="preserve">&gt; 0.05). The Shannon index (H') 1.43 is greater for the POE and the PE was 0.86. </w:t>
      </w:r>
    </w:p>
    <w:p w14:paraId="4472304F" w14:textId="77777777" w:rsidR="001F4E6D" w:rsidRPr="00E827DB" w:rsidRDefault="001F4E6D" w:rsidP="001F4E6D">
      <w:pPr>
        <w:spacing w:after="0" w:line="360" w:lineRule="auto"/>
        <w:jc w:val="both"/>
        <w:rPr>
          <w:rFonts w:ascii="Arial" w:hAnsi="Arial" w:cs="Arial"/>
          <w:sz w:val="24"/>
          <w:szCs w:val="24"/>
          <w:lang w:val="en-US"/>
        </w:rPr>
      </w:pPr>
      <w:r w:rsidRPr="00E827DB">
        <w:rPr>
          <w:rFonts w:ascii="Times New Roman" w:hAnsi="Times New Roman" w:cs="Times New Roman"/>
          <w:sz w:val="24"/>
          <w:szCs w:val="24"/>
          <w:lang w:val="en-US"/>
        </w:rPr>
        <w:t>Diversity values were higher in POE, but they are low compared with other jungles of Mexico; and it may be due to the conditions in which it develops, steep slopes and highly rocky terrain.</w:t>
      </w:r>
    </w:p>
    <w:p w14:paraId="4FA04093" w14:textId="6BB41380" w:rsidR="00E27C02" w:rsidRPr="00E827DB" w:rsidRDefault="001F4E6D" w:rsidP="001F4E6D">
      <w:pPr>
        <w:spacing w:after="0" w:line="360" w:lineRule="auto"/>
        <w:jc w:val="both"/>
        <w:rPr>
          <w:rFonts w:ascii="Times New Roman" w:hAnsi="Times New Roman" w:cs="Times New Roman"/>
          <w:sz w:val="24"/>
          <w:szCs w:val="24"/>
          <w:lang w:val="en-US"/>
        </w:rPr>
      </w:pPr>
      <w:r w:rsidRPr="00E827DB">
        <w:rPr>
          <w:rFonts w:eastAsia="Times New Roman"/>
          <w:color w:val="7030A0"/>
          <w:sz w:val="28"/>
          <w:szCs w:val="28"/>
          <w:lang w:val="en-US"/>
        </w:rPr>
        <w:t>Key words:</w:t>
      </w:r>
      <w:r w:rsidRPr="00E827DB">
        <w:rPr>
          <w:rFonts w:ascii="Arial" w:hAnsi="Arial" w:cs="Arial"/>
          <w:b/>
          <w:sz w:val="24"/>
          <w:szCs w:val="24"/>
          <w:lang w:val="en-US"/>
        </w:rPr>
        <w:t xml:space="preserve"> </w:t>
      </w:r>
      <w:r w:rsidRPr="00E827DB">
        <w:rPr>
          <w:rFonts w:ascii="Times New Roman" w:hAnsi="Times New Roman" w:cs="Times New Roman"/>
          <w:sz w:val="24"/>
          <w:szCs w:val="24"/>
          <w:lang w:val="en-US"/>
        </w:rPr>
        <w:t>structure, diversity, semi-evergreen tropical forest.</w:t>
      </w:r>
    </w:p>
    <w:p w14:paraId="053522BE" w14:textId="77777777" w:rsidR="00E27C02" w:rsidRPr="00E27C02" w:rsidRDefault="00E27C02" w:rsidP="00E27C02">
      <w:pPr>
        <w:spacing w:after="0" w:line="360" w:lineRule="auto"/>
        <w:jc w:val="both"/>
        <w:rPr>
          <w:rFonts w:ascii="Calibri" w:eastAsia="Times New Roman" w:hAnsi="Calibri" w:cs="Calibri"/>
          <w:color w:val="7030A0"/>
          <w:sz w:val="28"/>
          <w:szCs w:val="28"/>
          <w:lang w:val="es-ES" w:eastAsia="es-ES"/>
        </w:rPr>
      </w:pPr>
      <w:r w:rsidRPr="00E27C02">
        <w:rPr>
          <w:rFonts w:ascii="Calibri" w:eastAsia="Times New Roman" w:hAnsi="Calibri" w:cs="Calibri"/>
          <w:color w:val="7030A0"/>
          <w:sz w:val="28"/>
          <w:szCs w:val="28"/>
          <w:lang w:val="es-ES" w:eastAsia="es-ES"/>
        </w:rPr>
        <w:t>Resumo</w:t>
      </w:r>
    </w:p>
    <w:p w14:paraId="68CD8DE6" w14:textId="0DAA60D2" w:rsidR="00E27C02" w:rsidRPr="00E27C02" w:rsidRDefault="00E27C02" w:rsidP="00E27C02">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Pr="00E27C02">
        <w:rPr>
          <w:rFonts w:ascii="Times New Roman" w:hAnsi="Times New Roman" w:cs="Times New Roman"/>
          <w:sz w:val="24"/>
          <w:szCs w:val="24"/>
          <w:lang w:val="es-ES"/>
        </w:rPr>
        <w:t xml:space="preserve"> estrutura, composição, riqueza e diversidade de espécies arbóreas em subperennifolia de florestas tropicais em duas condições geográficas, em Acapulco, Guerrero foi analisada. sete unidades de amostragem de 600 m2, quatro para o polígono Oeste (POE) e três para o leste (PE) foram monitorados.</w:t>
      </w:r>
    </w:p>
    <w:p w14:paraId="30C9A72B" w14:textId="77777777" w:rsidR="00E27C02" w:rsidRPr="00E27C02" w:rsidRDefault="00E27C02" w:rsidP="00E27C02">
      <w:pPr>
        <w:spacing w:line="360" w:lineRule="auto"/>
        <w:jc w:val="both"/>
        <w:rPr>
          <w:rFonts w:ascii="Times New Roman" w:hAnsi="Times New Roman" w:cs="Times New Roman"/>
          <w:sz w:val="24"/>
          <w:szCs w:val="24"/>
          <w:lang w:val="es-ES"/>
        </w:rPr>
      </w:pPr>
      <w:r w:rsidRPr="00E27C02">
        <w:rPr>
          <w:rFonts w:ascii="Times New Roman" w:hAnsi="Times New Roman" w:cs="Times New Roman"/>
          <w:sz w:val="24"/>
          <w:szCs w:val="24"/>
          <w:lang w:val="es-ES"/>
        </w:rPr>
        <w:t xml:space="preserve">46 espécies são relatados, com um total de 398 árvores. Para ambos os polígonos, mexicana Peltogyne foi a espécie mais importantes (IVI = 46,11), seguido de Ceiba pentandra (31,63) e Coccoloba barbadensis (19,05). Índices de diversidade calculados valores não significativamente </w:t>
      </w:r>
      <w:r w:rsidRPr="00E27C02">
        <w:rPr>
          <w:rFonts w:ascii="Times New Roman" w:hAnsi="Times New Roman" w:cs="Times New Roman"/>
          <w:sz w:val="24"/>
          <w:szCs w:val="24"/>
          <w:lang w:val="es-ES"/>
        </w:rPr>
        <w:lastRenderedPageBreak/>
        <w:t>diferentes (t, p&gt; 0,05). Índice de Shannon (H ') é mais elevado para o 1.43 POE e o PE foi de 0,86.</w:t>
      </w:r>
    </w:p>
    <w:p w14:paraId="431EE4B4" w14:textId="77777777" w:rsidR="00E27C02" w:rsidRPr="00E827DB" w:rsidRDefault="00E27C02" w:rsidP="00E27C02">
      <w:pPr>
        <w:spacing w:line="360" w:lineRule="auto"/>
        <w:jc w:val="both"/>
        <w:rPr>
          <w:rFonts w:ascii="Arial" w:hAnsi="Arial" w:cs="Arial"/>
          <w:b/>
          <w:bCs/>
          <w:sz w:val="24"/>
          <w:szCs w:val="24"/>
        </w:rPr>
      </w:pPr>
      <w:r w:rsidRPr="00E27C02">
        <w:rPr>
          <w:rFonts w:ascii="Times New Roman" w:hAnsi="Times New Roman" w:cs="Times New Roman"/>
          <w:sz w:val="24"/>
          <w:szCs w:val="24"/>
          <w:lang w:val="es-ES"/>
        </w:rPr>
        <w:t>Os valores de diversidade foram maiores no POE, mas são baixos em comparação com outras florestas do México; É possível devido às condições em que se desenvolve, encostas íngremes e alta rockiness.</w:t>
      </w:r>
    </w:p>
    <w:p w14:paraId="3323C78F" w14:textId="77777777" w:rsidR="00E27C02" w:rsidRDefault="00E27C02" w:rsidP="00E27C02">
      <w:pPr>
        <w:spacing w:line="480" w:lineRule="auto"/>
        <w:jc w:val="both"/>
        <w:rPr>
          <w:rFonts w:ascii="Times New Roman" w:hAnsi="Times New Roman" w:cs="Times New Roman"/>
          <w:sz w:val="24"/>
          <w:szCs w:val="24"/>
          <w:lang w:val="es-ES"/>
        </w:rPr>
      </w:pPr>
      <w:r w:rsidRPr="00E27C02">
        <w:rPr>
          <w:rFonts w:ascii="Calibri" w:eastAsia="Times New Roman" w:hAnsi="Calibri" w:cs="Calibri"/>
          <w:color w:val="7030A0"/>
          <w:sz w:val="28"/>
          <w:szCs w:val="28"/>
          <w:lang w:val="es-ES" w:eastAsia="es-ES"/>
        </w:rPr>
        <w:t xml:space="preserve">Palavras-chave: </w:t>
      </w:r>
      <w:r w:rsidRPr="00E27C02">
        <w:rPr>
          <w:rFonts w:ascii="Times New Roman" w:hAnsi="Times New Roman" w:cs="Times New Roman"/>
          <w:sz w:val="24"/>
          <w:szCs w:val="24"/>
          <w:lang w:val="es-ES"/>
        </w:rPr>
        <w:t>estrutura, a diversidade da floresta tropical perene.</w:t>
      </w:r>
    </w:p>
    <w:p w14:paraId="7C346761" w14:textId="7E20DEE1" w:rsidR="00E27C02" w:rsidRPr="00E827DB" w:rsidRDefault="00E27C02" w:rsidP="00E27C02">
      <w:pPr>
        <w:spacing w:before="100" w:beforeAutospacing="1" w:after="100" w:afterAutospacing="1"/>
        <w:jc w:val="both"/>
        <w:outlineLvl w:val="3"/>
        <w:rPr>
          <w:rFonts w:eastAsia="Times New Roman" w:cs="Calibri"/>
          <w:color w:val="7030A0"/>
          <w:sz w:val="36"/>
          <w:szCs w:val="36"/>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Enero</w:t>
      </w:r>
      <w:r w:rsidRPr="00CF26F2">
        <w:rPr>
          <w:rFonts w:ascii="Times New Roman" w:eastAsia="Times New Roman" w:hAnsi="Times New Roman"/>
          <w:sz w:val="24"/>
        </w:rPr>
        <w:t xml:space="preserve"> 201</w:t>
      </w:r>
      <w:r>
        <w:rPr>
          <w:rFonts w:ascii="Times New Roman" w:eastAsia="Times New Roman" w:hAnsi="Times New Roman"/>
          <w:sz w:val="24"/>
        </w:rPr>
        <w:t>6</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Junio 2016</w:t>
      </w:r>
      <w:r w:rsidR="00B80500">
        <w:rPr>
          <w:rFonts w:cstheme="minorHAnsi"/>
        </w:rPr>
        <w:pict w14:anchorId="18367508">
          <v:rect id="_x0000_i1025" style="width:0;height:1.5pt" o:hralign="center" o:hrstd="t" o:hr="t" fillcolor="#a0a0a0" stroked="f"/>
        </w:pict>
      </w:r>
    </w:p>
    <w:p w14:paraId="0D368F3E" w14:textId="340EB751" w:rsidR="007C4519" w:rsidRPr="00EF423C" w:rsidRDefault="00E27C02" w:rsidP="009C353D">
      <w:pPr>
        <w:spacing w:line="480" w:lineRule="auto"/>
        <w:jc w:val="both"/>
        <w:rPr>
          <w:rFonts w:ascii="Arial" w:hAnsi="Arial" w:cs="Arial"/>
          <w:b/>
          <w:bCs/>
          <w:sz w:val="24"/>
          <w:szCs w:val="24"/>
        </w:rPr>
      </w:pPr>
      <w:r w:rsidRPr="00E827DB">
        <w:rPr>
          <w:rFonts w:ascii="Arial" w:hAnsi="Arial" w:cs="Arial"/>
          <w:b/>
          <w:bCs/>
          <w:sz w:val="24"/>
          <w:szCs w:val="24"/>
        </w:rPr>
        <w:br/>
      </w:r>
      <w:r w:rsidRPr="00E27C02">
        <w:rPr>
          <w:rFonts w:ascii="Calibri" w:eastAsia="Times New Roman" w:hAnsi="Calibri" w:cs="Calibri"/>
          <w:color w:val="7030A0"/>
          <w:sz w:val="28"/>
          <w:szCs w:val="28"/>
          <w:lang w:val="es-ES" w:eastAsia="es-ES"/>
        </w:rPr>
        <w:t>I</w:t>
      </w:r>
      <w:r w:rsidR="00450CA0" w:rsidRPr="00E27C02">
        <w:rPr>
          <w:rFonts w:ascii="Calibri" w:eastAsia="Times New Roman" w:hAnsi="Calibri" w:cs="Calibri"/>
          <w:color w:val="7030A0"/>
          <w:sz w:val="28"/>
          <w:szCs w:val="28"/>
          <w:lang w:val="es-ES" w:eastAsia="es-ES"/>
        </w:rPr>
        <w:t>ntroducción</w:t>
      </w:r>
      <w:bookmarkEnd w:id="1"/>
      <w:r w:rsidR="00450CA0" w:rsidRPr="00EF423C">
        <w:rPr>
          <w:rFonts w:ascii="Arial" w:hAnsi="Arial" w:cs="Arial"/>
          <w:b/>
          <w:bCs/>
          <w:sz w:val="24"/>
          <w:szCs w:val="24"/>
        </w:rPr>
        <w:t xml:space="preserve"> </w:t>
      </w:r>
    </w:p>
    <w:p w14:paraId="0121F786" w14:textId="77777777" w:rsidR="007C4519" w:rsidRPr="00E27C02" w:rsidRDefault="007C451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México es considerado uno de los cinco países megadiversos ya que alberga fauna y flora </w:t>
      </w:r>
      <w:r w:rsidR="008403E4" w:rsidRPr="00E27C02">
        <w:rPr>
          <w:rFonts w:ascii="Times New Roman" w:hAnsi="Times New Roman" w:cs="Times New Roman"/>
          <w:sz w:val="24"/>
          <w:szCs w:val="24"/>
        </w:rPr>
        <w:t>dentro de</w:t>
      </w:r>
      <w:r w:rsidRPr="00E27C02">
        <w:rPr>
          <w:rFonts w:ascii="Times New Roman" w:hAnsi="Times New Roman" w:cs="Times New Roman"/>
          <w:sz w:val="24"/>
          <w:szCs w:val="24"/>
        </w:rPr>
        <w:t xml:space="preserve"> dos regiones biogeográficas la neártica y neotropical. Esta diversidad biológica se debe </w:t>
      </w:r>
      <w:r w:rsidR="007B099D" w:rsidRPr="00E27C02">
        <w:rPr>
          <w:rFonts w:ascii="Times New Roman" w:hAnsi="Times New Roman" w:cs="Times New Roman"/>
          <w:sz w:val="24"/>
          <w:szCs w:val="24"/>
        </w:rPr>
        <w:t>al</w:t>
      </w:r>
      <w:r w:rsidRPr="00E27C02">
        <w:rPr>
          <w:rFonts w:ascii="Times New Roman" w:hAnsi="Times New Roman" w:cs="Times New Roman"/>
          <w:sz w:val="24"/>
          <w:szCs w:val="24"/>
        </w:rPr>
        <w:t xml:space="preserve"> relieve y orografía variada, estos dos elementos influyen en la composición florística y faunística presentando niveles altos de diversidad y endemismos (Rzedowski, 1978). </w:t>
      </w:r>
    </w:p>
    <w:p w14:paraId="0F21736C" w14:textId="19437498" w:rsidR="00450CA0" w:rsidRPr="00E27C02" w:rsidRDefault="007C451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Dentro de los ecosistemas más diversos se encuentran las selvas, SEMARNAT (2002) menciona que para el tipo de vegetación existen 17,792,279 ha y para el inventario forestal más reciente CONAFOR</w:t>
      </w:r>
      <w:r w:rsidR="00DA088E" w:rsidRPr="00E27C02">
        <w:rPr>
          <w:rFonts w:ascii="Times New Roman" w:hAnsi="Times New Roman" w:cs="Times New Roman"/>
          <w:sz w:val="24"/>
          <w:szCs w:val="24"/>
        </w:rPr>
        <w:t xml:space="preserve"> </w:t>
      </w:r>
      <w:r w:rsidR="00E80C48" w:rsidRPr="00E27C02">
        <w:rPr>
          <w:rFonts w:ascii="Times New Roman" w:hAnsi="Times New Roman" w:cs="Times New Roman"/>
          <w:sz w:val="24"/>
          <w:szCs w:val="24"/>
        </w:rPr>
        <w:t>(</w:t>
      </w:r>
      <w:r w:rsidRPr="00E27C02">
        <w:rPr>
          <w:rFonts w:ascii="Times New Roman" w:hAnsi="Times New Roman" w:cs="Times New Roman"/>
          <w:sz w:val="24"/>
          <w:szCs w:val="24"/>
        </w:rPr>
        <w:t>2009) reporta 14,062,206.58 ha lo que hace evidente la pérdida de estos tipos de vegetación. Estas diferencias en superficies se atribuyen principalmente al cambio de uso de suelo de uso forestal, además</w:t>
      </w:r>
      <w:r w:rsidR="00E80C48" w:rsidRPr="00E27C02">
        <w:rPr>
          <w:rFonts w:ascii="Times New Roman" w:hAnsi="Times New Roman" w:cs="Times New Roman"/>
          <w:sz w:val="24"/>
          <w:szCs w:val="24"/>
        </w:rPr>
        <w:t xml:space="preserve">, </w:t>
      </w:r>
      <w:r w:rsidRPr="00E27C02">
        <w:rPr>
          <w:rFonts w:ascii="Times New Roman" w:hAnsi="Times New Roman" w:cs="Times New Roman"/>
          <w:sz w:val="24"/>
          <w:szCs w:val="24"/>
        </w:rPr>
        <w:t xml:space="preserve">las sequias se han incrementado y acentuado en las últimas décadas lo que ha repercutido en un incremento de superficies </w:t>
      </w:r>
    </w:p>
    <w:p w14:paraId="1155C25E" w14:textId="77777777" w:rsidR="005A0DD4" w:rsidRPr="00E27C02" w:rsidRDefault="005A0DD4"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El presente estudio se ubica en el Parque Nacional el Veladero Acapulco, Guerrero, y aborda el estudio de la Selva Mediana Subperennifolia para documentar, conocer y registrar áreas que puedan servir de referentes biológicos, estructurales y demostrativas; el conocer esta información cobra importancia ante los escenarios poco favorables de pérdida de estos ecosistemas (Martínez, 2003). Desde este punto vista, con la realización del estudio se tendrá un panorama más preciso </w:t>
      </w:r>
      <w:r w:rsidRPr="00E27C02">
        <w:rPr>
          <w:rFonts w:ascii="Times New Roman" w:hAnsi="Times New Roman" w:cs="Times New Roman"/>
          <w:sz w:val="24"/>
          <w:szCs w:val="24"/>
        </w:rPr>
        <w:lastRenderedPageBreak/>
        <w:t xml:space="preserve">del estado, usos, la diversidad, composición y estructura de la vegetación, esto servirá como base para la toma de decisiones para la conservación y restauración del área natural protegida. </w:t>
      </w:r>
    </w:p>
    <w:p w14:paraId="17637CF4" w14:textId="77777777" w:rsidR="007C4519" w:rsidRPr="00E27C02" w:rsidRDefault="00450CA0" w:rsidP="00E27C02">
      <w:pPr>
        <w:spacing w:line="360" w:lineRule="auto"/>
        <w:jc w:val="both"/>
        <w:rPr>
          <w:rFonts w:ascii="Times New Roman" w:hAnsi="Times New Roman" w:cs="Times New Roman"/>
          <w:b/>
          <w:sz w:val="24"/>
          <w:szCs w:val="24"/>
        </w:rPr>
      </w:pPr>
      <w:r w:rsidRPr="00E27C02">
        <w:rPr>
          <w:rFonts w:ascii="Times New Roman" w:hAnsi="Times New Roman" w:cs="Times New Roman"/>
          <w:b/>
          <w:sz w:val="24"/>
          <w:szCs w:val="24"/>
        </w:rPr>
        <w:t>Materiales y métodos</w:t>
      </w:r>
    </w:p>
    <w:p w14:paraId="5EBD4D15" w14:textId="77777777" w:rsidR="00AD56BE" w:rsidRPr="00E27C02" w:rsidRDefault="00AD56BE" w:rsidP="00E27C02">
      <w:pPr>
        <w:spacing w:line="360" w:lineRule="auto"/>
        <w:jc w:val="both"/>
        <w:rPr>
          <w:rFonts w:ascii="Times New Roman" w:hAnsi="Times New Roman" w:cs="Times New Roman"/>
          <w:bCs/>
          <w:sz w:val="24"/>
          <w:szCs w:val="24"/>
        </w:rPr>
      </w:pPr>
      <w:r w:rsidRPr="00E27C02">
        <w:rPr>
          <w:rFonts w:ascii="Times New Roman" w:hAnsi="Times New Roman" w:cs="Times New Roman"/>
          <w:bCs/>
          <w:sz w:val="24"/>
          <w:szCs w:val="24"/>
        </w:rPr>
        <w:t>Ubicación del área de estudio</w:t>
      </w:r>
    </w:p>
    <w:p w14:paraId="1F42F5CF" w14:textId="77777777" w:rsidR="00AD56BE" w:rsidRDefault="00AD56BE" w:rsidP="00E27C02">
      <w:pPr>
        <w:spacing w:line="360" w:lineRule="auto"/>
        <w:jc w:val="both"/>
        <w:rPr>
          <w:rFonts w:ascii="Times New Roman" w:hAnsi="Times New Roman" w:cs="Times New Roman"/>
          <w:bCs/>
          <w:sz w:val="24"/>
          <w:szCs w:val="24"/>
        </w:rPr>
      </w:pPr>
      <w:r w:rsidRPr="00E27C02">
        <w:rPr>
          <w:rFonts w:ascii="Times New Roman" w:hAnsi="Times New Roman" w:cs="Times New Roman"/>
          <w:bCs/>
          <w:sz w:val="24"/>
          <w:szCs w:val="24"/>
        </w:rPr>
        <w:t>El presente estudio se realizó en el Área Natural Protegida, Parque Nacional El Veladero</w:t>
      </w:r>
      <w:r w:rsidR="008E1FD1" w:rsidRPr="00E27C02">
        <w:rPr>
          <w:rFonts w:ascii="Times New Roman" w:hAnsi="Times New Roman" w:cs="Times New Roman"/>
          <w:bCs/>
          <w:sz w:val="24"/>
          <w:szCs w:val="24"/>
        </w:rPr>
        <w:t xml:space="preserve"> (PNV)</w:t>
      </w:r>
      <w:r w:rsidRPr="00E27C02">
        <w:rPr>
          <w:rFonts w:ascii="Times New Roman" w:hAnsi="Times New Roman" w:cs="Times New Roman"/>
          <w:bCs/>
          <w:sz w:val="24"/>
          <w:szCs w:val="24"/>
        </w:rPr>
        <w:t xml:space="preserve"> Acapulco de Juárez estado de Guerrero. En </w:t>
      </w:r>
      <w:r w:rsidR="00187D7A" w:rsidRPr="00E27C02">
        <w:rPr>
          <w:rFonts w:ascii="Times New Roman" w:hAnsi="Times New Roman" w:cs="Times New Roman"/>
          <w:bCs/>
          <w:sz w:val="24"/>
          <w:szCs w:val="24"/>
        </w:rPr>
        <w:t>el polígono identificado</w:t>
      </w:r>
      <w:r w:rsidRPr="00E27C02">
        <w:rPr>
          <w:rFonts w:ascii="Times New Roman" w:hAnsi="Times New Roman" w:cs="Times New Roman"/>
          <w:bCs/>
          <w:sz w:val="24"/>
          <w:szCs w:val="24"/>
        </w:rPr>
        <w:t xml:space="preserve"> como polígono oeste (POE) </w:t>
      </w:r>
      <w:r w:rsidR="00187D7A" w:rsidRPr="00E27C02">
        <w:rPr>
          <w:rFonts w:ascii="Times New Roman" w:hAnsi="Times New Roman" w:cs="Times New Roman"/>
          <w:bCs/>
          <w:sz w:val="24"/>
          <w:szCs w:val="24"/>
        </w:rPr>
        <w:t>se realizaron</w:t>
      </w:r>
      <w:r w:rsidRPr="00E27C02">
        <w:rPr>
          <w:rFonts w:ascii="Times New Roman" w:hAnsi="Times New Roman" w:cs="Times New Roman"/>
          <w:bCs/>
          <w:sz w:val="24"/>
          <w:szCs w:val="24"/>
        </w:rPr>
        <w:t xml:space="preserve"> cuatro </w:t>
      </w:r>
      <w:r w:rsidR="00187D7A" w:rsidRPr="00E27C02">
        <w:rPr>
          <w:rFonts w:ascii="Times New Roman" w:hAnsi="Times New Roman" w:cs="Times New Roman"/>
          <w:bCs/>
          <w:sz w:val="24"/>
          <w:szCs w:val="24"/>
        </w:rPr>
        <w:t>unidades</w:t>
      </w:r>
      <w:r w:rsidRPr="00E27C02">
        <w:rPr>
          <w:rFonts w:ascii="Times New Roman" w:hAnsi="Times New Roman" w:cs="Times New Roman"/>
          <w:bCs/>
          <w:sz w:val="24"/>
          <w:szCs w:val="24"/>
        </w:rPr>
        <w:t xml:space="preserve"> de muestreo y en el polígono este (PE) tres </w:t>
      </w:r>
      <w:r w:rsidR="00187D7A" w:rsidRPr="00E27C02">
        <w:rPr>
          <w:rFonts w:ascii="Times New Roman" w:hAnsi="Times New Roman" w:cs="Times New Roman"/>
          <w:bCs/>
          <w:sz w:val="24"/>
          <w:szCs w:val="24"/>
        </w:rPr>
        <w:t>unidades</w:t>
      </w:r>
      <w:r w:rsidRPr="00E27C02">
        <w:rPr>
          <w:rFonts w:ascii="Times New Roman" w:hAnsi="Times New Roman" w:cs="Times New Roman"/>
          <w:bCs/>
          <w:sz w:val="24"/>
          <w:szCs w:val="24"/>
        </w:rPr>
        <w:t xml:space="preserve"> de muestreo</w:t>
      </w:r>
      <w:r w:rsidR="00450CA0" w:rsidRPr="00E27C02">
        <w:rPr>
          <w:rFonts w:ascii="Times New Roman" w:hAnsi="Times New Roman" w:cs="Times New Roman"/>
          <w:bCs/>
          <w:sz w:val="24"/>
          <w:szCs w:val="24"/>
        </w:rPr>
        <w:t xml:space="preserve"> (Figura 1)</w:t>
      </w:r>
      <w:r w:rsidRPr="00E27C02">
        <w:rPr>
          <w:rFonts w:ascii="Times New Roman" w:hAnsi="Times New Roman" w:cs="Times New Roman"/>
          <w:bCs/>
          <w:sz w:val="24"/>
          <w:szCs w:val="24"/>
        </w:rPr>
        <w:t>. Se seleccionaron estos dos sitios con base en recorridos previos identificando zonas con vegetación de selva mediana subperennifolia.</w:t>
      </w:r>
    </w:p>
    <w:p w14:paraId="130BF763" w14:textId="5521BFE8" w:rsidR="00E27C02" w:rsidRPr="00E27C02" w:rsidRDefault="00E27C02" w:rsidP="00E27C02">
      <w:pPr>
        <w:spacing w:line="360" w:lineRule="auto"/>
        <w:jc w:val="center"/>
        <w:rPr>
          <w:rFonts w:ascii="Times New Roman" w:hAnsi="Times New Roman" w:cs="Times New Roman"/>
          <w:bCs/>
          <w:sz w:val="24"/>
          <w:szCs w:val="24"/>
        </w:rPr>
      </w:pPr>
      <w:r w:rsidRPr="00E27C02">
        <w:rPr>
          <w:rFonts w:ascii="Times New Roman" w:hAnsi="Times New Roman" w:cs="Times New Roman"/>
          <w:b/>
          <w:sz w:val="24"/>
          <w:szCs w:val="24"/>
        </w:rPr>
        <w:t>Figura 1</w:t>
      </w:r>
      <w:r w:rsidRPr="00E27C02">
        <w:rPr>
          <w:rFonts w:ascii="Times New Roman" w:hAnsi="Times New Roman" w:cs="Times New Roman"/>
          <w:sz w:val="24"/>
          <w:szCs w:val="24"/>
        </w:rPr>
        <w:t>. Ubicación de las unidades de muestreo o áreas de estudio en color rojo.</w:t>
      </w:r>
    </w:p>
    <w:p w14:paraId="66DCD9D1" w14:textId="77777777" w:rsidR="00AF3327" w:rsidRPr="00EF423C" w:rsidRDefault="00AF3327" w:rsidP="00187D7A">
      <w:pPr>
        <w:spacing w:line="480" w:lineRule="auto"/>
        <w:jc w:val="center"/>
        <w:rPr>
          <w:rFonts w:ascii="Arial" w:hAnsi="Arial" w:cs="Arial"/>
          <w:bCs/>
          <w:sz w:val="24"/>
          <w:szCs w:val="24"/>
        </w:rPr>
      </w:pPr>
      <w:r w:rsidRPr="00EF423C">
        <w:rPr>
          <w:rFonts w:ascii="Arial" w:hAnsi="Arial" w:cs="Arial"/>
          <w:bCs/>
          <w:noProof/>
          <w:sz w:val="24"/>
          <w:szCs w:val="24"/>
          <w:lang w:eastAsia="es-MX"/>
        </w:rPr>
        <w:drawing>
          <wp:inline distT="0" distB="0" distL="0" distR="0" wp14:anchorId="0C948C6D" wp14:editId="39DBECCB">
            <wp:extent cx="3028208" cy="4173665"/>
            <wp:effectExtent l="0" t="0" r="1270" b="0"/>
            <wp:docPr id="1" name="Imagen 1" descr="F:\ARTICULO\fig_1_UB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ULO\fig_1_UBICAcion.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09" r="1030" b="1246"/>
                    <a:stretch/>
                  </pic:blipFill>
                  <pic:spPr bwMode="auto">
                    <a:xfrm>
                      <a:off x="0" y="0"/>
                      <a:ext cx="3048083" cy="4201059"/>
                    </a:xfrm>
                    <a:prstGeom prst="rect">
                      <a:avLst/>
                    </a:prstGeom>
                    <a:noFill/>
                    <a:ln>
                      <a:noFill/>
                    </a:ln>
                    <a:extLst>
                      <a:ext uri="{53640926-AAD7-44D8-BBD7-CCE9431645EC}">
                        <a14:shadowObscured xmlns:a14="http://schemas.microsoft.com/office/drawing/2010/main"/>
                      </a:ext>
                    </a:extLst>
                  </pic:spPr>
                </pic:pic>
              </a:graphicData>
            </a:graphic>
          </wp:inline>
        </w:drawing>
      </w:r>
    </w:p>
    <w:p w14:paraId="419D1C0A" w14:textId="1D11F647" w:rsidR="00AF3327" w:rsidRPr="00EF423C" w:rsidRDefault="00AF3327" w:rsidP="009C353D">
      <w:pPr>
        <w:spacing w:before="240" w:after="0"/>
        <w:jc w:val="center"/>
        <w:rPr>
          <w:rFonts w:ascii="Arial" w:hAnsi="Arial" w:cs="Arial"/>
          <w:sz w:val="24"/>
          <w:szCs w:val="24"/>
        </w:rPr>
      </w:pPr>
      <w:r w:rsidRPr="00E27C02">
        <w:rPr>
          <w:rFonts w:ascii="Times New Roman" w:hAnsi="Times New Roman" w:cs="Times New Roman"/>
          <w:sz w:val="24"/>
          <w:szCs w:val="24"/>
        </w:rPr>
        <w:t>Fuente: elaboración propia a partir de capas vectoriales de INEGI 2010.</w:t>
      </w:r>
    </w:p>
    <w:p w14:paraId="1AB4D9E6" w14:textId="77777777" w:rsidR="00E80C48" w:rsidRDefault="00E80C48" w:rsidP="009C353D">
      <w:pPr>
        <w:spacing w:line="480" w:lineRule="auto"/>
        <w:jc w:val="both"/>
        <w:rPr>
          <w:rFonts w:ascii="Arial" w:hAnsi="Arial" w:cs="Arial"/>
          <w:b/>
          <w:bCs/>
          <w:sz w:val="24"/>
          <w:szCs w:val="24"/>
        </w:rPr>
      </w:pPr>
    </w:p>
    <w:p w14:paraId="434981CD" w14:textId="1E32B776" w:rsidR="00AD56BE" w:rsidRPr="00E27C02" w:rsidRDefault="00AD56BE" w:rsidP="00E27C02">
      <w:pPr>
        <w:spacing w:line="360" w:lineRule="auto"/>
        <w:jc w:val="both"/>
        <w:rPr>
          <w:rFonts w:ascii="Times New Roman" w:hAnsi="Times New Roman" w:cs="Times New Roman"/>
          <w:b/>
          <w:bCs/>
          <w:sz w:val="24"/>
          <w:szCs w:val="24"/>
        </w:rPr>
      </w:pPr>
      <w:r w:rsidRPr="00E27C02">
        <w:rPr>
          <w:rFonts w:ascii="Times New Roman" w:hAnsi="Times New Roman" w:cs="Times New Roman"/>
          <w:b/>
          <w:bCs/>
          <w:sz w:val="24"/>
          <w:szCs w:val="24"/>
        </w:rPr>
        <w:lastRenderedPageBreak/>
        <w:t xml:space="preserve">Establecimiento </w:t>
      </w:r>
      <w:r w:rsidR="00E80C48" w:rsidRPr="00E27C02">
        <w:rPr>
          <w:rFonts w:ascii="Times New Roman" w:hAnsi="Times New Roman" w:cs="Times New Roman"/>
          <w:b/>
          <w:bCs/>
          <w:sz w:val="24"/>
          <w:szCs w:val="24"/>
        </w:rPr>
        <w:t>y</w:t>
      </w:r>
      <w:r w:rsidRPr="00E27C02">
        <w:rPr>
          <w:rFonts w:ascii="Times New Roman" w:hAnsi="Times New Roman" w:cs="Times New Roman"/>
          <w:b/>
          <w:bCs/>
          <w:sz w:val="24"/>
          <w:szCs w:val="24"/>
        </w:rPr>
        <w:t xml:space="preserve"> ubicación de las unidades de muestreo (UM)</w:t>
      </w:r>
    </w:p>
    <w:p w14:paraId="76056AF6" w14:textId="3FD2CFA2" w:rsidR="00AD56BE" w:rsidRPr="00E27C02" w:rsidRDefault="00AD56BE"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Las UM fueron ubicadas en campo y tuvieron las siguientes características procurando tener representadas todas las categorías de edad de</w:t>
      </w:r>
      <w:r w:rsidR="00E80C48" w:rsidRPr="00E27C02">
        <w:rPr>
          <w:rFonts w:ascii="Times New Roman" w:hAnsi="Times New Roman" w:cs="Times New Roman"/>
          <w:sz w:val="24"/>
          <w:szCs w:val="24"/>
        </w:rPr>
        <w:t xml:space="preserve"> los árboles</w:t>
      </w:r>
      <w:r w:rsidRPr="00E27C02">
        <w:rPr>
          <w:rFonts w:ascii="Times New Roman" w:hAnsi="Times New Roman" w:cs="Times New Roman"/>
          <w:sz w:val="24"/>
          <w:szCs w:val="24"/>
        </w:rPr>
        <w:t xml:space="preserve"> acuerdo con la metodología de </w:t>
      </w:r>
      <w:r w:rsidR="00CA1E79" w:rsidRPr="00E27C02">
        <w:rPr>
          <w:rFonts w:ascii="Times New Roman" w:hAnsi="Times New Roman" w:cs="Times New Roman"/>
          <w:sz w:val="24"/>
          <w:szCs w:val="24"/>
        </w:rPr>
        <w:t>Valdez-Hernández, 2002</w:t>
      </w:r>
      <w:r w:rsidRPr="00E27C02">
        <w:rPr>
          <w:rFonts w:ascii="Times New Roman" w:hAnsi="Times New Roman" w:cs="Times New Roman"/>
          <w:sz w:val="24"/>
          <w:szCs w:val="24"/>
        </w:rPr>
        <w:t>.</w:t>
      </w:r>
    </w:p>
    <w:p w14:paraId="48E5693C" w14:textId="4890DAE1" w:rsidR="00AD56BE" w:rsidRDefault="00AD56BE" w:rsidP="00E27C02">
      <w:pPr>
        <w:spacing w:line="360" w:lineRule="auto"/>
        <w:jc w:val="both"/>
        <w:rPr>
          <w:rFonts w:ascii="Arial" w:hAnsi="Arial" w:cs="Arial"/>
          <w:sz w:val="24"/>
          <w:szCs w:val="24"/>
        </w:rPr>
      </w:pPr>
      <w:r w:rsidRPr="00E27C02">
        <w:rPr>
          <w:rFonts w:ascii="Times New Roman" w:hAnsi="Times New Roman" w:cs="Times New Roman"/>
          <w:sz w:val="24"/>
          <w:szCs w:val="24"/>
        </w:rPr>
        <w:t>Cada UM fue un rectángulo de 600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xml:space="preserve"> con dimensiones de 20x30 m. A su vez cada UM fue subdividida en cuadros de 10x10m </w:t>
      </w:r>
      <w:r w:rsidR="00E80C48" w:rsidRPr="00E27C02">
        <w:rPr>
          <w:rFonts w:ascii="Times New Roman" w:hAnsi="Times New Roman" w:cs="Times New Roman"/>
          <w:sz w:val="24"/>
          <w:szCs w:val="24"/>
        </w:rPr>
        <w:t>los</w:t>
      </w:r>
      <w:r w:rsidRPr="00E27C02">
        <w:rPr>
          <w:rFonts w:ascii="Times New Roman" w:hAnsi="Times New Roman" w:cs="Times New Roman"/>
          <w:sz w:val="24"/>
          <w:szCs w:val="24"/>
        </w:rPr>
        <w:t xml:space="preserve"> cuales se llamaron subunidades de muestreo (SUM), se muestrearon cuatro SUM al azar y se midieron los individuos con diámetro a la altura del pecho (DAP, a 1.3 m del suelo) igual o mayor a 2.5 cm: fustales</w:t>
      </w:r>
      <w:r w:rsidR="00BB2C68" w:rsidRPr="00E27C02">
        <w:rPr>
          <w:rFonts w:ascii="Times New Roman" w:hAnsi="Times New Roman" w:cs="Times New Roman"/>
          <w:sz w:val="24"/>
          <w:szCs w:val="24"/>
        </w:rPr>
        <w:t xml:space="preserve"> </w:t>
      </w:r>
      <w:r w:rsidR="00450CA0" w:rsidRPr="00E27C02">
        <w:rPr>
          <w:rFonts w:ascii="Times New Roman" w:hAnsi="Times New Roman" w:cs="Times New Roman"/>
          <w:bCs/>
          <w:sz w:val="24"/>
          <w:szCs w:val="24"/>
        </w:rPr>
        <w:t>(Figura 2)</w:t>
      </w:r>
      <w:r w:rsidRPr="00E27C02">
        <w:rPr>
          <w:rFonts w:ascii="Times New Roman" w:hAnsi="Times New Roman" w:cs="Times New Roman"/>
          <w:sz w:val="24"/>
          <w:szCs w:val="24"/>
        </w:rPr>
        <w:t>.</w:t>
      </w:r>
      <w:r w:rsidRPr="00EF423C">
        <w:rPr>
          <w:rFonts w:ascii="Arial" w:hAnsi="Arial" w:cs="Arial"/>
          <w:sz w:val="24"/>
          <w:szCs w:val="24"/>
        </w:rPr>
        <w:t xml:space="preserve"> </w:t>
      </w:r>
    </w:p>
    <w:p w14:paraId="004DB2A8" w14:textId="3FCB8137" w:rsidR="00E27C02" w:rsidRPr="00E27C02" w:rsidRDefault="00E27C02" w:rsidP="00E27C02">
      <w:pPr>
        <w:spacing w:line="360" w:lineRule="auto"/>
        <w:jc w:val="center"/>
        <w:rPr>
          <w:rFonts w:ascii="Times New Roman" w:hAnsi="Times New Roman" w:cs="Times New Roman"/>
          <w:sz w:val="24"/>
          <w:szCs w:val="24"/>
        </w:rPr>
      </w:pPr>
      <w:r w:rsidRPr="00E27C02">
        <w:rPr>
          <w:rFonts w:ascii="Times New Roman" w:hAnsi="Times New Roman" w:cs="Times New Roman"/>
          <w:b/>
          <w:sz w:val="24"/>
          <w:szCs w:val="24"/>
        </w:rPr>
        <w:t>Figura 2.</w:t>
      </w:r>
      <w:r w:rsidRPr="00E27C02">
        <w:rPr>
          <w:rFonts w:ascii="Times New Roman" w:hAnsi="Times New Roman" w:cs="Times New Roman"/>
          <w:sz w:val="24"/>
          <w:szCs w:val="24"/>
        </w:rPr>
        <w:t xml:space="preserve"> Arreglo y distribución de las  subunidades de muestreo (SUM: 10 x 10 m), cuadros 1(5 x 5 m) y cuadros 2 (1 x 1 m) en una unidad de muestreo (UM)</w:t>
      </w:r>
    </w:p>
    <w:p w14:paraId="24030508" w14:textId="77777777" w:rsidR="00CA1E79" w:rsidRPr="00EF423C" w:rsidRDefault="00CA1E79" w:rsidP="009C353D">
      <w:pPr>
        <w:spacing w:line="480" w:lineRule="auto"/>
        <w:jc w:val="center"/>
        <w:rPr>
          <w:rFonts w:ascii="Arial" w:hAnsi="Arial" w:cs="Arial"/>
          <w:sz w:val="24"/>
          <w:szCs w:val="24"/>
        </w:rPr>
      </w:pPr>
      <w:r w:rsidRPr="00EF423C">
        <w:rPr>
          <w:rFonts w:ascii="Arial" w:hAnsi="Arial" w:cs="Arial"/>
          <w:noProof/>
          <w:sz w:val="24"/>
          <w:szCs w:val="24"/>
          <w:lang w:eastAsia="es-MX"/>
        </w:rPr>
        <w:drawing>
          <wp:inline distT="0" distB="0" distL="0" distR="0" wp14:anchorId="4517EE41" wp14:editId="421C0A88">
            <wp:extent cx="4389120" cy="2303813"/>
            <wp:effectExtent l="0" t="0" r="0" b="1270"/>
            <wp:docPr id="2" name="Imagen 2" descr="F:\ARTICULO\fig_2_unidades_muestr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TICULO\fig_2_unidades_muestreo.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863" t="22513" r="33353" b="26366"/>
                    <a:stretch/>
                  </pic:blipFill>
                  <pic:spPr bwMode="auto">
                    <a:xfrm>
                      <a:off x="0" y="0"/>
                      <a:ext cx="4394256" cy="2306509"/>
                    </a:xfrm>
                    <a:prstGeom prst="rect">
                      <a:avLst/>
                    </a:prstGeom>
                    <a:noFill/>
                    <a:ln>
                      <a:noFill/>
                    </a:ln>
                    <a:extLst>
                      <a:ext uri="{53640926-AAD7-44D8-BBD7-CCE9431645EC}">
                        <a14:shadowObscured xmlns:a14="http://schemas.microsoft.com/office/drawing/2010/main"/>
                      </a:ext>
                    </a:extLst>
                  </pic:spPr>
                </pic:pic>
              </a:graphicData>
            </a:graphic>
          </wp:inline>
        </w:drawing>
      </w:r>
    </w:p>
    <w:p w14:paraId="22E4BC67" w14:textId="43B38E3E" w:rsidR="00CA1E79" w:rsidRPr="00E27C02" w:rsidRDefault="00E27C02" w:rsidP="00E27C02">
      <w:pPr>
        <w:spacing w:line="480" w:lineRule="auto"/>
        <w:jc w:val="center"/>
        <w:rPr>
          <w:rFonts w:ascii="Times New Roman" w:hAnsi="Times New Roman" w:cs="Times New Roman"/>
          <w:sz w:val="24"/>
          <w:szCs w:val="20"/>
        </w:rPr>
      </w:pPr>
      <w:r w:rsidRPr="00E27C02">
        <w:rPr>
          <w:rFonts w:ascii="Times New Roman" w:hAnsi="Times New Roman" w:cs="Times New Roman"/>
          <w:sz w:val="24"/>
          <w:szCs w:val="20"/>
        </w:rPr>
        <w:t xml:space="preserve">Fuente: </w:t>
      </w:r>
      <w:r w:rsidR="00CA1E79" w:rsidRPr="00E27C02">
        <w:rPr>
          <w:rFonts w:ascii="Times New Roman" w:hAnsi="Times New Roman" w:cs="Times New Roman"/>
          <w:sz w:val="24"/>
          <w:szCs w:val="20"/>
        </w:rPr>
        <w:t>(tomado de Valdez-Hernández, 2002).</w:t>
      </w:r>
    </w:p>
    <w:p w14:paraId="3C1C939C" w14:textId="77777777" w:rsidR="00AD56BE" w:rsidRPr="00E27C02" w:rsidRDefault="00AD56BE" w:rsidP="00E27C02">
      <w:pPr>
        <w:spacing w:line="360" w:lineRule="auto"/>
        <w:jc w:val="both"/>
        <w:rPr>
          <w:rFonts w:ascii="Times New Roman" w:hAnsi="Times New Roman" w:cs="Times New Roman"/>
          <w:b/>
          <w:bCs/>
          <w:sz w:val="24"/>
          <w:szCs w:val="24"/>
        </w:rPr>
      </w:pPr>
      <w:r w:rsidRPr="00E27C02">
        <w:rPr>
          <w:rFonts w:ascii="Times New Roman" w:hAnsi="Times New Roman" w:cs="Times New Roman"/>
          <w:b/>
          <w:bCs/>
          <w:sz w:val="24"/>
          <w:szCs w:val="24"/>
        </w:rPr>
        <w:t xml:space="preserve">Medición de variables </w:t>
      </w:r>
    </w:p>
    <w:p w14:paraId="2F57997F" w14:textId="77777777" w:rsidR="00AD56BE" w:rsidRDefault="00A23452"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Las variables </w:t>
      </w:r>
      <w:r w:rsidR="00AD56BE" w:rsidRPr="00E27C02">
        <w:rPr>
          <w:rFonts w:ascii="Times New Roman" w:hAnsi="Times New Roman" w:cs="Times New Roman"/>
          <w:sz w:val="24"/>
          <w:szCs w:val="24"/>
        </w:rPr>
        <w:t>por individuo</w:t>
      </w:r>
      <w:r w:rsidRPr="00E27C02">
        <w:rPr>
          <w:rFonts w:ascii="Times New Roman" w:hAnsi="Times New Roman" w:cs="Times New Roman"/>
          <w:sz w:val="24"/>
          <w:szCs w:val="24"/>
        </w:rPr>
        <w:t xml:space="preserve"> fueron</w:t>
      </w:r>
      <w:r w:rsidR="00AD56BE" w:rsidRPr="00E27C02">
        <w:rPr>
          <w:rFonts w:ascii="Times New Roman" w:hAnsi="Times New Roman" w:cs="Times New Roman"/>
          <w:sz w:val="24"/>
          <w:szCs w:val="24"/>
        </w:rPr>
        <w:t>:</w:t>
      </w:r>
      <w:r w:rsidRPr="00E27C02">
        <w:rPr>
          <w:rFonts w:ascii="Times New Roman" w:hAnsi="Times New Roman" w:cs="Times New Roman"/>
          <w:sz w:val="24"/>
          <w:szCs w:val="24"/>
        </w:rPr>
        <w:t xml:space="preserve"> i</w:t>
      </w:r>
      <w:r w:rsidR="00AD56BE" w:rsidRPr="00E27C02">
        <w:rPr>
          <w:rFonts w:ascii="Times New Roman" w:hAnsi="Times New Roman" w:cs="Times New Roman"/>
          <w:sz w:val="24"/>
          <w:szCs w:val="24"/>
        </w:rPr>
        <w:t>dentificación de especie</w:t>
      </w:r>
      <w:r w:rsidRPr="00E27C02">
        <w:rPr>
          <w:rFonts w:ascii="Times New Roman" w:hAnsi="Times New Roman" w:cs="Times New Roman"/>
          <w:sz w:val="24"/>
          <w:szCs w:val="24"/>
        </w:rPr>
        <w:t>, a</w:t>
      </w:r>
      <w:r w:rsidR="00AD56BE" w:rsidRPr="00E27C02">
        <w:rPr>
          <w:rFonts w:ascii="Times New Roman" w:hAnsi="Times New Roman" w:cs="Times New Roman"/>
          <w:sz w:val="24"/>
          <w:szCs w:val="24"/>
        </w:rPr>
        <w:t>ltura total</w:t>
      </w:r>
      <w:r w:rsidRPr="00E27C02">
        <w:rPr>
          <w:rFonts w:ascii="Times New Roman" w:hAnsi="Times New Roman" w:cs="Times New Roman"/>
          <w:sz w:val="24"/>
          <w:szCs w:val="24"/>
        </w:rPr>
        <w:t>, a</w:t>
      </w:r>
      <w:r w:rsidR="00AD56BE" w:rsidRPr="00E27C02">
        <w:rPr>
          <w:rFonts w:ascii="Times New Roman" w:hAnsi="Times New Roman" w:cs="Times New Roman"/>
          <w:sz w:val="24"/>
          <w:szCs w:val="24"/>
        </w:rPr>
        <w:t>mplitud de copa (diámetro mayor y diámetro menor)</w:t>
      </w:r>
      <w:r w:rsidR="00CA1E79" w:rsidRPr="00E27C02">
        <w:rPr>
          <w:rFonts w:ascii="Times New Roman" w:hAnsi="Times New Roman" w:cs="Times New Roman"/>
          <w:sz w:val="24"/>
          <w:szCs w:val="24"/>
        </w:rPr>
        <w:t xml:space="preserve">, </w:t>
      </w:r>
      <w:r w:rsidRPr="00E27C02">
        <w:rPr>
          <w:rFonts w:ascii="Times New Roman" w:hAnsi="Times New Roman" w:cs="Times New Roman"/>
          <w:sz w:val="24"/>
          <w:szCs w:val="24"/>
        </w:rPr>
        <w:t>d</w:t>
      </w:r>
      <w:r w:rsidR="00AD56BE" w:rsidRPr="00E27C02">
        <w:rPr>
          <w:rFonts w:ascii="Times New Roman" w:hAnsi="Times New Roman" w:cs="Times New Roman"/>
          <w:sz w:val="24"/>
          <w:szCs w:val="24"/>
        </w:rPr>
        <w:t>iámetro altura de pecho (1.3 m)</w:t>
      </w:r>
      <w:r w:rsidRPr="00E27C02">
        <w:rPr>
          <w:rFonts w:ascii="Times New Roman" w:hAnsi="Times New Roman" w:cs="Times New Roman"/>
          <w:sz w:val="24"/>
          <w:szCs w:val="24"/>
        </w:rPr>
        <w:t>; l</w:t>
      </w:r>
      <w:r w:rsidR="00AD56BE" w:rsidRPr="00E27C02">
        <w:rPr>
          <w:rFonts w:ascii="Times New Roman" w:hAnsi="Times New Roman" w:cs="Times New Roman"/>
          <w:sz w:val="24"/>
          <w:szCs w:val="24"/>
        </w:rPr>
        <w:t>as especies arbóreas fueron identificadas mediante guías (</w:t>
      </w:r>
      <w:r w:rsidR="00AD56BE" w:rsidRPr="00E27C02">
        <w:rPr>
          <w:rFonts w:ascii="Times New Roman" w:hAnsi="Times New Roman" w:cs="Times New Roman"/>
          <w:sz w:val="24"/>
          <w:szCs w:val="24"/>
          <w:lang w:val="es-ES"/>
        </w:rPr>
        <w:t xml:space="preserve">Pennington y </w:t>
      </w:r>
      <w:r w:rsidR="00AD56BE" w:rsidRPr="00E27C02">
        <w:rPr>
          <w:rFonts w:ascii="Times New Roman" w:hAnsi="Times New Roman" w:cs="Times New Roman"/>
          <w:sz w:val="24"/>
          <w:szCs w:val="24"/>
        </w:rPr>
        <w:t>Sarukhan</w:t>
      </w:r>
      <w:r w:rsidR="00AD56BE" w:rsidRPr="00E27C02">
        <w:rPr>
          <w:rFonts w:ascii="Times New Roman" w:hAnsi="Times New Roman" w:cs="Times New Roman"/>
          <w:sz w:val="24"/>
          <w:szCs w:val="24"/>
          <w:lang w:val="es-ES"/>
        </w:rPr>
        <w:t>, 1968</w:t>
      </w:r>
      <w:r w:rsidR="00AD56BE" w:rsidRPr="00E27C02">
        <w:rPr>
          <w:rFonts w:ascii="Times New Roman" w:hAnsi="Times New Roman" w:cs="Times New Roman"/>
          <w:sz w:val="24"/>
          <w:szCs w:val="24"/>
        </w:rPr>
        <w:t>) y posteriormente determinadas en con el apoyo del Herbario del Instituto de Investigación Científica, Área de Ciencias Naturales (UAGC) y fueron depositados en dicha colección.</w:t>
      </w:r>
    </w:p>
    <w:p w14:paraId="2CC5B502" w14:textId="77777777" w:rsidR="00E27C02" w:rsidRPr="00E27C02" w:rsidRDefault="00E27C02" w:rsidP="00E27C02">
      <w:pPr>
        <w:spacing w:line="360" w:lineRule="auto"/>
        <w:jc w:val="both"/>
        <w:rPr>
          <w:rFonts w:ascii="Times New Roman" w:hAnsi="Times New Roman" w:cs="Times New Roman"/>
          <w:sz w:val="24"/>
          <w:szCs w:val="24"/>
        </w:rPr>
      </w:pPr>
    </w:p>
    <w:p w14:paraId="4EA85E19" w14:textId="77777777" w:rsidR="00CA1E79" w:rsidRPr="00E27C02" w:rsidRDefault="00CA1E79" w:rsidP="00E27C02">
      <w:pPr>
        <w:spacing w:line="360" w:lineRule="auto"/>
        <w:jc w:val="both"/>
        <w:rPr>
          <w:rFonts w:ascii="Times New Roman" w:hAnsi="Times New Roman" w:cs="Times New Roman"/>
          <w:sz w:val="24"/>
          <w:szCs w:val="24"/>
        </w:rPr>
      </w:pPr>
      <w:bookmarkStart w:id="2" w:name="OLE_LINK2"/>
      <w:r w:rsidRPr="00E27C02">
        <w:rPr>
          <w:rFonts w:ascii="Times New Roman" w:hAnsi="Times New Roman" w:cs="Times New Roman"/>
          <w:sz w:val="24"/>
          <w:szCs w:val="24"/>
        </w:rPr>
        <w:lastRenderedPageBreak/>
        <w:t>Se calcularon los siguientes índices.</w:t>
      </w:r>
    </w:p>
    <w:p w14:paraId="2C2ED16E"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b/>
          <w:bCs/>
          <w:i/>
          <w:iCs/>
          <w:sz w:val="24"/>
          <w:szCs w:val="24"/>
        </w:rPr>
        <w:t xml:space="preserve">Índice de complejidad </w:t>
      </w:r>
      <w:r w:rsidRPr="00E27C02">
        <w:rPr>
          <w:rFonts w:ascii="Times New Roman" w:hAnsi="Times New Roman" w:cs="Times New Roman"/>
          <w:b/>
          <w:bCs/>
          <w:sz w:val="24"/>
          <w:szCs w:val="24"/>
        </w:rPr>
        <w:t>(</w:t>
      </w:r>
      <w:r w:rsidRPr="00E27C02">
        <w:rPr>
          <w:rFonts w:ascii="Times New Roman" w:hAnsi="Times New Roman" w:cs="Times New Roman"/>
          <w:b/>
          <w:bCs/>
          <w:i/>
          <w:iCs/>
          <w:sz w:val="24"/>
          <w:szCs w:val="24"/>
        </w:rPr>
        <w:t>IC</w:t>
      </w:r>
      <w:r w:rsidRPr="00E27C02">
        <w:rPr>
          <w:rFonts w:ascii="Times New Roman" w:hAnsi="Times New Roman" w:cs="Times New Roman"/>
          <w:b/>
          <w:bCs/>
          <w:sz w:val="24"/>
          <w:szCs w:val="24"/>
        </w:rPr>
        <w:t xml:space="preserve">) </w:t>
      </w:r>
      <w:r w:rsidRPr="00E27C02">
        <w:rPr>
          <w:rFonts w:ascii="Times New Roman" w:hAnsi="Times New Roman" w:cs="Times New Roman"/>
          <w:sz w:val="24"/>
          <w:szCs w:val="24"/>
        </w:rPr>
        <w:t xml:space="preserve">para fustales en cada UM y en general. Este índice es una expresión de la riqueza y abundancia de especies (Holdridge </w:t>
      </w:r>
      <w:r w:rsidRPr="00E27C02">
        <w:rPr>
          <w:rFonts w:ascii="Times New Roman" w:hAnsi="Times New Roman" w:cs="Times New Roman"/>
          <w:i/>
          <w:iCs/>
          <w:sz w:val="24"/>
          <w:szCs w:val="24"/>
        </w:rPr>
        <w:t xml:space="preserve">et al., </w:t>
      </w:r>
      <w:r w:rsidRPr="00E27C02">
        <w:rPr>
          <w:rFonts w:ascii="Times New Roman" w:hAnsi="Times New Roman" w:cs="Times New Roman"/>
          <w:sz w:val="24"/>
          <w:szCs w:val="24"/>
        </w:rPr>
        <w:t>1971) para caracterizar diferentes tipos de rodales. Y se expresa de la siguiente manera:</w:t>
      </w:r>
    </w:p>
    <w:p w14:paraId="1B253577" w14:textId="77777777" w:rsidR="00CA1E79" w:rsidRPr="00E27C02" w:rsidRDefault="00CA1E79" w:rsidP="00E27C02">
      <w:pPr>
        <w:spacing w:line="360" w:lineRule="auto"/>
        <w:jc w:val="both"/>
        <w:rPr>
          <w:rFonts w:ascii="Times New Roman" w:hAnsi="Times New Roman" w:cs="Times New Roman"/>
          <w:b/>
          <w:bCs/>
          <w:sz w:val="24"/>
          <w:szCs w:val="24"/>
        </w:rPr>
      </w:pPr>
      <w:bookmarkStart w:id="3" w:name="OLE_LINK1"/>
      <w:r w:rsidRPr="00E27C02">
        <w:rPr>
          <w:rFonts w:ascii="Times New Roman" w:hAnsi="Times New Roman" w:cs="Times New Roman"/>
          <w:b/>
          <w:bCs/>
          <w:i/>
          <w:iCs/>
          <w:sz w:val="24"/>
          <w:szCs w:val="24"/>
        </w:rPr>
        <w:t xml:space="preserve">IC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 xml:space="preserve">s d b h </w:t>
      </w:r>
      <w:r w:rsidRPr="00E27C02">
        <w:rPr>
          <w:rFonts w:ascii="Times New Roman" w:hAnsi="Times New Roman" w:cs="Times New Roman"/>
          <w:b/>
          <w:bCs/>
          <w:sz w:val="24"/>
          <w:szCs w:val="24"/>
        </w:rPr>
        <w:t>10</w:t>
      </w:r>
      <w:r w:rsidRPr="00E27C02">
        <w:rPr>
          <w:rFonts w:ascii="Times New Roman" w:hAnsi="Times New Roman" w:cs="Times New Roman"/>
          <w:b/>
          <w:bCs/>
          <w:sz w:val="24"/>
          <w:szCs w:val="24"/>
          <w:vertAlign w:val="superscript"/>
        </w:rPr>
        <w:t>-3</w:t>
      </w:r>
    </w:p>
    <w:p w14:paraId="7D80DB29"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s </w:t>
      </w:r>
      <w:r w:rsidRPr="00E27C02">
        <w:rPr>
          <w:rFonts w:ascii="Times New Roman" w:hAnsi="Times New Roman" w:cs="Times New Roman"/>
          <w:sz w:val="24"/>
          <w:szCs w:val="24"/>
        </w:rPr>
        <w:t>= número de especies</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d = </w:t>
      </w:r>
      <w:r w:rsidRPr="00E27C02">
        <w:rPr>
          <w:rFonts w:ascii="Times New Roman" w:hAnsi="Times New Roman" w:cs="Times New Roman"/>
          <w:sz w:val="24"/>
          <w:szCs w:val="24"/>
        </w:rPr>
        <w:t>densidad de fustales</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b = </w:t>
      </w:r>
      <w:r w:rsidRPr="00E27C02">
        <w:rPr>
          <w:rFonts w:ascii="Times New Roman" w:hAnsi="Times New Roman" w:cs="Times New Roman"/>
          <w:sz w:val="24"/>
          <w:szCs w:val="24"/>
        </w:rPr>
        <w:t>área basal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w:t>
      </w:r>
      <w:r w:rsidR="006343F4" w:rsidRPr="00E27C02">
        <w:rPr>
          <w:rFonts w:ascii="Times New Roman" w:hAnsi="Times New Roman" w:cs="Times New Roman"/>
          <w:sz w:val="24"/>
          <w:szCs w:val="24"/>
        </w:rPr>
        <w:t xml:space="preserve"> y </w:t>
      </w:r>
      <w:r w:rsidRPr="00E27C02">
        <w:rPr>
          <w:rFonts w:ascii="Times New Roman" w:hAnsi="Times New Roman" w:cs="Times New Roman"/>
          <w:i/>
          <w:iCs/>
          <w:sz w:val="24"/>
          <w:szCs w:val="24"/>
        </w:rPr>
        <w:t xml:space="preserve">h = </w:t>
      </w:r>
      <w:r w:rsidRPr="00E27C02">
        <w:rPr>
          <w:rFonts w:ascii="Times New Roman" w:hAnsi="Times New Roman" w:cs="Times New Roman"/>
          <w:sz w:val="24"/>
          <w:szCs w:val="24"/>
        </w:rPr>
        <w:t>altura (m) promedio</w:t>
      </w:r>
      <w:r w:rsidR="006343F4" w:rsidRPr="00E27C02">
        <w:rPr>
          <w:rFonts w:ascii="Times New Roman" w:hAnsi="Times New Roman" w:cs="Times New Roman"/>
          <w:sz w:val="24"/>
          <w:szCs w:val="24"/>
        </w:rPr>
        <w:t>.</w:t>
      </w:r>
    </w:p>
    <w:p w14:paraId="5364B84B"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La riqueza de especies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α</m:t>
                </m:r>
              </m:sub>
            </m:sSub>
          </m:e>
        </m:d>
      </m:oMath>
      <w:r w:rsidRPr="00E27C02">
        <w:rPr>
          <w:rFonts w:ascii="Times New Roman" w:hAnsi="Times New Roman" w:cs="Times New Roman"/>
          <w:sz w:val="24"/>
          <w:szCs w:val="24"/>
        </w:rPr>
        <w:t xml:space="preserve"> se calculó mediante el </w:t>
      </w:r>
      <w:r w:rsidRPr="00E27C02">
        <w:rPr>
          <w:rFonts w:ascii="Times New Roman" w:hAnsi="Times New Roman" w:cs="Times New Roman"/>
          <w:b/>
          <w:sz w:val="24"/>
          <w:szCs w:val="24"/>
        </w:rPr>
        <w:t>Índice de Margalef</w:t>
      </w:r>
      <w:r w:rsidRPr="00E27C02">
        <w:rPr>
          <w:rFonts w:ascii="Times New Roman" w:hAnsi="Times New Roman" w:cs="Times New Roman"/>
          <w:sz w:val="24"/>
          <w:szCs w:val="24"/>
        </w:rPr>
        <w:t xml:space="preserve"> (1977):</w:t>
      </w:r>
    </w:p>
    <w:p w14:paraId="59FEED96" w14:textId="77777777" w:rsidR="00CA1E79" w:rsidRPr="00E27C02" w:rsidRDefault="00B80500" w:rsidP="00E27C02">
      <w:pPr>
        <w:spacing w:line="36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 xml:space="preserve">α= </m:t>
              </m:r>
              <m:f>
                <m:fPr>
                  <m:ctrlPr>
                    <w:rPr>
                      <w:rFonts w:ascii="Cambria Math" w:hAnsi="Cambria Math" w:cs="Times New Roman"/>
                      <w:i/>
                      <w:sz w:val="24"/>
                      <w:szCs w:val="24"/>
                    </w:rPr>
                  </m:ctrlPr>
                </m:fPr>
                <m:num>
                  <m:r>
                    <w:rPr>
                      <w:rFonts w:ascii="Cambria Math" w:hAnsi="Cambria Math" w:cs="Times New Roman"/>
                      <w:sz w:val="24"/>
                      <w:szCs w:val="24"/>
                    </w:rPr>
                    <m:t>S-1</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N</m:t>
                      </m:r>
                    </m:e>
                  </m:func>
                </m:den>
              </m:f>
            </m:sub>
          </m:sSub>
        </m:oMath>
      </m:oMathPara>
    </w:p>
    <w:p w14:paraId="23ED7341"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6343F4" w:rsidRPr="00E27C02">
        <w:rPr>
          <w:rFonts w:ascii="Times New Roman" w:hAnsi="Times New Roman" w:cs="Times New Roman"/>
          <w:sz w:val="24"/>
          <w:szCs w:val="24"/>
        </w:rPr>
        <w:t xml:space="preserve"> </w:t>
      </w:r>
      <m:oMath>
        <m:r>
          <w:rPr>
            <w:rFonts w:ascii="Cambria Math" w:hAnsi="Cambria Math" w:cs="Times New Roman"/>
            <w:sz w:val="24"/>
            <w:szCs w:val="24"/>
          </w:rPr>
          <m:t>S=</m:t>
        </m:r>
      </m:oMath>
      <w:r w:rsidR="006343F4" w:rsidRPr="00E27C02">
        <w:rPr>
          <w:rFonts w:ascii="Times New Roman" w:hAnsi="Times New Roman" w:cs="Times New Roman"/>
          <w:sz w:val="24"/>
          <w:szCs w:val="24"/>
        </w:rPr>
        <w:t xml:space="preserve"> Número de especies, </w:t>
      </w:r>
      <m:oMath>
        <m:r>
          <w:rPr>
            <w:rFonts w:ascii="Cambria Math" w:hAnsi="Cambria Math" w:cs="Times New Roman"/>
            <w:sz w:val="24"/>
            <w:szCs w:val="24"/>
          </w:rPr>
          <m:t>N=</m:t>
        </m:r>
      </m:oMath>
      <w:r w:rsidR="006343F4" w:rsidRPr="00E27C02">
        <w:rPr>
          <w:rFonts w:ascii="Times New Roman" w:hAnsi="Times New Roman" w:cs="Times New Roman"/>
          <w:sz w:val="24"/>
          <w:szCs w:val="24"/>
        </w:rPr>
        <w:t xml:space="preserve"> Número total de individuos y </w:t>
      </w:r>
      <w:r w:rsidRPr="00E27C02">
        <w:rPr>
          <w:rFonts w:ascii="Times New Roman" w:hAnsi="Times New Roman" w:cs="Times New Roman"/>
          <w:sz w:val="24"/>
          <w:szCs w:val="24"/>
        </w:rPr>
        <w:t xml:space="preserve">A mayor valor de </w:t>
      </w:r>
      <m:oMath>
        <m:r>
          <w:rPr>
            <w:rFonts w:ascii="Cambria Math" w:hAnsi="Cambria Math" w:cs="Times New Roman"/>
            <w:sz w:val="24"/>
            <w:szCs w:val="24"/>
          </w:rPr>
          <m:t>D</m:t>
        </m:r>
      </m:oMath>
      <w:r w:rsidRPr="00E27C02">
        <w:rPr>
          <w:rFonts w:ascii="Times New Roman" w:hAnsi="Times New Roman" w:cs="Times New Roman"/>
          <w:sz w:val="24"/>
          <w:szCs w:val="24"/>
        </w:rPr>
        <w:t xml:space="preserve"> mayor riqueza de especies.</w:t>
      </w:r>
    </w:p>
    <w:bookmarkEnd w:id="3"/>
    <w:p w14:paraId="676B3D55"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Para fustales y latizales, se calculó el </w:t>
      </w:r>
      <w:r w:rsidRPr="00E27C02">
        <w:rPr>
          <w:rFonts w:ascii="Times New Roman" w:hAnsi="Times New Roman" w:cs="Times New Roman"/>
          <w:b/>
          <w:bCs/>
          <w:i/>
          <w:iCs/>
          <w:sz w:val="24"/>
          <w:szCs w:val="24"/>
        </w:rPr>
        <w:t xml:space="preserve">índice de valor de importancia </w:t>
      </w:r>
      <w:r w:rsidRPr="00E27C02">
        <w:rPr>
          <w:rFonts w:ascii="Times New Roman" w:hAnsi="Times New Roman" w:cs="Times New Roman"/>
          <w:b/>
          <w:bCs/>
          <w:sz w:val="24"/>
          <w:szCs w:val="24"/>
        </w:rPr>
        <w:t>(</w:t>
      </w:r>
      <w:r w:rsidRPr="00E27C02">
        <w:rPr>
          <w:rFonts w:ascii="Times New Roman" w:hAnsi="Times New Roman" w:cs="Times New Roman"/>
          <w:b/>
          <w:bCs/>
          <w:i/>
          <w:iCs/>
          <w:sz w:val="24"/>
          <w:szCs w:val="24"/>
        </w:rPr>
        <w:t>IVI</w:t>
      </w:r>
      <w:r w:rsidRPr="00E27C02">
        <w:rPr>
          <w:rFonts w:ascii="Times New Roman" w:hAnsi="Times New Roman" w:cs="Times New Roman"/>
          <w:b/>
          <w:bCs/>
          <w:sz w:val="24"/>
          <w:szCs w:val="24"/>
        </w:rPr>
        <w:t xml:space="preserve">). </w:t>
      </w:r>
      <w:r w:rsidRPr="00E27C02">
        <w:rPr>
          <w:rFonts w:ascii="Times New Roman" w:hAnsi="Times New Roman" w:cs="Times New Roman"/>
          <w:sz w:val="24"/>
          <w:szCs w:val="24"/>
        </w:rPr>
        <w:t xml:space="preserve">En cada UM  este fue desarrollado por Curtis y McIntosh (1951) para jerarquizar la dominancia de cada especie. </w:t>
      </w:r>
    </w:p>
    <w:p w14:paraId="181CD2FA" w14:textId="77777777" w:rsidR="00CA1E79" w:rsidRPr="00E27C02" w:rsidRDefault="00CA1E79" w:rsidP="00E27C02">
      <w:pPr>
        <w:spacing w:line="360" w:lineRule="auto"/>
        <w:jc w:val="both"/>
        <w:rPr>
          <w:rFonts w:ascii="Times New Roman" w:hAnsi="Times New Roman" w:cs="Times New Roman"/>
          <w:b/>
          <w:bCs/>
          <w:sz w:val="24"/>
          <w:szCs w:val="24"/>
        </w:rPr>
      </w:pPr>
      <w:r w:rsidRPr="00E27C02">
        <w:rPr>
          <w:rFonts w:ascii="Times New Roman" w:hAnsi="Times New Roman" w:cs="Times New Roman"/>
          <w:b/>
          <w:bCs/>
          <w:i/>
          <w:iCs/>
          <w:sz w:val="24"/>
          <w:szCs w:val="24"/>
        </w:rPr>
        <w:t xml:space="preserve">IVI </w:t>
      </w:r>
      <w:r w:rsidRPr="00E27C02">
        <w:rPr>
          <w:rFonts w:ascii="Times New Roman" w:hAnsi="Times New Roman" w:cs="Times New Roman"/>
          <w:b/>
          <w:bCs/>
          <w:sz w:val="24"/>
          <w:szCs w:val="24"/>
        </w:rPr>
        <w:t>= (</w:t>
      </w:r>
      <w:r w:rsidRPr="00E27C02">
        <w:rPr>
          <w:rFonts w:ascii="Times New Roman" w:hAnsi="Times New Roman" w:cs="Times New Roman"/>
          <w:b/>
          <w:bCs/>
          <w:i/>
          <w:iCs/>
          <w:sz w:val="24"/>
          <w:szCs w:val="24"/>
        </w:rPr>
        <w:t xml:space="preserve">ABr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 xml:space="preserve">Dr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Fr</w:t>
      </w:r>
      <w:r w:rsidRPr="00E27C02">
        <w:rPr>
          <w:rFonts w:ascii="Times New Roman" w:hAnsi="Times New Roman" w:cs="Times New Roman"/>
          <w:b/>
          <w:bCs/>
          <w:sz w:val="24"/>
          <w:szCs w:val="24"/>
        </w:rPr>
        <w:t>) / 3</w:t>
      </w:r>
    </w:p>
    <w:p w14:paraId="24D68648"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p>
    <w:p w14:paraId="54EA3A3E"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i/>
          <w:iCs/>
          <w:sz w:val="24"/>
          <w:szCs w:val="24"/>
        </w:rPr>
        <w:t xml:space="preserve">ABr = </w:t>
      </w:r>
      <w:r w:rsidRPr="00E27C02">
        <w:rPr>
          <w:rFonts w:ascii="Times New Roman" w:hAnsi="Times New Roman" w:cs="Times New Roman"/>
          <w:sz w:val="24"/>
          <w:szCs w:val="24"/>
        </w:rPr>
        <w:t>área basal relativa</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Dr = </w:t>
      </w:r>
      <w:r w:rsidRPr="00E27C02">
        <w:rPr>
          <w:rFonts w:ascii="Times New Roman" w:hAnsi="Times New Roman" w:cs="Times New Roman"/>
          <w:sz w:val="24"/>
          <w:szCs w:val="24"/>
        </w:rPr>
        <w:t>densidad relativa</w:t>
      </w:r>
      <w:r w:rsidR="006343F4" w:rsidRPr="00E27C02">
        <w:rPr>
          <w:rFonts w:ascii="Times New Roman" w:hAnsi="Times New Roman" w:cs="Times New Roman"/>
          <w:sz w:val="24"/>
          <w:szCs w:val="24"/>
        </w:rPr>
        <w:t xml:space="preserve"> y </w:t>
      </w:r>
      <w:r w:rsidRPr="00E27C02">
        <w:rPr>
          <w:rFonts w:ascii="Times New Roman" w:hAnsi="Times New Roman" w:cs="Times New Roman"/>
          <w:i/>
          <w:iCs/>
          <w:sz w:val="24"/>
          <w:szCs w:val="24"/>
        </w:rPr>
        <w:t xml:space="preserve">Fr = </w:t>
      </w:r>
      <w:r w:rsidRPr="00E27C02">
        <w:rPr>
          <w:rFonts w:ascii="Times New Roman" w:hAnsi="Times New Roman" w:cs="Times New Roman"/>
          <w:sz w:val="24"/>
          <w:szCs w:val="24"/>
        </w:rPr>
        <w:t>frecuencia relativa</w:t>
      </w:r>
    </w:p>
    <w:p w14:paraId="38C93E4E"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Estos valores relativos o porcentajes se calculan dividiendo el valor absoluto para una especie entre la suma de los valores para todas las especies y luego se multiplican por 100.</w:t>
      </w:r>
    </w:p>
    <w:p w14:paraId="1B6811C0"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sz w:val="24"/>
          <w:szCs w:val="24"/>
        </w:rPr>
        <w:t xml:space="preserve">La dominancia (estimador de biomasa: área basal, cobertura) relativa se calculó de la siguiente manera: </w:t>
      </w:r>
    </w:p>
    <w:p w14:paraId="027DBD4F" w14:textId="77777777" w:rsidR="00CA1E79" w:rsidRPr="00EF423C" w:rsidRDefault="00CA1E79" w:rsidP="009C353D">
      <w:pPr>
        <w:spacing w:line="480" w:lineRule="auto"/>
        <w:jc w:val="both"/>
        <w:rPr>
          <w:rFonts w:ascii="Arial" w:hAnsi="Arial" w:cs="Arial"/>
          <w:sz w:val="24"/>
          <w:szCs w:val="24"/>
        </w:rPr>
      </w:pPr>
      <m:oMath>
        <m:r>
          <m:rPr>
            <m:nor/>
          </m:rPr>
          <w:rPr>
            <w:rFonts w:ascii="Arial" w:hAnsi="Arial" w:cs="Arial"/>
            <w:sz w:val="24"/>
            <w:szCs w:val="24"/>
          </w:rPr>
          <m:t xml:space="preserve">                              Dominancia relativa=</m:t>
        </m:r>
      </m:oMath>
      <w:r w:rsidR="006343F4" w:rsidRPr="00EF423C">
        <w:rPr>
          <w:rFonts w:ascii="Arial" w:eastAsiaTheme="minorEastAsia" w:hAnsi="Arial" w:cs="Arial"/>
          <w:sz w:val="24"/>
          <w:szCs w:val="24"/>
        </w:rPr>
        <w:t xml:space="preserve"> </w:t>
      </w:r>
      <m:oMath>
        <m:f>
          <m:fPr>
            <m:ctrlPr>
              <w:rPr>
                <w:rFonts w:ascii="Cambria Math" w:hAnsi="Cambria Math" w:cs="Arial"/>
                <w:i/>
                <w:sz w:val="24"/>
                <w:szCs w:val="24"/>
              </w:rPr>
            </m:ctrlPr>
          </m:fPr>
          <m:num>
            <m:r>
              <m:rPr>
                <m:nor/>
              </m:rPr>
              <w:rPr>
                <w:rFonts w:ascii="Arial" w:hAnsi="Arial" w:cs="Arial"/>
                <w:sz w:val="24"/>
                <w:szCs w:val="24"/>
              </w:rPr>
              <m:t>Dominancia absoluta por especie</m:t>
            </m:r>
          </m:num>
          <m:den>
            <m:r>
              <m:rPr>
                <m:nor/>
              </m:rPr>
              <w:rPr>
                <w:rFonts w:ascii="Arial" w:hAnsi="Arial" w:cs="Arial"/>
                <w:sz w:val="24"/>
                <w:szCs w:val="24"/>
              </w:rPr>
              <m:t>Dominancia absoluta de todas las especies</m:t>
            </m:r>
          </m:den>
        </m:f>
        <m:r>
          <w:rPr>
            <w:rFonts w:ascii="Cambria Math" w:hAnsi="Cambria Math" w:cs="Arial"/>
            <w:sz w:val="24"/>
            <w:szCs w:val="24"/>
          </w:rPr>
          <m:t xml:space="preserve"> x 100</m:t>
        </m:r>
      </m:oMath>
    </w:p>
    <w:p w14:paraId="37BDCC4B" w14:textId="77777777" w:rsidR="00E27C02" w:rsidRDefault="00E27C02" w:rsidP="009C353D">
      <w:pPr>
        <w:spacing w:line="480" w:lineRule="auto"/>
        <w:jc w:val="both"/>
        <w:rPr>
          <w:rFonts w:ascii="Arial" w:hAnsi="Arial" w:cs="Arial"/>
          <w:sz w:val="24"/>
          <w:szCs w:val="24"/>
        </w:rPr>
      </w:pPr>
    </w:p>
    <w:p w14:paraId="2CD428E9" w14:textId="77777777" w:rsidR="00CA1E79" w:rsidRPr="00EF423C" w:rsidRDefault="00CA1E79" w:rsidP="009C353D">
      <w:pPr>
        <w:spacing w:line="480" w:lineRule="auto"/>
        <w:jc w:val="both"/>
        <w:rPr>
          <w:rFonts w:ascii="Arial" w:hAnsi="Arial" w:cs="Arial"/>
          <w:sz w:val="24"/>
          <w:szCs w:val="24"/>
        </w:rPr>
      </w:pPr>
      <w:r w:rsidRPr="00EF423C">
        <w:rPr>
          <w:rFonts w:ascii="Arial" w:hAnsi="Arial" w:cs="Arial"/>
          <w:sz w:val="24"/>
          <w:szCs w:val="24"/>
        </w:rPr>
        <w:lastRenderedPageBreak/>
        <w:t>Donde:</w:t>
      </w:r>
    </w:p>
    <w:p w14:paraId="623248BD" w14:textId="77777777" w:rsidR="00CA1E79" w:rsidRPr="00EF423C" w:rsidRDefault="00CA1E79" w:rsidP="009C353D">
      <w:pPr>
        <w:spacing w:line="480" w:lineRule="auto"/>
        <w:jc w:val="both"/>
        <w:rPr>
          <w:rFonts w:ascii="Arial" w:hAnsi="Arial" w:cs="Arial"/>
          <w:sz w:val="24"/>
          <w:szCs w:val="24"/>
        </w:rPr>
      </w:pPr>
      <m:oMathPara>
        <m:oMathParaPr>
          <m:jc m:val="center"/>
        </m:oMathParaPr>
        <m:oMath>
          <m:r>
            <m:rPr>
              <m:sty m:val="p"/>
            </m:rPr>
            <w:rPr>
              <w:rFonts w:ascii="Cambria Math" w:hAnsi="Cambria Math" w:cs="Arial"/>
              <w:sz w:val="24"/>
              <w:szCs w:val="24"/>
            </w:rPr>
            <m:t xml:space="preserve">Dominancia absoluta= </m:t>
          </m:r>
          <m:f>
            <m:fPr>
              <m:ctrlPr>
                <w:rPr>
                  <w:rFonts w:ascii="Cambria Math" w:hAnsi="Cambria Math" w:cs="Arial"/>
                  <w:sz w:val="24"/>
                  <w:szCs w:val="24"/>
                </w:rPr>
              </m:ctrlPr>
            </m:fPr>
            <m:num>
              <m:r>
                <m:rPr>
                  <m:sty m:val="p"/>
                </m:rPr>
                <w:rPr>
                  <w:rFonts w:ascii="Cambria Math" w:hAnsi="Cambria Math" w:cs="Arial"/>
                  <w:sz w:val="24"/>
                  <w:szCs w:val="24"/>
                </w:rPr>
                <m:t>Área basal de una especie</m:t>
              </m:r>
            </m:num>
            <m:den>
              <m:r>
                <m:rPr>
                  <m:sty m:val="p"/>
                </m:rPr>
                <w:rPr>
                  <w:rFonts w:ascii="Cambria Math" w:hAnsi="Cambria Math" w:cs="Arial"/>
                  <w:sz w:val="24"/>
                  <w:szCs w:val="24"/>
                </w:rPr>
                <m:t>Área muestreada</m:t>
              </m:r>
            </m:den>
          </m:f>
        </m:oMath>
      </m:oMathPara>
    </w:p>
    <w:p w14:paraId="3E1D6030"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La densidad relativa de la siguiente manera:</w:t>
      </w:r>
    </w:p>
    <w:p w14:paraId="07FFF000" w14:textId="77777777" w:rsidR="00CA1E79" w:rsidRPr="00EF423C" w:rsidRDefault="00CA1E79" w:rsidP="009C353D">
      <w:pPr>
        <w:spacing w:line="480" w:lineRule="auto"/>
        <w:jc w:val="both"/>
        <w:rPr>
          <w:rFonts w:ascii="Arial" w:hAnsi="Arial" w:cs="Arial"/>
          <w:sz w:val="24"/>
          <w:szCs w:val="24"/>
        </w:rPr>
      </w:pPr>
      <m:oMathPara>
        <m:oMath>
          <m:r>
            <m:rPr>
              <m:sty m:val="p"/>
            </m:rPr>
            <w:rPr>
              <w:rFonts w:ascii="Cambria Math" w:hAnsi="Cambria Math" w:cs="Arial"/>
              <w:sz w:val="24"/>
              <w:szCs w:val="24"/>
            </w:rPr>
            <m:t xml:space="preserve">Densidad relativa= </m:t>
          </m:r>
          <m:f>
            <m:fPr>
              <m:ctrlPr>
                <w:rPr>
                  <w:rFonts w:ascii="Cambria Math" w:hAnsi="Cambria Math" w:cs="Arial"/>
                  <w:sz w:val="24"/>
                  <w:szCs w:val="24"/>
                </w:rPr>
              </m:ctrlPr>
            </m:fPr>
            <m:num>
              <m:r>
                <m:rPr>
                  <m:sty m:val="p"/>
                </m:rPr>
                <w:rPr>
                  <w:rFonts w:ascii="Cambria Math" w:hAnsi="Cambria Math" w:cs="Arial"/>
                  <w:sz w:val="24"/>
                  <w:szCs w:val="24"/>
                </w:rPr>
                <m:t>Densidad absoluta por cada especie</m:t>
              </m:r>
            </m:num>
            <m:den>
              <m:r>
                <m:rPr>
                  <m:sty m:val="p"/>
                </m:rPr>
                <w:rPr>
                  <w:rFonts w:ascii="Cambria Math" w:hAnsi="Cambria Math" w:cs="Arial"/>
                  <w:sz w:val="24"/>
                  <w:szCs w:val="24"/>
                </w:rPr>
                <m:t>Densidad absoluta de todas las especies</m:t>
              </m:r>
            </m:den>
          </m:f>
          <m:r>
            <m:rPr>
              <m:sty m:val="p"/>
            </m:rPr>
            <w:rPr>
              <w:rFonts w:ascii="Cambria Math" w:hAnsi="Cambria Math" w:cs="Arial"/>
              <w:sz w:val="24"/>
              <w:szCs w:val="24"/>
            </w:rPr>
            <m:t xml:space="preserve"> x 100</m:t>
          </m:r>
        </m:oMath>
      </m:oMathPara>
    </w:p>
    <w:p w14:paraId="00A6EC52"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p>
    <w:p w14:paraId="1EC4C1BC" w14:textId="77777777" w:rsidR="00CA1E79" w:rsidRPr="00EF423C" w:rsidRDefault="00CA1E79" w:rsidP="009C353D">
      <w:pPr>
        <w:spacing w:line="480" w:lineRule="auto"/>
        <w:jc w:val="both"/>
        <w:rPr>
          <w:rFonts w:ascii="Arial" w:hAnsi="Arial" w:cs="Arial"/>
          <w:sz w:val="24"/>
          <w:szCs w:val="24"/>
        </w:rPr>
      </w:pPr>
      <m:oMathPara>
        <m:oMath>
          <m:r>
            <m:rPr>
              <m:sty m:val="p"/>
            </m:rPr>
            <w:rPr>
              <w:rFonts w:ascii="Cambria Math" w:hAnsi="Cambria Math" w:cs="Arial"/>
              <w:sz w:val="24"/>
              <w:szCs w:val="24"/>
            </w:rPr>
            <m:t xml:space="preserve">                                  Densidad  absoluta= </m:t>
          </m:r>
          <m:f>
            <m:fPr>
              <m:ctrlPr>
                <w:rPr>
                  <w:rFonts w:ascii="Cambria Math" w:hAnsi="Cambria Math" w:cs="Arial"/>
                  <w:sz w:val="24"/>
                  <w:szCs w:val="24"/>
                </w:rPr>
              </m:ctrlPr>
            </m:fPr>
            <m:num>
              <m:r>
                <m:rPr>
                  <m:sty m:val="p"/>
                </m:rPr>
                <w:rPr>
                  <w:rFonts w:ascii="Cambria Math" w:hAnsi="Cambria Math" w:cs="Arial"/>
                  <w:sz w:val="24"/>
                  <w:szCs w:val="24"/>
                </w:rPr>
                <m:t>Número de individuos de una especie</m:t>
              </m:r>
            </m:num>
            <m:den>
              <m:r>
                <m:rPr>
                  <m:sty m:val="p"/>
                </m:rPr>
                <w:rPr>
                  <w:rFonts w:ascii="Cambria Math" w:hAnsi="Cambria Math" w:cs="Arial"/>
                  <w:sz w:val="24"/>
                  <w:szCs w:val="24"/>
                </w:rPr>
                <m:t>Área muestreada</m:t>
              </m:r>
            </m:den>
          </m:f>
        </m:oMath>
      </m:oMathPara>
    </w:p>
    <w:p w14:paraId="7D4908C2"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La frecuencia relativa de la siguiente manera:</w:t>
      </w:r>
    </w:p>
    <w:p w14:paraId="75E20068" w14:textId="77777777" w:rsidR="00CA1E79" w:rsidRPr="00EF423C" w:rsidRDefault="00CA1E79" w:rsidP="009C353D">
      <w:pPr>
        <w:spacing w:line="480" w:lineRule="auto"/>
        <w:jc w:val="both"/>
        <w:rPr>
          <w:rFonts w:ascii="Arial" w:hAnsi="Arial" w:cs="Arial"/>
          <w:sz w:val="24"/>
          <w:szCs w:val="24"/>
        </w:rPr>
      </w:pPr>
      <m:oMathPara>
        <m:oMath>
          <m:r>
            <m:rPr>
              <m:sty m:val="p"/>
            </m:rPr>
            <w:rPr>
              <w:rFonts w:ascii="Cambria Math" w:hAnsi="Cambria Math" w:cs="Arial"/>
              <w:sz w:val="24"/>
              <w:szCs w:val="24"/>
            </w:rPr>
            <m:t xml:space="preserve">                                    Frecuencia relativa= </m:t>
          </m:r>
          <m:f>
            <m:fPr>
              <m:ctrlPr>
                <w:rPr>
                  <w:rFonts w:ascii="Cambria Math" w:hAnsi="Cambria Math" w:cs="Arial"/>
                  <w:sz w:val="24"/>
                  <w:szCs w:val="24"/>
                </w:rPr>
              </m:ctrlPr>
            </m:fPr>
            <m:num>
              <m:r>
                <m:rPr>
                  <m:sty m:val="p"/>
                </m:rPr>
                <w:rPr>
                  <w:rFonts w:ascii="Cambria Math" w:hAnsi="Cambria Math" w:cs="Arial"/>
                  <w:sz w:val="24"/>
                  <w:szCs w:val="24"/>
                </w:rPr>
                <m:t>Frecuencia absoluta por cada especie</m:t>
              </m:r>
            </m:num>
            <m:den>
              <m:r>
                <m:rPr>
                  <m:sty m:val="p"/>
                </m:rPr>
                <w:rPr>
                  <w:rFonts w:ascii="Cambria Math" w:hAnsi="Cambria Math" w:cs="Arial"/>
                  <w:sz w:val="24"/>
                  <w:szCs w:val="24"/>
                </w:rPr>
                <m:t>Frecuencia absoluta de todas las especies</m:t>
              </m:r>
            </m:den>
          </m:f>
          <m:r>
            <m:rPr>
              <m:sty m:val="p"/>
            </m:rPr>
            <w:rPr>
              <w:rFonts w:ascii="Cambria Math" w:hAnsi="Cambria Math" w:cs="Arial"/>
              <w:sz w:val="24"/>
              <w:szCs w:val="24"/>
            </w:rPr>
            <m:t xml:space="preserve"> x 100</m:t>
          </m:r>
        </m:oMath>
      </m:oMathPara>
    </w:p>
    <w:p w14:paraId="7A369D06"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Donde: </w:t>
      </w:r>
    </w:p>
    <w:p w14:paraId="1C32EA24" w14:textId="77777777" w:rsidR="00CA1E79" w:rsidRPr="00EF423C" w:rsidRDefault="00CA1E79" w:rsidP="009C353D">
      <w:pPr>
        <w:spacing w:line="480" w:lineRule="auto"/>
        <w:jc w:val="both"/>
        <w:rPr>
          <w:rFonts w:ascii="Arial" w:hAnsi="Arial" w:cs="Arial"/>
          <w:sz w:val="24"/>
          <w:szCs w:val="24"/>
        </w:rPr>
      </w:pPr>
      <m:oMath>
        <m:r>
          <m:rPr>
            <m:sty m:val="p"/>
          </m:rPr>
          <w:rPr>
            <w:rFonts w:ascii="Cambria Math" w:hAnsi="Cambria Math" w:cs="Arial"/>
            <w:sz w:val="24"/>
            <w:szCs w:val="24"/>
          </w:rPr>
          <m:t xml:space="preserve">                                 Frecuencia absoluta </m:t>
        </m:r>
      </m:oMath>
      <w:r w:rsidRPr="00EF423C">
        <w:rPr>
          <w:rFonts w:ascii="Arial" w:hAnsi="Arial" w:cs="Arial"/>
          <w:sz w:val="24"/>
          <w:szCs w:val="24"/>
        </w:rPr>
        <w:t>=</w:t>
      </w:r>
      <m:oMath>
        <m:f>
          <m:fPr>
            <m:ctrlPr>
              <w:rPr>
                <w:rFonts w:ascii="Cambria Math" w:hAnsi="Cambria Math" w:cs="Arial"/>
                <w:sz w:val="24"/>
                <w:szCs w:val="24"/>
              </w:rPr>
            </m:ctrlPr>
          </m:fPr>
          <m:num>
            <m:r>
              <m:rPr>
                <m:sty m:val="p"/>
              </m:rPr>
              <w:rPr>
                <w:rFonts w:ascii="Cambria Math" w:hAnsi="Cambria Math" w:cs="Arial"/>
                <w:sz w:val="24"/>
                <w:szCs w:val="24"/>
              </w:rPr>
              <m:t>Número de cuadros en los que se presenta cada especie</m:t>
            </m:r>
          </m:num>
          <m:den>
            <m:r>
              <m:rPr>
                <m:sty m:val="p"/>
              </m:rPr>
              <w:rPr>
                <w:rFonts w:ascii="Cambria Math" w:hAnsi="Cambria Math" w:cs="Arial"/>
                <w:sz w:val="24"/>
                <w:szCs w:val="24"/>
              </w:rPr>
              <m:t>Número total de cuadros muestreados</m:t>
            </m:r>
          </m:den>
        </m:f>
      </m:oMath>
    </w:p>
    <w:p w14:paraId="684D1D66"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El área basal se calculó como sigue:</w:t>
      </w:r>
    </w:p>
    <w:p w14:paraId="716DC657" w14:textId="77777777" w:rsidR="00CA1E79" w:rsidRPr="00EF423C" w:rsidRDefault="00CA1E79" w:rsidP="009C353D">
      <w:pPr>
        <w:spacing w:line="480" w:lineRule="auto"/>
        <w:jc w:val="center"/>
        <w:rPr>
          <w:rFonts w:ascii="Arial" w:hAnsi="Arial" w:cs="Arial"/>
          <w:b/>
          <w:bCs/>
          <w:sz w:val="24"/>
          <w:szCs w:val="24"/>
        </w:rPr>
      </w:pPr>
      <w:r w:rsidRPr="00EF423C">
        <w:rPr>
          <w:rFonts w:ascii="Arial" w:hAnsi="Arial" w:cs="Arial"/>
          <w:b/>
          <w:bCs/>
          <w:i/>
          <w:iCs/>
          <w:sz w:val="24"/>
          <w:szCs w:val="24"/>
        </w:rPr>
        <w:t xml:space="preserve">AB </w:t>
      </w:r>
      <w:r w:rsidRPr="00EF423C">
        <w:rPr>
          <w:rFonts w:ascii="Arial" w:hAnsi="Arial" w:cs="Arial"/>
          <w:b/>
          <w:bCs/>
          <w:sz w:val="24"/>
          <w:szCs w:val="24"/>
        </w:rPr>
        <w:t>= π/4 DAP</w:t>
      </w:r>
      <w:r w:rsidRPr="00EF423C">
        <w:rPr>
          <w:rFonts w:ascii="Arial" w:hAnsi="Arial" w:cs="Arial"/>
          <w:b/>
          <w:bCs/>
          <w:sz w:val="24"/>
          <w:szCs w:val="24"/>
          <w:vertAlign w:val="superscript"/>
        </w:rPr>
        <w:t>2</w:t>
      </w:r>
    </w:p>
    <w:p w14:paraId="1B5EF437"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Se calculó el </w:t>
      </w:r>
      <w:r w:rsidRPr="00E27C02">
        <w:rPr>
          <w:rFonts w:ascii="Times New Roman" w:hAnsi="Times New Roman" w:cs="Times New Roman"/>
          <w:b/>
          <w:bCs/>
          <w:i/>
          <w:iCs/>
          <w:sz w:val="24"/>
          <w:szCs w:val="24"/>
        </w:rPr>
        <w:t xml:space="preserve">índice de valor forestal </w:t>
      </w:r>
      <w:r w:rsidRPr="00E27C02">
        <w:rPr>
          <w:rFonts w:ascii="Times New Roman" w:hAnsi="Times New Roman" w:cs="Times New Roman"/>
          <w:b/>
          <w:bCs/>
          <w:sz w:val="24"/>
          <w:szCs w:val="24"/>
        </w:rPr>
        <w:t>(</w:t>
      </w:r>
      <w:r w:rsidRPr="00E27C02">
        <w:rPr>
          <w:rFonts w:ascii="Times New Roman" w:hAnsi="Times New Roman" w:cs="Times New Roman"/>
          <w:b/>
          <w:bCs/>
          <w:i/>
          <w:iCs/>
          <w:sz w:val="24"/>
          <w:szCs w:val="24"/>
        </w:rPr>
        <w:t>IVF</w:t>
      </w:r>
      <w:r w:rsidRPr="00E27C02">
        <w:rPr>
          <w:rFonts w:ascii="Times New Roman" w:hAnsi="Times New Roman" w:cs="Times New Roman"/>
          <w:b/>
          <w:bCs/>
          <w:sz w:val="24"/>
          <w:szCs w:val="24"/>
        </w:rPr>
        <w:t xml:space="preserve">) </w:t>
      </w:r>
      <w:r w:rsidRPr="00E27C02">
        <w:rPr>
          <w:rFonts w:ascii="Times New Roman" w:hAnsi="Times New Roman" w:cs="Times New Roman"/>
          <w:sz w:val="24"/>
          <w:szCs w:val="24"/>
        </w:rPr>
        <w:t xml:space="preserve">propuesto por </w:t>
      </w:r>
      <w:r w:rsidRPr="00E27C02">
        <w:rPr>
          <w:rFonts w:ascii="Times New Roman" w:hAnsi="Times New Roman" w:cs="Times New Roman"/>
          <w:sz w:val="24"/>
          <w:szCs w:val="24"/>
          <w:lang w:val="es-ES"/>
        </w:rPr>
        <w:t xml:space="preserve">Justavino </w:t>
      </w:r>
      <w:r w:rsidRPr="00E27C02">
        <w:rPr>
          <w:rFonts w:ascii="Times New Roman" w:hAnsi="Times New Roman" w:cs="Times New Roman"/>
          <w:i/>
          <w:iCs/>
          <w:sz w:val="24"/>
          <w:szCs w:val="24"/>
        </w:rPr>
        <w:t xml:space="preserve">et al. </w:t>
      </w:r>
      <w:r w:rsidRPr="00E27C02">
        <w:rPr>
          <w:rFonts w:ascii="Times New Roman" w:hAnsi="Times New Roman" w:cs="Times New Roman"/>
          <w:sz w:val="24"/>
          <w:szCs w:val="24"/>
        </w:rPr>
        <w:t xml:space="preserve">(2012), el cual considera la altura de todos los individuos del área muestreada así como la densidad de cobertura de sus copas. </w:t>
      </w:r>
    </w:p>
    <w:p w14:paraId="24CB9828"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A diferencia del </w:t>
      </w:r>
      <w:r w:rsidRPr="00E27C02">
        <w:rPr>
          <w:rFonts w:ascii="Times New Roman" w:hAnsi="Times New Roman" w:cs="Times New Roman"/>
          <w:i/>
          <w:iCs/>
          <w:sz w:val="24"/>
          <w:szCs w:val="24"/>
        </w:rPr>
        <w:t>IVI</w:t>
      </w:r>
      <w:r w:rsidRPr="00E27C02">
        <w:rPr>
          <w:rFonts w:ascii="Times New Roman" w:hAnsi="Times New Roman" w:cs="Times New Roman"/>
          <w:sz w:val="24"/>
          <w:szCs w:val="24"/>
        </w:rPr>
        <w:t xml:space="preserve">, que sólo involucra variables en sentido horizontal, el </w:t>
      </w:r>
      <w:r w:rsidRPr="00E27C02">
        <w:rPr>
          <w:rFonts w:ascii="Times New Roman" w:hAnsi="Times New Roman" w:cs="Times New Roman"/>
          <w:i/>
          <w:iCs/>
          <w:sz w:val="24"/>
          <w:szCs w:val="24"/>
        </w:rPr>
        <w:t xml:space="preserve">IVF </w:t>
      </w:r>
      <w:r w:rsidRPr="00E27C02">
        <w:rPr>
          <w:rFonts w:ascii="Times New Roman" w:hAnsi="Times New Roman" w:cs="Times New Roman"/>
          <w:sz w:val="24"/>
          <w:szCs w:val="24"/>
        </w:rPr>
        <w:t>incluye al menos un parámetro en sentido vertical:</w:t>
      </w:r>
    </w:p>
    <w:p w14:paraId="3198F685" w14:textId="77777777" w:rsidR="00CA1E79" w:rsidRPr="00E27C02" w:rsidRDefault="00CA1E79" w:rsidP="00E27C02">
      <w:pPr>
        <w:spacing w:line="360" w:lineRule="auto"/>
        <w:jc w:val="both"/>
        <w:rPr>
          <w:rFonts w:ascii="Times New Roman" w:hAnsi="Times New Roman" w:cs="Times New Roman"/>
          <w:b/>
          <w:bCs/>
          <w:i/>
          <w:iCs/>
          <w:sz w:val="24"/>
          <w:szCs w:val="24"/>
        </w:rPr>
      </w:pPr>
      <w:r w:rsidRPr="00E27C02">
        <w:rPr>
          <w:rFonts w:ascii="Times New Roman" w:hAnsi="Times New Roman" w:cs="Times New Roman"/>
          <w:b/>
          <w:bCs/>
          <w:i/>
          <w:iCs/>
          <w:sz w:val="24"/>
          <w:szCs w:val="24"/>
        </w:rPr>
        <w:t xml:space="preserve">IVF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 xml:space="preserve">DAPr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 xml:space="preserve">Ar </w:t>
      </w:r>
      <w:r w:rsidRPr="00E27C02">
        <w:rPr>
          <w:rFonts w:ascii="Times New Roman" w:hAnsi="Times New Roman" w:cs="Times New Roman"/>
          <w:b/>
          <w:bCs/>
          <w:sz w:val="24"/>
          <w:szCs w:val="24"/>
        </w:rPr>
        <w:t xml:space="preserve">+ </w:t>
      </w:r>
      <w:r w:rsidRPr="00E27C02">
        <w:rPr>
          <w:rFonts w:ascii="Times New Roman" w:hAnsi="Times New Roman" w:cs="Times New Roman"/>
          <w:b/>
          <w:bCs/>
          <w:i/>
          <w:iCs/>
          <w:sz w:val="24"/>
          <w:szCs w:val="24"/>
        </w:rPr>
        <w:t>Cr</w:t>
      </w:r>
    </w:p>
    <w:p w14:paraId="54362ACD"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lastRenderedPageBreak/>
        <w:t>Donde:</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DAPr = </w:t>
      </w:r>
      <w:r w:rsidRPr="00E27C02">
        <w:rPr>
          <w:rFonts w:ascii="Times New Roman" w:hAnsi="Times New Roman" w:cs="Times New Roman"/>
          <w:sz w:val="24"/>
          <w:szCs w:val="24"/>
        </w:rPr>
        <w:t>diámetro a la altura del pecho relativo</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Ar = </w:t>
      </w:r>
      <w:r w:rsidRPr="00E27C02">
        <w:rPr>
          <w:rFonts w:ascii="Times New Roman" w:hAnsi="Times New Roman" w:cs="Times New Roman"/>
          <w:sz w:val="24"/>
          <w:szCs w:val="24"/>
        </w:rPr>
        <w:t>altura relativa</w:t>
      </w:r>
      <w:r w:rsidR="006343F4" w:rsidRPr="00E27C02">
        <w:rPr>
          <w:rFonts w:ascii="Times New Roman" w:hAnsi="Times New Roman" w:cs="Times New Roman"/>
          <w:sz w:val="24"/>
          <w:szCs w:val="24"/>
        </w:rPr>
        <w:t xml:space="preserve"> y </w:t>
      </w:r>
      <w:r w:rsidRPr="00E27C02">
        <w:rPr>
          <w:rFonts w:ascii="Times New Roman" w:hAnsi="Times New Roman" w:cs="Times New Roman"/>
          <w:i/>
          <w:iCs/>
          <w:sz w:val="24"/>
          <w:szCs w:val="24"/>
        </w:rPr>
        <w:t xml:space="preserve">Cr = </w:t>
      </w:r>
      <w:r w:rsidRPr="00E27C02">
        <w:rPr>
          <w:rFonts w:ascii="Times New Roman" w:hAnsi="Times New Roman" w:cs="Times New Roman"/>
          <w:sz w:val="24"/>
          <w:szCs w:val="24"/>
        </w:rPr>
        <w:t>cobertura relativa</w:t>
      </w:r>
      <w:r w:rsidR="006343F4" w:rsidRPr="00E27C02">
        <w:rPr>
          <w:rFonts w:ascii="Times New Roman" w:hAnsi="Times New Roman" w:cs="Times New Roman"/>
          <w:sz w:val="24"/>
          <w:szCs w:val="24"/>
        </w:rPr>
        <w:t>.</w:t>
      </w:r>
    </w:p>
    <w:p w14:paraId="3D14D62F"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La cobertura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se calcula como sigue:</w:t>
      </w:r>
    </w:p>
    <w:p w14:paraId="6369AF80" w14:textId="77777777" w:rsidR="00CA1E79" w:rsidRPr="00E27C02" w:rsidRDefault="00CA1E79" w:rsidP="00E27C02">
      <w:pPr>
        <w:spacing w:line="360" w:lineRule="auto"/>
        <w:jc w:val="both"/>
        <w:rPr>
          <w:rFonts w:ascii="Times New Roman" w:hAnsi="Times New Roman" w:cs="Times New Roman"/>
          <w:b/>
          <w:bCs/>
          <w:i/>
          <w:iCs/>
          <w:sz w:val="24"/>
          <w:szCs w:val="24"/>
        </w:rPr>
      </w:pPr>
      <w:r w:rsidRPr="00E27C02">
        <w:rPr>
          <w:rFonts w:ascii="Times New Roman" w:hAnsi="Times New Roman" w:cs="Times New Roman"/>
          <w:b/>
          <w:bCs/>
          <w:i/>
          <w:iCs/>
          <w:sz w:val="24"/>
          <w:szCs w:val="24"/>
        </w:rPr>
        <w:t xml:space="preserve">C </w:t>
      </w:r>
      <w:r w:rsidRPr="00E27C02">
        <w:rPr>
          <w:rFonts w:ascii="Times New Roman" w:hAnsi="Times New Roman" w:cs="Times New Roman"/>
          <w:b/>
          <w:bCs/>
          <w:sz w:val="24"/>
          <w:szCs w:val="24"/>
        </w:rPr>
        <w:t xml:space="preserve">= π </w:t>
      </w:r>
      <w:r w:rsidRPr="00E27C02">
        <w:rPr>
          <w:rFonts w:ascii="Times New Roman" w:hAnsi="Times New Roman" w:cs="Times New Roman"/>
          <w:b/>
          <w:bCs/>
          <w:i/>
          <w:iCs/>
          <w:sz w:val="24"/>
          <w:szCs w:val="24"/>
        </w:rPr>
        <w:t>a b</w:t>
      </w:r>
    </w:p>
    <w:p w14:paraId="687EA6F3"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6343F4" w:rsidRPr="00E27C02">
        <w:rPr>
          <w:rFonts w:ascii="Times New Roman" w:hAnsi="Times New Roman" w:cs="Times New Roman"/>
          <w:sz w:val="24"/>
          <w:szCs w:val="24"/>
        </w:rPr>
        <w:t xml:space="preserve"> </w:t>
      </w:r>
      <w:r w:rsidRPr="00E27C02">
        <w:rPr>
          <w:rFonts w:ascii="Times New Roman" w:hAnsi="Times New Roman" w:cs="Times New Roman"/>
          <w:sz w:val="24"/>
          <w:szCs w:val="24"/>
        </w:rPr>
        <w:t xml:space="preserve">π </w:t>
      </w:r>
      <w:r w:rsidRPr="00E27C02">
        <w:rPr>
          <w:rFonts w:ascii="Times New Roman" w:hAnsi="Times New Roman" w:cs="Times New Roman"/>
          <w:i/>
          <w:iCs/>
          <w:sz w:val="24"/>
          <w:szCs w:val="24"/>
        </w:rPr>
        <w:t xml:space="preserve">= </w:t>
      </w:r>
      <w:r w:rsidRPr="00E27C02">
        <w:rPr>
          <w:rFonts w:ascii="Times New Roman" w:hAnsi="Times New Roman" w:cs="Times New Roman"/>
          <w:sz w:val="24"/>
          <w:szCs w:val="24"/>
        </w:rPr>
        <w:t>3.1416</w:t>
      </w:r>
      <w:r w:rsidR="006343F4" w:rsidRPr="00E27C02">
        <w:rPr>
          <w:rFonts w:ascii="Times New Roman" w:hAnsi="Times New Roman" w:cs="Times New Roman"/>
          <w:sz w:val="24"/>
          <w:szCs w:val="24"/>
        </w:rPr>
        <w:t xml:space="preserve">, </w:t>
      </w:r>
      <w:r w:rsidRPr="00E27C02">
        <w:rPr>
          <w:rFonts w:ascii="Times New Roman" w:hAnsi="Times New Roman" w:cs="Times New Roman"/>
          <w:i/>
          <w:iCs/>
          <w:sz w:val="24"/>
          <w:szCs w:val="24"/>
        </w:rPr>
        <w:t xml:space="preserve">a = </w:t>
      </w:r>
      <w:r w:rsidRPr="00E27C02">
        <w:rPr>
          <w:rFonts w:ascii="Times New Roman" w:hAnsi="Times New Roman" w:cs="Times New Roman"/>
          <w:sz w:val="24"/>
          <w:szCs w:val="24"/>
        </w:rPr>
        <w:t>diámetro mayor de la proyección de copa</w:t>
      </w:r>
      <w:r w:rsidR="006343F4" w:rsidRPr="00E27C02">
        <w:rPr>
          <w:rFonts w:ascii="Times New Roman" w:hAnsi="Times New Roman" w:cs="Times New Roman"/>
          <w:sz w:val="24"/>
          <w:szCs w:val="24"/>
        </w:rPr>
        <w:t xml:space="preserve"> y </w:t>
      </w:r>
      <w:r w:rsidRPr="00E27C02">
        <w:rPr>
          <w:rFonts w:ascii="Times New Roman" w:hAnsi="Times New Roman" w:cs="Times New Roman"/>
          <w:i/>
          <w:iCs/>
          <w:sz w:val="24"/>
          <w:szCs w:val="24"/>
        </w:rPr>
        <w:t xml:space="preserve">b = </w:t>
      </w:r>
      <w:r w:rsidRPr="00E27C02">
        <w:rPr>
          <w:rFonts w:ascii="Times New Roman" w:hAnsi="Times New Roman" w:cs="Times New Roman"/>
          <w:sz w:val="24"/>
          <w:szCs w:val="24"/>
        </w:rPr>
        <w:t>diámetro</w:t>
      </w:r>
      <w:r w:rsidR="006343F4" w:rsidRPr="00E27C02">
        <w:rPr>
          <w:rFonts w:ascii="Times New Roman" w:hAnsi="Times New Roman" w:cs="Times New Roman"/>
          <w:sz w:val="24"/>
          <w:szCs w:val="24"/>
        </w:rPr>
        <w:t xml:space="preserve"> menor de la proyección de copa</w:t>
      </w:r>
    </w:p>
    <w:p w14:paraId="5DD7B63B" w14:textId="77777777" w:rsidR="00CA1E79" w:rsidRPr="00E27C02" w:rsidRDefault="00CA1E79" w:rsidP="00E27C02">
      <w:pPr>
        <w:spacing w:line="360" w:lineRule="auto"/>
        <w:jc w:val="both"/>
        <w:rPr>
          <w:rFonts w:ascii="Times New Roman" w:hAnsi="Times New Roman" w:cs="Times New Roman"/>
          <w:b/>
          <w:bCs/>
          <w:sz w:val="24"/>
          <w:szCs w:val="24"/>
        </w:rPr>
      </w:pPr>
      <w:bookmarkStart w:id="4" w:name="_Toc436669739"/>
      <w:r w:rsidRPr="00E27C02">
        <w:rPr>
          <w:rFonts w:ascii="Times New Roman" w:hAnsi="Times New Roman" w:cs="Times New Roman"/>
          <w:b/>
          <w:bCs/>
          <w:sz w:val="24"/>
          <w:szCs w:val="24"/>
        </w:rPr>
        <w:t>Diversidad de especies</w:t>
      </w:r>
      <w:bookmarkEnd w:id="4"/>
    </w:p>
    <w:p w14:paraId="3776DC3C"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Con el propósito de conocer que tan homogéneas o heterogéneas son las unidades de muestreo y en general, se calcularon los siguientes índices de diversidad:</w:t>
      </w:r>
    </w:p>
    <w:p w14:paraId="65EBCBBA"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b/>
          <w:sz w:val="24"/>
          <w:szCs w:val="24"/>
        </w:rPr>
        <w:t xml:space="preserve">Shannon-Wiener </w:t>
      </w:r>
      <m:oMath>
        <m:d>
          <m:dPr>
            <m:ctrlPr>
              <w:rPr>
                <w:rFonts w:ascii="Cambria Math" w:hAnsi="Cambria Math" w:cs="Times New Roman"/>
                <w:b/>
                <w:i/>
                <w:sz w:val="24"/>
                <w:szCs w:val="24"/>
              </w:rPr>
            </m:ctrlPr>
          </m:dPr>
          <m:e>
            <m:sSup>
              <m:sSupPr>
                <m:ctrlPr>
                  <w:rPr>
                    <w:rFonts w:ascii="Cambria Math" w:hAnsi="Cambria Math" w:cs="Times New Roman"/>
                    <w:b/>
                    <w:i/>
                    <w:sz w:val="24"/>
                    <w:szCs w:val="24"/>
                  </w:rPr>
                </m:ctrlPr>
              </m:sSupPr>
              <m:e>
                <m:r>
                  <m:rPr>
                    <m:sty m:val="bi"/>
                  </m:rPr>
                  <w:rPr>
                    <w:rFonts w:ascii="Cambria Math" w:hAnsi="Cambria Math" w:cs="Times New Roman"/>
                    <w:sz w:val="24"/>
                    <w:szCs w:val="24"/>
                  </w:rPr>
                  <m:t>H</m:t>
                </m:r>
              </m:e>
              <m:sup>
                <m:r>
                  <m:rPr>
                    <m:sty m:val="bi"/>
                  </m:rPr>
                  <w:rPr>
                    <w:rFonts w:ascii="Cambria Math" w:hAnsi="Cambria Math" w:cs="Times New Roman"/>
                    <w:sz w:val="24"/>
                    <w:szCs w:val="24"/>
                  </w:rPr>
                  <m:t>'</m:t>
                </m:r>
              </m:sup>
            </m:sSup>
          </m:e>
        </m:d>
        <m:r>
          <m:rPr>
            <m:sty m:val="bi"/>
          </m:rPr>
          <w:rPr>
            <w:rFonts w:ascii="Cambria Math" w:hAnsi="Cambria Math" w:cs="Times New Roman"/>
            <w:sz w:val="24"/>
            <w:szCs w:val="24"/>
          </w:rPr>
          <m:t xml:space="preserve">. </m:t>
        </m:r>
      </m:oMath>
      <w:r w:rsidRPr="00E27C02">
        <w:rPr>
          <w:rFonts w:ascii="Times New Roman" w:hAnsi="Times New Roman" w:cs="Times New Roman"/>
          <w:sz w:val="24"/>
          <w:szCs w:val="24"/>
        </w:rPr>
        <w:t>Mide el grado promedio de incertidumbre para predecir la especie a la que pertenece un individuo tomado al azar dentro de las UM.</w:t>
      </w:r>
    </w:p>
    <w:p w14:paraId="21F387EC" w14:textId="77777777" w:rsidR="00CA1E79" w:rsidRPr="00EF423C" w:rsidRDefault="00B80500" w:rsidP="009C353D">
      <w:pPr>
        <w:spacing w:line="480" w:lineRule="auto"/>
        <w:jc w:val="both"/>
        <w:rPr>
          <w:rFonts w:ascii="Arial" w:hAnsi="Arial" w:cs="Arial"/>
          <w:sz w:val="24"/>
          <w:szCs w:val="24"/>
        </w:rPr>
      </w:pPr>
      <m:oMathPara>
        <m:oMathParaPr>
          <m:jc m:val="center"/>
        </m:oMathParaPr>
        <m:oMath>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m:t>
              </m:r>
            </m:sup>
          </m:sSup>
          <m:r>
            <w:rPr>
              <w:rFonts w:ascii="Cambria Math" w:hAnsi="Cambria Math" w:cs="Arial"/>
              <w:sz w:val="24"/>
              <w:szCs w:val="24"/>
            </w:rPr>
            <m:t>=-</m:t>
          </m:r>
          <m:nary>
            <m:naryPr>
              <m:chr m:val="∑"/>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s</m:t>
              </m:r>
            </m:sup>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sub>
              </m:sSub>
              <m:r>
                <w:rPr>
                  <w:rFonts w:ascii="Cambria Math" w:hAnsi="Cambria Math" w:cs="Arial"/>
                  <w:sz w:val="24"/>
                  <w:szCs w:val="24"/>
                </w:rPr>
                <m:t xml:space="preserve"> In</m:t>
              </m:r>
            </m:e>
          </m:nary>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sub>
              </m:sSub>
            </m:e>
          </m:d>
        </m:oMath>
      </m:oMathPara>
    </w:p>
    <w:p w14:paraId="16B22B0C"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6343F4" w:rsidRPr="00E27C02">
        <w:rPr>
          <w:rFonts w:ascii="Times New Roman" w:hAnsi="Times New Roman" w:cs="Times New Roman"/>
          <w:sz w:val="24"/>
          <w:szCs w:val="24"/>
        </w:rPr>
        <w:t xml:space="preserve"> </w:t>
      </w:r>
      <m:oMath>
        <m:r>
          <w:rPr>
            <w:rFonts w:ascii="Cambria Math" w:hAnsi="Cambria Math" w:cs="Times New Roman"/>
            <w:sz w:val="24"/>
            <w:szCs w:val="24"/>
          </w:rPr>
          <m:t xml:space="preserve">S= </m:t>
        </m:r>
      </m:oMath>
      <w:r w:rsidRPr="00E27C02">
        <w:rPr>
          <w:rFonts w:ascii="Times New Roman" w:hAnsi="Times New Roman" w:cs="Times New Roman"/>
          <w:sz w:val="24"/>
          <w:szCs w:val="24"/>
        </w:rPr>
        <w:t>Número de e</w:t>
      </w:r>
      <w:r w:rsidR="006343F4" w:rsidRPr="00E27C02">
        <w:rPr>
          <w:rFonts w:ascii="Times New Roman" w:hAnsi="Times New Roman" w:cs="Times New Roman"/>
          <w:sz w:val="24"/>
          <w:szCs w:val="24"/>
        </w:rPr>
        <w:t xml:space="preserve">species,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E27C02">
        <w:rPr>
          <w:rFonts w:ascii="Times New Roman" w:hAnsi="Times New Roman" w:cs="Times New Roman"/>
          <w:sz w:val="24"/>
          <w:szCs w:val="24"/>
        </w:rPr>
        <w:t xml:space="preserve">Proporción de individuos de la especie </w:t>
      </w:r>
      <m:oMath>
        <m:r>
          <w:rPr>
            <w:rFonts w:ascii="Cambria Math" w:hAnsi="Cambria Math" w:cs="Times New Roman"/>
            <w:sz w:val="24"/>
            <w:szCs w:val="24"/>
          </w:rPr>
          <m:t>i</m:t>
        </m:r>
      </m:oMath>
      <w:r w:rsidR="006343F4" w:rsidRPr="00E27C02">
        <w:rPr>
          <w:rFonts w:ascii="Times New Roman" w:hAnsi="Times New Roman" w:cs="Times New Roman"/>
          <w:sz w:val="24"/>
          <w:szCs w:val="24"/>
        </w:rPr>
        <w:t xml:space="preserve"> y </w:t>
      </w:r>
      <w:r w:rsidRPr="00E27C02">
        <w:rPr>
          <w:rFonts w:ascii="Times New Roman" w:hAnsi="Times New Roman" w:cs="Times New Roman"/>
          <w:sz w:val="24"/>
          <w:szCs w:val="24"/>
        </w:rPr>
        <w:t xml:space="preserve">A mayor valor de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Pr="00E27C02">
        <w:rPr>
          <w:rFonts w:ascii="Times New Roman" w:hAnsi="Times New Roman" w:cs="Times New Roman"/>
          <w:sz w:val="24"/>
          <w:szCs w:val="24"/>
        </w:rPr>
        <w:t xml:space="preserve"> mayor diversidad de especies.</w:t>
      </w:r>
    </w:p>
    <w:p w14:paraId="4C2A3BAF"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b/>
          <w:sz w:val="24"/>
          <w:szCs w:val="24"/>
        </w:rPr>
        <w:t>Simpson (S).</w:t>
      </w:r>
      <w:r w:rsidRPr="00E27C02">
        <w:rPr>
          <w:rFonts w:ascii="Times New Roman" w:hAnsi="Times New Roman" w:cs="Times New Roman"/>
          <w:sz w:val="24"/>
          <w:szCs w:val="24"/>
        </w:rPr>
        <w:t xml:space="preserve"> Mide la probabilidad de que dos individuos seleccionados al azar dentro de las UM sean de la misma especie.</w:t>
      </w:r>
    </w:p>
    <w:p w14:paraId="0B4077A1" w14:textId="77777777" w:rsidR="00CA1E79" w:rsidRPr="00EF423C" w:rsidRDefault="00CA1E79" w:rsidP="009C353D">
      <w:pPr>
        <w:spacing w:line="480" w:lineRule="auto"/>
        <w:jc w:val="both"/>
        <w:rPr>
          <w:rFonts w:ascii="Arial" w:hAnsi="Arial" w:cs="Arial"/>
          <w:sz w:val="24"/>
          <w:szCs w:val="24"/>
        </w:rPr>
      </w:pPr>
      <m:oMathPara>
        <m:oMathParaPr>
          <m:jc m:val="center"/>
        </m:oMathParaPr>
        <m:oMath>
          <m:r>
            <w:rPr>
              <w:rFonts w:ascii="Cambria Math" w:hAnsi="Cambria Math" w:cs="Arial"/>
              <w:sz w:val="24"/>
              <w:szCs w:val="24"/>
            </w:rPr>
            <m:t xml:space="preserve">S= </m:t>
          </m:r>
          <m:f>
            <m:fPr>
              <m:ctrlPr>
                <w:rPr>
                  <w:rFonts w:ascii="Cambria Math" w:hAnsi="Cambria Math" w:cs="Arial"/>
                  <w:i/>
                  <w:sz w:val="24"/>
                  <w:szCs w:val="24"/>
                </w:rPr>
              </m:ctrlPr>
            </m:fPr>
            <m:num>
              <m:r>
                <w:rPr>
                  <w:rFonts w:ascii="Cambria Math" w:hAnsi="Cambria Math" w:cs="Arial"/>
                  <w:sz w:val="24"/>
                  <w:szCs w:val="24"/>
                </w:rPr>
                <m:t>1</m:t>
              </m:r>
            </m:num>
            <m:den>
              <m:nary>
                <m:naryPr>
                  <m:chr m:val="∑"/>
                  <m:limLoc m:val="undOvr"/>
                  <m:subHide m:val="1"/>
                  <m:supHide m:val="1"/>
                  <m:ctrlPr>
                    <w:rPr>
                      <w:rFonts w:ascii="Cambria Math" w:hAnsi="Cambria Math" w:cs="Arial"/>
                      <w:i/>
                      <w:sz w:val="24"/>
                      <w:szCs w:val="24"/>
                    </w:rPr>
                  </m:ctrlPr>
                </m:naryPr>
                <m:sub/>
                <m:sup/>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i</m:t>
                          </m:r>
                        </m:sub>
                      </m:sSub>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i</m:t>
                              </m:r>
                            </m:sub>
                          </m:sSub>
                          <m:r>
                            <w:rPr>
                              <w:rFonts w:ascii="Cambria Math" w:hAnsi="Cambria Math" w:cs="Arial"/>
                              <w:sz w:val="24"/>
                              <w:szCs w:val="24"/>
                            </w:rPr>
                            <m:t>-1</m:t>
                          </m:r>
                        </m:e>
                      </m:d>
                    </m:num>
                    <m:den>
                      <m:r>
                        <w:rPr>
                          <w:rFonts w:ascii="Cambria Math" w:hAnsi="Cambria Math" w:cs="Arial"/>
                          <w:sz w:val="24"/>
                          <w:szCs w:val="24"/>
                        </w:rPr>
                        <m:t xml:space="preserve">N </m:t>
                      </m:r>
                      <m:d>
                        <m:dPr>
                          <m:ctrlPr>
                            <w:rPr>
                              <w:rFonts w:ascii="Cambria Math" w:hAnsi="Cambria Math" w:cs="Arial"/>
                              <w:i/>
                              <w:sz w:val="24"/>
                              <w:szCs w:val="24"/>
                            </w:rPr>
                          </m:ctrlPr>
                        </m:dPr>
                        <m:e>
                          <m:r>
                            <w:rPr>
                              <w:rFonts w:ascii="Cambria Math" w:hAnsi="Cambria Math" w:cs="Arial"/>
                              <w:sz w:val="24"/>
                              <w:szCs w:val="24"/>
                            </w:rPr>
                            <m:t>N-1</m:t>
                          </m:r>
                        </m:e>
                      </m:d>
                    </m:den>
                  </m:f>
                </m:e>
              </m:nary>
            </m:den>
          </m:f>
        </m:oMath>
      </m:oMathPara>
    </w:p>
    <w:p w14:paraId="433A00CD"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6343F4" w:rsidRPr="00E27C02">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E27C02">
        <w:rPr>
          <w:rFonts w:ascii="Times New Roman" w:hAnsi="Times New Roman" w:cs="Times New Roman"/>
          <w:sz w:val="24"/>
          <w:szCs w:val="24"/>
        </w:rPr>
        <w:t xml:space="preserve"> = Número de individuos en la </w:t>
      </w:r>
      <m:oMath>
        <m:r>
          <w:rPr>
            <w:rFonts w:ascii="Cambria Math" w:hAnsi="Cambria Math" w:cs="Times New Roman"/>
            <w:sz w:val="24"/>
            <w:szCs w:val="24"/>
          </w:rPr>
          <m:t>i</m:t>
        </m:r>
      </m:oMath>
      <w:r w:rsidR="006343F4" w:rsidRPr="00E27C02">
        <w:rPr>
          <w:rFonts w:ascii="Times New Roman" w:hAnsi="Times New Roman" w:cs="Times New Roman"/>
          <w:sz w:val="24"/>
          <w:szCs w:val="24"/>
        </w:rPr>
        <w:t xml:space="preserve">ésima especie, </w:t>
      </w:r>
      <m:oMath>
        <m:r>
          <w:rPr>
            <w:rFonts w:ascii="Cambria Math" w:hAnsi="Cambria Math" w:cs="Times New Roman"/>
            <w:sz w:val="24"/>
            <w:szCs w:val="24"/>
          </w:rPr>
          <m:t xml:space="preserve">N= </m:t>
        </m:r>
      </m:oMath>
      <w:r w:rsidRPr="00E27C02">
        <w:rPr>
          <w:rFonts w:ascii="Times New Roman" w:hAnsi="Times New Roman" w:cs="Times New Roman"/>
          <w:sz w:val="24"/>
          <w:szCs w:val="24"/>
        </w:rPr>
        <w:t>Número total de individuos.</w:t>
      </w:r>
      <w:r w:rsidR="006343F4" w:rsidRPr="00E27C02">
        <w:rPr>
          <w:rFonts w:ascii="Times New Roman" w:hAnsi="Times New Roman" w:cs="Times New Roman"/>
          <w:sz w:val="24"/>
          <w:szCs w:val="24"/>
        </w:rPr>
        <w:t xml:space="preserve"> </w:t>
      </w:r>
      <w:r w:rsidRPr="00E27C02">
        <w:rPr>
          <w:rFonts w:ascii="Times New Roman" w:hAnsi="Times New Roman" w:cs="Times New Roman"/>
          <w:sz w:val="24"/>
          <w:szCs w:val="24"/>
        </w:rPr>
        <w:t xml:space="preserve">A mayor valor de </w:t>
      </w:r>
      <m:oMath>
        <m:r>
          <w:rPr>
            <w:rFonts w:ascii="Cambria Math" w:hAnsi="Cambria Math" w:cs="Times New Roman"/>
            <w:sz w:val="24"/>
            <w:szCs w:val="24"/>
          </w:rPr>
          <m:t>S</m:t>
        </m:r>
      </m:oMath>
      <w:r w:rsidRPr="00E27C02">
        <w:rPr>
          <w:rFonts w:ascii="Times New Roman" w:hAnsi="Times New Roman" w:cs="Times New Roman"/>
          <w:sz w:val="24"/>
          <w:szCs w:val="24"/>
        </w:rPr>
        <w:t xml:space="preserve"> menor dominancia de una (o de un grupo) de especie (</w:t>
      </w:r>
      <w:r w:rsidR="006343F4" w:rsidRPr="00E27C02">
        <w:rPr>
          <w:rFonts w:ascii="Times New Roman" w:hAnsi="Times New Roman" w:cs="Times New Roman"/>
          <w:sz w:val="24"/>
          <w:szCs w:val="24"/>
        </w:rPr>
        <w:t>S</w:t>
      </w:r>
      <w:r w:rsidRPr="00E27C02">
        <w:rPr>
          <w:rFonts w:ascii="Times New Roman" w:hAnsi="Times New Roman" w:cs="Times New Roman"/>
          <w:sz w:val="24"/>
          <w:szCs w:val="24"/>
        </w:rPr>
        <w:t>).</w:t>
      </w:r>
    </w:p>
    <w:p w14:paraId="233DA3D9"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sz w:val="24"/>
          <w:szCs w:val="24"/>
        </w:rPr>
        <w:t xml:space="preserve">El </w:t>
      </w:r>
      <w:r w:rsidRPr="00E27C02">
        <w:rPr>
          <w:rFonts w:ascii="Times New Roman" w:hAnsi="Times New Roman" w:cs="Times New Roman"/>
          <w:b/>
          <w:bCs/>
          <w:i/>
          <w:iCs/>
          <w:sz w:val="24"/>
          <w:szCs w:val="24"/>
        </w:rPr>
        <w:t xml:space="preserve">índice de riqueza de especies de Margalef </w:t>
      </w:r>
      <w:r w:rsidRPr="00E27C02">
        <w:rPr>
          <w:rFonts w:ascii="Times New Roman" w:hAnsi="Times New Roman" w:cs="Times New Roman"/>
          <w:b/>
          <w:bCs/>
          <w:sz w:val="24"/>
          <w:szCs w:val="24"/>
        </w:rPr>
        <w:t>(</w:t>
      </w:r>
      <w:r w:rsidRPr="00E27C02">
        <w:rPr>
          <w:rFonts w:ascii="Times New Roman" w:hAnsi="Times New Roman" w:cs="Times New Roman"/>
          <w:b/>
          <w:bCs/>
          <w:i/>
          <w:iCs/>
          <w:sz w:val="24"/>
          <w:szCs w:val="24"/>
        </w:rPr>
        <w:t>DMg</w:t>
      </w:r>
      <w:r w:rsidRPr="00E27C02">
        <w:rPr>
          <w:rFonts w:ascii="Times New Roman" w:hAnsi="Times New Roman" w:cs="Times New Roman"/>
          <w:b/>
          <w:bCs/>
          <w:sz w:val="24"/>
          <w:szCs w:val="24"/>
        </w:rPr>
        <w:t xml:space="preserve">) </w:t>
      </w:r>
      <w:r w:rsidRPr="00E27C02">
        <w:rPr>
          <w:rFonts w:ascii="Times New Roman" w:hAnsi="Times New Roman" w:cs="Times New Roman"/>
          <w:sz w:val="24"/>
          <w:szCs w:val="24"/>
        </w:rPr>
        <w:t>(Magurran, 1988) que combina el número de especies (</w:t>
      </w:r>
      <w:r w:rsidRPr="00E27C02">
        <w:rPr>
          <w:rFonts w:ascii="Times New Roman" w:hAnsi="Times New Roman" w:cs="Times New Roman"/>
          <w:i/>
          <w:iCs/>
          <w:sz w:val="24"/>
          <w:szCs w:val="24"/>
        </w:rPr>
        <w:t>S</w:t>
      </w:r>
      <w:r w:rsidRPr="00E27C02">
        <w:rPr>
          <w:rFonts w:ascii="Times New Roman" w:hAnsi="Times New Roman" w:cs="Times New Roman"/>
          <w:sz w:val="24"/>
          <w:szCs w:val="24"/>
        </w:rPr>
        <w:t>) y el número total de individuos (</w:t>
      </w:r>
      <w:r w:rsidRPr="00E27C02">
        <w:rPr>
          <w:rFonts w:ascii="Times New Roman" w:hAnsi="Times New Roman" w:cs="Times New Roman"/>
          <w:i/>
          <w:iCs/>
          <w:sz w:val="24"/>
          <w:szCs w:val="24"/>
        </w:rPr>
        <w:t>N</w:t>
      </w:r>
      <w:r w:rsidRPr="00E27C02">
        <w:rPr>
          <w:rFonts w:ascii="Times New Roman" w:hAnsi="Times New Roman" w:cs="Times New Roman"/>
          <w:sz w:val="24"/>
          <w:szCs w:val="24"/>
        </w:rPr>
        <w:t>) se calculó de la siguiente manera:</w:t>
      </w:r>
    </w:p>
    <w:p w14:paraId="0EC37A7A" w14:textId="77777777" w:rsidR="00CA1E79" w:rsidRPr="00EF423C" w:rsidRDefault="00CA1E79" w:rsidP="009C353D">
      <w:pPr>
        <w:spacing w:line="480" w:lineRule="auto"/>
        <w:jc w:val="center"/>
        <w:rPr>
          <w:rFonts w:ascii="Arial" w:hAnsi="Arial" w:cs="Arial"/>
          <w:b/>
          <w:bCs/>
          <w:i/>
          <w:iCs/>
          <w:sz w:val="24"/>
          <w:szCs w:val="24"/>
        </w:rPr>
      </w:pPr>
      <w:r w:rsidRPr="00EF423C">
        <w:rPr>
          <w:rFonts w:ascii="Arial" w:hAnsi="Arial" w:cs="Arial"/>
          <w:b/>
          <w:bCs/>
          <w:i/>
          <w:iCs/>
          <w:sz w:val="24"/>
          <w:szCs w:val="24"/>
        </w:rPr>
        <w:t xml:space="preserve">DMg </w:t>
      </w:r>
      <w:r w:rsidRPr="00EF423C">
        <w:rPr>
          <w:rFonts w:ascii="Arial" w:hAnsi="Arial" w:cs="Arial"/>
          <w:b/>
          <w:bCs/>
          <w:sz w:val="24"/>
          <w:szCs w:val="24"/>
        </w:rPr>
        <w:t>= (</w:t>
      </w:r>
      <w:r w:rsidRPr="00EF423C">
        <w:rPr>
          <w:rFonts w:ascii="Arial" w:hAnsi="Arial" w:cs="Arial"/>
          <w:b/>
          <w:bCs/>
          <w:i/>
          <w:iCs/>
          <w:sz w:val="24"/>
          <w:szCs w:val="24"/>
        </w:rPr>
        <w:t xml:space="preserve">S </w:t>
      </w:r>
      <w:r w:rsidRPr="00EF423C">
        <w:rPr>
          <w:rFonts w:ascii="Arial" w:hAnsi="Arial" w:cs="Arial"/>
          <w:b/>
          <w:bCs/>
          <w:sz w:val="24"/>
          <w:szCs w:val="24"/>
        </w:rPr>
        <w:t xml:space="preserve">– 1) / ln </w:t>
      </w:r>
      <w:r w:rsidRPr="00EF423C">
        <w:rPr>
          <w:rFonts w:ascii="Arial" w:hAnsi="Arial" w:cs="Arial"/>
          <w:b/>
          <w:bCs/>
          <w:i/>
          <w:iCs/>
          <w:sz w:val="24"/>
          <w:szCs w:val="24"/>
        </w:rPr>
        <w:t>N</w:t>
      </w:r>
    </w:p>
    <w:p w14:paraId="7C3E4819" w14:textId="77777777" w:rsidR="00CA1E79" w:rsidRPr="00E27C02" w:rsidRDefault="00CA1E79" w:rsidP="00E27C02">
      <w:pPr>
        <w:spacing w:line="360" w:lineRule="auto"/>
        <w:jc w:val="both"/>
        <w:rPr>
          <w:rFonts w:ascii="Times New Roman" w:hAnsi="Times New Roman" w:cs="Times New Roman"/>
          <w:b/>
          <w:sz w:val="24"/>
          <w:szCs w:val="24"/>
        </w:rPr>
      </w:pPr>
      <w:r w:rsidRPr="00E27C02">
        <w:rPr>
          <w:rFonts w:ascii="Times New Roman" w:hAnsi="Times New Roman" w:cs="Times New Roman"/>
          <w:sz w:val="24"/>
          <w:szCs w:val="24"/>
        </w:rPr>
        <w:lastRenderedPageBreak/>
        <w:t>Donde:</w:t>
      </w:r>
      <w:r w:rsidR="006343F4" w:rsidRPr="00E27C02">
        <w:rPr>
          <w:rFonts w:ascii="Times New Roman" w:hAnsi="Times New Roman" w:cs="Times New Roman"/>
          <w:sz w:val="24"/>
          <w:szCs w:val="24"/>
        </w:rPr>
        <w:t xml:space="preserve"> </w:t>
      </w:r>
      <w:r w:rsidRPr="00E27C02">
        <w:rPr>
          <w:rFonts w:ascii="Times New Roman" w:hAnsi="Times New Roman" w:cs="Times New Roman"/>
          <w:sz w:val="24"/>
          <w:szCs w:val="24"/>
        </w:rPr>
        <w:t xml:space="preserve">Ln = logaritmo natural (base </w:t>
      </w:r>
      <w:r w:rsidRPr="00E27C02">
        <w:rPr>
          <w:rFonts w:ascii="Times New Roman" w:hAnsi="Times New Roman" w:cs="Times New Roman"/>
          <w:i/>
          <w:iCs/>
          <w:sz w:val="24"/>
          <w:szCs w:val="24"/>
        </w:rPr>
        <w:t>e</w:t>
      </w:r>
      <w:r w:rsidRPr="00E27C02">
        <w:rPr>
          <w:rFonts w:ascii="Times New Roman" w:hAnsi="Times New Roman" w:cs="Times New Roman"/>
          <w:sz w:val="24"/>
          <w:szCs w:val="24"/>
        </w:rPr>
        <w:t>)</w:t>
      </w:r>
      <w:r w:rsidR="006343F4" w:rsidRPr="00E27C02">
        <w:rPr>
          <w:rFonts w:ascii="Times New Roman" w:hAnsi="Times New Roman" w:cs="Times New Roman"/>
          <w:sz w:val="24"/>
          <w:szCs w:val="24"/>
        </w:rPr>
        <w:t xml:space="preserve">, </w:t>
      </w:r>
      <w:r w:rsidRPr="00E27C02">
        <w:rPr>
          <w:rFonts w:ascii="Times New Roman" w:hAnsi="Times New Roman" w:cs="Times New Roman"/>
          <w:sz w:val="24"/>
          <w:szCs w:val="24"/>
        </w:rPr>
        <w:t>(</w:t>
      </w:r>
      <w:r w:rsidRPr="00E27C02">
        <w:rPr>
          <w:rFonts w:ascii="Times New Roman" w:hAnsi="Times New Roman" w:cs="Times New Roman"/>
          <w:i/>
          <w:iCs/>
          <w:sz w:val="24"/>
          <w:szCs w:val="24"/>
        </w:rPr>
        <w:t>S</w:t>
      </w:r>
      <w:r w:rsidRPr="00E27C02">
        <w:rPr>
          <w:rFonts w:ascii="Times New Roman" w:hAnsi="Times New Roman" w:cs="Times New Roman"/>
          <w:sz w:val="24"/>
          <w:szCs w:val="24"/>
        </w:rPr>
        <w:t xml:space="preserve">) número de especies </w:t>
      </w:r>
      <w:r w:rsidR="006343F4" w:rsidRPr="00E27C02">
        <w:rPr>
          <w:rFonts w:ascii="Times New Roman" w:hAnsi="Times New Roman" w:cs="Times New Roman"/>
          <w:sz w:val="24"/>
          <w:szCs w:val="24"/>
        </w:rPr>
        <w:t xml:space="preserve">y </w:t>
      </w:r>
      <w:r w:rsidRPr="00E27C02">
        <w:rPr>
          <w:rFonts w:ascii="Times New Roman" w:hAnsi="Times New Roman" w:cs="Times New Roman"/>
          <w:sz w:val="24"/>
          <w:szCs w:val="24"/>
        </w:rPr>
        <w:t>(</w:t>
      </w:r>
      <w:r w:rsidRPr="00E27C02">
        <w:rPr>
          <w:rFonts w:ascii="Times New Roman" w:hAnsi="Times New Roman" w:cs="Times New Roman"/>
          <w:i/>
          <w:iCs/>
          <w:sz w:val="24"/>
          <w:szCs w:val="24"/>
        </w:rPr>
        <w:t>N</w:t>
      </w:r>
      <w:r w:rsidRPr="00E27C02">
        <w:rPr>
          <w:rFonts w:ascii="Times New Roman" w:hAnsi="Times New Roman" w:cs="Times New Roman"/>
          <w:sz w:val="24"/>
          <w:szCs w:val="24"/>
        </w:rPr>
        <w:t xml:space="preserve">) el número total de individuos </w:t>
      </w:r>
    </w:p>
    <w:p w14:paraId="7C60E69B"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El </w:t>
      </w:r>
      <w:r w:rsidRPr="00E27C02">
        <w:rPr>
          <w:rFonts w:ascii="Times New Roman" w:hAnsi="Times New Roman" w:cs="Times New Roman"/>
          <w:b/>
          <w:bCs/>
          <w:i/>
          <w:iCs/>
          <w:sz w:val="24"/>
          <w:szCs w:val="24"/>
        </w:rPr>
        <w:t xml:space="preserve">índice alfa de Fisher </w:t>
      </w:r>
      <w:r w:rsidRPr="00E27C02">
        <w:rPr>
          <w:rFonts w:ascii="Times New Roman" w:hAnsi="Times New Roman" w:cs="Times New Roman"/>
          <w:b/>
          <w:bCs/>
          <w:sz w:val="24"/>
          <w:szCs w:val="24"/>
        </w:rPr>
        <w:t>(</w:t>
      </w:r>
      <w:r w:rsidRPr="00E27C02">
        <w:rPr>
          <w:rFonts w:ascii="Times New Roman" w:hAnsi="Times New Roman" w:cs="Times New Roman"/>
          <w:b/>
          <w:bCs/>
          <w:i/>
          <w:iCs/>
          <w:sz w:val="24"/>
          <w:szCs w:val="24"/>
        </w:rPr>
        <w:t>α</w:t>
      </w:r>
      <w:r w:rsidRPr="00E27C02">
        <w:rPr>
          <w:rFonts w:ascii="Times New Roman" w:hAnsi="Times New Roman" w:cs="Times New Roman"/>
          <w:b/>
          <w:bCs/>
          <w:sz w:val="24"/>
          <w:szCs w:val="24"/>
        </w:rPr>
        <w:t xml:space="preserve">) </w:t>
      </w:r>
      <w:r w:rsidRPr="00E27C02">
        <w:rPr>
          <w:rFonts w:ascii="Times New Roman" w:hAnsi="Times New Roman" w:cs="Times New Roman"/>
          <w:sz w:val="24"/>
          <w:szCs w:val="24"/>
        </w:rPr>
        <w:t>es un modelo de abundancia que se desprende de una serie logarítmica y emplea sólo el número de especies (</w:t>
      </w:r>
      <w:r w:rsidRPr="00E27C02">
        <w:rPr>
          <w:rFonts w:ascii="Times New Roman" w:hAnsi="Times New Roman" w:cs="Times New Roman"/>
          <w:i/>
          <w:iCs/>
          <w:sz w:val="24"/>
          <w:szCs w:val="24"/>
        </w:rPr>
        <w:t>S</w:t>
      </w:r>
      <w:r w:rsidRPr="00E27C02">
        <w:rPr>
          <w:rFonts w:ascii="Times New Roman" w:hAnsi="Times New Roman" w:cs="Times New Roman"/>
          <w:sz w:val="24"/>
          <w:szCs w:val="24"/>
        </w:rPr>
        <w:t>) y el número total de individuos (</w:t>
      </w:r>
      <w:r w:rsidRPr="00E27C02">
        <w:rPr>
          <w:rFonts w:ascii="Times New Roman" w:hAnsi="Times New Roman" w:cs="Times New Roman"/>
          <w:i/>
          <w:iCs/>
          <w:sz w:val="24"/>
          <w:szCs w:val="24"/>
        </w:rPr>
        <w:t>N</w:t>
      </w:r>
      <w:r w:rsidRPr="00E27C02">
        <w:rPr>
          <w:rFonts w:ascii="Times New Roman" w:hAnsi="Times New Roman" w:cs="Times New Roman"/>
          <w:sz w:val="24"/>
          <w:szCs w:val="24"/>
        </w:rPr>
        <w:t xml:space="preserve">). </w:t>
      </w:r>
    </w:p>
    <w:p w14:paraId="2C7BCE82" w14:textId="77777777" w:rsidR="00CA1E79" w:rsidRPr="00EF423C" w:rsidRDefault="00CA1E79" w:rsidP="00E27C02">
      <w:pPr>
        <w:spacing w:line="360" w:lineRule="auto"/>
        <w:jc w:val="both"/>
        <w:rPr>
          <w:rFonts w:ascii="Arial" w:hAnsi="Arial" w:cs="Arial"/>
          <w:b/>
          <w:sz w:val="24"/>
          <w:szCs w:val="24"/>
        </w:rPr>
      </w:pPr>
      <w:r w:rsidRPr="00E27C02">
        <w:rPr>
          <w:rFonts w:ascii="Times New Roman" w:hAnsi="Times New Roman" w:cs="Times New Roman"/>
          <w:sz w:val="24"/>
          <w:szCs w:val="24"/>
        </w:rPr>
        <w:t>Su cálculo se realiza mediante iteraciones con la ecuación:</w:t>
      </w:r>
    </w:p>
    <w:p w14:paraId="24AE10FE" w14:textId="77777777" w:rsidR="00CA1E79" w:rsidRPr="00EF423C" w:rsidRDefault="00CA1E79" w:rsidP="009C353D">
      <w:pPr>
        <w:spacing w:line="480" w:lineRule="auto"/>
        <w:jc w:val="center"/>
        <w:rPr>
          <w:rFonts w:ascii="Arial" w:hAnsi="Arial" w:cs="Arial"/>
          <w:b/>
          <w:bCs/>
          <w:sz w:val="24"/>
          <w:szCs w:val="24"/>
        </w:rPr>
      </w:pPr>
      <w:r w:rsidRPr="00EF423C">
        <w:rPr>
          <w:rFonts w:ascii="Arial" w:hAnsi="Arial" w:cs="Arial"/>
          <w:b/>
          <w:bCs/>
          <w:i/>
          <w:iCs/>
          <w:sz w:val="24"/>
          <w:szCs w:val="24"/>
        </w:rPr>
        <w:t xml:space="preserve">S </w:t>
      </w:r>
      <w:r w:rsidRPr="00EF423C">
        <w:rPr>
          <w:rFonts w:ascii="Arial" w:hAnsi="Arial" w:cs="Arial"/>
          <w:b/>
          <w:bCs/>
          <w:sz w:val="24"/>
          <w:szCs w:val="24"/>
        </w:rPr>
        <w:t xml:space="preserve">= </w:t>
      </w:r>
      <w:r w:rsidRPr="00EF423C">
        <w:rPr>
          <w:rFonts w:ascii="Arial" w:hAnsi="Arial" w:cs="Arial"/>
          <w:b/>
          <w:bCs/>
          <w:i/>
          <w:iCs/>
          <w:sz w:val="24"/>
          <w:szCs w:val="24"/>
        </w:rPr>
        <w:t xml:space="preserve">α </w:t>
      </w:r>
      <w:r w:rsidRPr="00EF423C">
        <w:rPr>
          <w:rFonts w:ascii="Arial" w:hAnsi="Arial" w:cs="Arial"/>
          <w:b/>
          <w:bCs/>
          <w:sz w:val="24"/>
          <w:szCs w:val="24"/>
        </w:rPr>
        <w:t xml:space="preserve">ln[1 + (N / </w:t>
      </w:r>
      <w:r w:rsidRPr="00EF423C">
        <w:rPr>
          <w:rFonts w:ascii="Arial" w:hAnsi="Arial" w:cs="Arial"/>
          <w:b/>
          <w:bCs/>
          <w:i/>
          <w:iCs/>
          <w:sz w:val="24"/>
          <w:szCs w:val="24"/>
        </w:rPr>
        <w:t>α</w:t>
      </w:r>
      <w:r w:rsidRPr="00EF423C">
        <w:rPr>
          <w:rFonts w:ascii="Arial" w:hAnsi="Arial" w:cs="Arial"/>
          <w:b/>
          <w:bCs/>
          <w:sz w:val="24"/>
          <w:szCs w:val="24"/>
        </w:rPr>
        <w:t>)]</w:t>
      </w:r>
    </w:p>
    <w:p w14:paraId="44CEA9DA" w14:textId="77777777" w:rsidR="00CA1E79" w:rsidRPr="00E27C02" w:rsidRDefault="006343F4" w:rsidP="00E27C02">
      <w:pPr>
        <w:spacing w:line="360" w:lineRule="auto"/>
        <w:jc w:val="both"/>
        <w:rPr>
          <w:rFonts w:ascii="Times New Roman" w:hAnsi="Times New Roman" w:cs="Times New Roman"/>
          <w:b/>
          <w:sz w:val="24"/>
          <w:szCs w:val="24"/>
        </w:rPr>
      </w:pPr>
      <w:r w:rsidRPr="00E27C02">
        <w:rPr>
          <w:rFonts w:ascii="Times New Roman" w:hAnsi="Times New Roman" w:cs="Times New Roman"/>
          <w:sz w:val="24"/>
          <w:szCs w:val="24"/>
        </w:rPr>
        <w:t xml:space="preserve">Donde: </w:t>
      </w:r>
      <w:r w:rsidR="00CA1E79" w:rsidRPr="00E27C02">
        <w:rPr>
          <w:rFonts w:ascii="Times New Roman" w:hAnsi="Times New Roman" w:cs="Times New Roman"/>
          <w:i/>
          <w:iCs/>
          <w:sz w:val="24"/>
          <w:szCs w:val="24"/>
        </w:rPr>
        <w:t xml:space="preserve">S </w:t>
      </w:r>
      <w:r w:rsidR="00CA1E79" w:rsidRPr="00E27C02">
        <w:rPr>
          <w:rFonts w:ascii="Times New Roman" w:hAnsi="Times New Roman" w:cs="Times New Roman"/>
          <w:sz w:val="24"/>
          <w:szCs w:val="24"/>
        </w:rPr>
        <w:t>= número de especies en la muestra</w:t>
      </w:r>
      <w:r w:rsidRPr="00E27C02">
        <w:rPr>
          <w:rFonts w:ascii="Times New Roman" w:hAnsi="Times New Roman" w:cs="Times New Roman"/>
          <w:sz w:val="24"/>
          <w:szCs w:val="24"/>
        </w:rPr>
        <w:t xml:space="preserve"> y </w:t>
      </w:r>
      <w:r w:rsidR="00CA1E79" w:rsidRPr="00E27C02">
        <w:rPr>
          <w:rFonts w:ascii="Times New Roman" w:hAnsi="Times New Roman" w:cs="Times New Roman"/>
          <w:i/>
          <w:iCs/>
          <w:sz w:val="24"/>
          <w:szCs w:val="24"/>
        </w:rPr>
        <w:t xml:space="preserve">N </w:t>
      </w:r>
      <w:r w:rsidR="00CA1E79" w:rsidRPr="00E27C02">
        <w:rPr>
          <w:rFonts w:ascii="Times New Roman" w:hAnsi="Times New Roman" w:cs="Times New Roman"/>
          <w:sz w:val="24"/>
          <w:szCs w:val="24"/>
        </w:rPr>
        <w:t>= número de individuos en la muestra</w:t>
      </w:r>
      <w:r w:rsidRPr="00E27C02">
        <w:rPr>
          <w:rFonts w:ascii="Times New Roman" w:hAnsi="Times New Roman" w:cs="Times New Roman"/>
          <w:sz w:val="24"/>
          <w:szCs w:val="24"/>
        </w:rPr>
        <w:t>.</w:t>
      </w:r>
    </w:p>
    <w:p w14:paraId="4756F845"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b/>
          <w:sz w:val="24"/>
          <w:szCs w:val="24"/>
        </w:rPr>
        <w:t>Equidad (E).</w:t>
      </w:r>
      <w:r w:rsidRPr="00E27C02">
        <w:rPr>
          <w:rFonts w:ascii="Times New Roman" w:hAnsi="Times New Roman" w:cs="Times New Roman"/>
          <w:sz w:val="24"/>
          <w:szCs w:val="24"/>
        </w:rPr>
        <w:t xml:space="preserve"> La equidad se calculó  con la siguiente ecuación:</w:t>
      </w:r>
    </w:p>
    <w:p w14:paraId="6E7F545E" w14:textId="77777777" w:rsidR="00CA1E79" w:rsidRPr="00EF423C" w:rsidRDefault="00CA1E79" w:rsidP="009C353D">
      <w:pPr>
        <w:spacing w:line="480" w:lineRule="auto"/>
        <w:jc w:val="both"/>
        <w:rPr>
          <w:rFonts w:ascii="Arial" w:hAnsi="Arial" w:cs="Arial"/>
          <w:sz w:val="24"/>
          <w:szCs w:val="24"/>
        </w:rPr>
      </w:pPr>
      <m:oMathPara>
        <m:oMathParaPr>
          <m:jc m:val="center"/>
        </m:oMathParaPr>
        <m:oMath>
          <m:r>
            <w:rPr>
              <w:rFonts w:ascii="Cambria Math" w:hAnsi="Cambria Math" w:cs="Arial"/>
              <w:sz w:val="24"/>
              <w:szCs w:val="24"/>
            </w:rPr>
            <m:t xml:space="preserve">E= </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H</m:t>
                  </m:r>
                </m:e>
                <m:sup>
                  <m:r>
                    <w:rPr>
                      <w:rFonts w:ascii="Cambria Math" w:hAnsi="Cambria Math" w:cs="Arial"/>
                      <w:sz w:val="24"/>
                      <w:szCs w:val="24"/>
                    </w:rPr>
                    <m:t>'</m:t>
                  </m:r>
                </m:sup>
              </m:sSup>
            </m:num>
            <m:den>
              <m:r>
                <w:rPr>
                  <w:rFonts w:ascii="Cambria Math" w:hAnsi="Cambria Math" w:cs="Arial"/>
                  <w:sz w:val="24"/>
                  <w:szCs w:val="24"/>
                </w:rPr>
                <m:t>In</m:t>
              </m:r>
              <m:d>
                <m:dPr>
                  <m:ctrlPr>
                    <w:rPr>
                      <w:rFonts w:ascii="Cambria Math" w:hAnsi="Cambria Math" w:cs="Arial"/>
                      <w:i/>
                      <w:sz w:val="24"/>
                      <w:szCs w:val="24"/>
                    </w:rPr>
                  </m:ctrlPr>
                </m:dPr>
                <m:e>
                  <m:r>
                    <w:rPr>
                      <w:rFonts w:ascii="Cambria Math" w:hAnsi="Cambria Math" w:cs="Arial"/>
                      <w:sz w:val="24"/>
                      <w:szCs w:val="24"/>
                    </w:rPr>
                    <m:t>S</m:t>
                  </m:r>
                </m:e>
              </m:d>
            </m:den>
          </m:f>
        </m:oMath>
      </m:oMathPara>
    </w:p>
    <w:p w14:paraId="25D48A2B"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Donde: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 xml:space="preserve">= </m:t>
        </m:r>
      </m:oMath>
      <w:r w:rsidR="00845CF4" w:rsidRPr="00E27C02">
        <w:rPr>
          <w:rFonts w:ascii="Times New Roman" w:hAnsi="Times New Roman" w:cs="Times New Roman"/>
          <w:sz w:val="24"/>
          <w:szCs w:val="24"/>
        </w:rPr>
        <w:t xml:space="preserve">Índice de Shannon-Wiener, </w:t>
      </w:r>
      <m:oMath>
        <m:r>
          <w:rPr>
            <w:rFonts w:ascii="Cambria Math" w:hAnsi="Cambria Math" w:cs="Times New Roman"/>
            <w:sz w:val="24"/>
            <w:szCs w:val="24"/>
          </w:rPr>
          <m:t>S=</m:t>
        </m:r>
      </m:oMath>
      <w:r w:rsidRPr="00E27C02">
        <w:rPr>
          <w:rFonts w:ascii="Times New Roman" w:hAnsi="Times New Roman" w:cs="Times New Roman"/>
          <w:sz w:val="24"/>
          <w:szCs w:val="24"/>
        </w:rPr>
        <w:t xml:space="preserve"> Número total de especies.</w:t>
      </w:r>
    </w:p>
    <w:p w14:paraId="65C55C60"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Valores cercanos a 1 representan condiciones hacia especies igualmente abundantes y aquellos cercanos a 0 la dominancia de una sola especie.</w:t>
      </w:r>
    </w:p>
    <w:p w14:paraId="5F75B706"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Para determinar la existencia de diferencias significativas se realizó una prueba de </w:t>
      </w:r>
      <w:r w:rsidRPr="00E27C02">
        <w:rPr>
          <w:rFonts w:ascii="Times New Roman" w:hAnsi="Times New Roman" w:cs="Times New Roman"/>
          <w:i/>
          <w:sz w:val="24"/>
          <w:szCs w:val="24"/>
        </w:rPr>
        <w:t>t</w:t>
      </w:r>
      <w:r w:rsidRPr="00E27C02">
        <w:rPr>
          <w:rFonts w:ascii="Times New Roman" w:hAnsi="Times New Roman" w:cs="Times New Roman"/>
          <w:sz w:val="24"/>
          <w:szCs w:val="24"/>
        </w:rPr>
        <w:t xml:space="preserve"> para ver la diferencia entre dos muestras, a una p </w:t>
      </w:r>
      <w:r w:rsidRPr="00E27C02">
        <w:rPr>
          <w:rFonts w:ascii="Times New Roman" w:hAnsi="Times New Roman" w:cs="Times New Roman"/>
          <w:sz w:val="24"/>
          <w:szCs w:val="24"/>
        </w:rPr>
        <w:sym w:font="Symbol" w:char="F03C"/>
      </w:r>
      <w:r w:rsidRPr="00E27C02">
        <w:rPr>
          <w:rFonts w:ascii="Times New Roman" w:hAnsi="Times New Roman" w:cs="Times New Roman"/>
          <w:sz w:val="24"/>
          <w:szCs w:val="24"/>
        </w:rPr>
        <w:t xml:space="preserve"> 0.05, para la diversidad de especies arbóreas entre las UM.</w:t>
      </w:r>
    </w:p>
    <w:p w14:paraId="41FB4D74" w14:textId="77777777" w:rsidR="00CA1E79" w:rsidRPr="00E27C02" w:rsidRDefault="00CA1E79" w:rsidP="00E27C02">
      <w:pPr>
        <w:spacing w:line="360" w:lineRule="auto"/>
        <w:jc w:val="both"/>
        <w:rPr>
          <w:rFonts w:ascii="Times New Roman" w:hAnsi="Times New Roman" w:cs="Times New Roman"/>
          <w:b/>
          <w:bCs/>
          <w:sz w:val="24"/>
          <w:szCs w:val="24"/>
        </w:rPr>
      </w:pPr>
      <w:bookmarkStart w:id="5" w:name="_Toc436669740"/>
      <w:r w:rsidRPr="00E27C02">
        <w:rPr>
          <w:rFonts w:ascii="Times New Roman" w:hAnsi="Times New Roman" w:cs="Times New Roman"/>
          <w:b/>
          <w:bCs/>
          <w:sz w:val="24"/>
          <w:szCs w:val="24"/>
        </w:rPr>
        <w:t>Semejanza florística</w:t>
      </w:r>
      <w:bookmarkEnd w:id="5"/>
      <w:r w:rsidRPr="00E27C02">
        <w:rPr>
          <w:rFonts w:ascii="Times New Roman" w:hAnsi="Times New Roman" w:cs="Times New Roman"/>
          <w:b/>
          <w:bCs/>
          <w:sz w:val="24"/>
          <w:szCs w:val="24"/>
        </w:rPr>
        <w:t xml:space="preserve"> </w:t>
      </w:r>
    </w:p>
    <w:p w14:paraId="60D720AC"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El análisis comparativo entre la diversidad específica o semejanza florística de pares de muestras (entre UM y </w:t>
      </w:r>
      <w:r w:rsidR="00066A71" w:rsidRPr="00E27C02">
        <w:rPr>
          <w:rFonts w:ascii="Times New Roman" w:hAnsi="Times New Roman" w:cs="Times New Roman"/>
          <w:sz w:val="24"/>
          <w:szCs w:val="24"/>
        </w:rPr>
        <w:t>polígonos</w:t>
      </w:r>
      <w:r w:rsidRPr="00E27C02">
        <w:rPr>
          <w:rFonts w:ascii="Times New Roman" w:hAnsi="Times New Roman" w:cs="Times New Roman"/>
          <w:sz w:val="24"/>
          <w:szCs w:val="24"/>
        </w:rPr>
        <w:t>) se realizó mediante dos índices:</w:t>
      </w:r>
    </w:p>
    <w:p w14:paraId="380D55E7"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sz w:val="24"/>
          <w:szCs w:val="24"/>
        </w:rPr>
        <w:t>El coeficiente de semejanza de Sorensen (SO) relaciona el número de especies en común con la media aritmética de las especies en ambos sitios comparados (Magurran, 1988):</w:t>
      </w:r>
    </w:p>
    <w:p w14:paraId="72A55C93" w14:textId="77777777" w:rsidR="00CA1E79" w:rsidRPr="00EF423C" w:rsidRDefault="00CA1E79" w:rsidP="009C353D">
      <w:pPr>
        <w:spacing w:line="480" w:lineRule="auto"/>
        <w:jc w:val="center"/>
        <w:rPr>
          <w:rFonts w:ascii="Arial" w:hAnsi="Arial" w:cs="Arial"/>
          <w:b/>
          <w:sz w:val="24"/>
          <w:szCs w:val="24"/>
        </w:rPr>
      </w:pPr>
      <w:r w:rsidRPr="00EF423C">
        <w:rPr>
          <w:rFonts w:ascii="Arial" w:hAnsi="Arial" w:cs="Arial"/>
          <w:b/>
          <w:sz w:val="24"/>
          <w:szCs w:val="24"/>
        </w:rPr>
        <w:t>SO = 2C / (A + B)</w:t>
      </w:r>
    </w:p>
    <w:p w14:paraId="4CDD758D"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845CF4" w:rsidRPr="00E27C02">
        <w:rPr>
          <w:rFonts w:ascii="Times New Roman" w:hAnsi="Times New Roman" w:cs="Times New Roman"/>
          <w:sz w:val="24"/>
          <w:szCs w:val="24"/>
        </w:rPr>
        <w:t xml:space="preserve"> </w:t>
      </w:r>
      <w:r w:rsidRPr="00E27C02">
        <w:rPr>
          <w:rFonts w:ascii="Times New Roman" w:hAnsi="Times New Roman" w:cs="Times New Roman"/>
          <w:sz w:val="24"/>
          <w:szCs w:val="24"/>
        </w:rPr>
        <w:t>A = número de especies en el sitio A</w:t>
      </w:r>
      <w:r w:rsidR="00845CF4" w:rsidRPr="00E27C02">
        <w:rPr>
          <w:rFonts w:ascii="Times New Roman" w:hAnsi="Times New Roman" w:cs="Times New Roman"/>
          <w:sz w:val="24"/>
          <w:szCs w:val="24"/>
        </w:rPr>
        <w:t xml:space="preserve">, </w:t>
      </w:r>
      <w:r w:rsidRPr="00E27C02">
        <w:rPr>
          <w:rFonts w:ascii="Times New Roman" w:hAnsi="Times New Roman" w:cs="Times New Roman"/>
          <w:sz w:val="24"/>
          <w:szCs w:val="24"/>
        </w:rPr>
        <w:t>B = número de especies en el sitio B</w:t>
      </w:r>
      <w:r w:rsidR="00845CF4" w:rsidRPr="00E27C02">
        <w:rPr>
          <w:rFonts w:ascii="Times New Roman" w:hAnsi="Times New Roman" w:cs="Times New Roman"/>
          <w:sz w:val="24"/>
          <w:szCs w:val="24"/>
        </w:rPr>
        <w:t xml:space="preserve">, </w:t>
      </w:r>
      <w:r w:rsidRPr="00E27C02">
        <w:rPr>
          <w:rFonts w:ascii="Times New Roman" w:hAnsi="Times New Roman" w:cs="Times New Roman"/>
          <w:sz w:val="24"/>
          <w:szCs w:val="24"/>
        </w:rPr>
        <w:t>C = número de especies comunes en ambos sitios</w:t>
      </w:r>
      <w:r w:rsidR="00845CF4" w:rsidRPr="00E27C02">
        <w:rPr>
          <w:rFonts w:ascii="Times New Roman" w:hAnsi="Times New Roman" w:cs="Times New Roman"/>
          <w:sz w:val="24"/>
          <w:szCs w:val="24"/>
        </w:rPr>
        <w:t>.</w:t>
      </w:r>
    </w:p>
    <w:p w14:paraId="66F38FB1" w14:textId="77777777" w:rsidR="00CA1E79" w:rsidRPr="00EF423C" w:rsidRDefault="00CA1E79" w:rsidP="00E27C02">
      <w:pPr>
        <w:spacing w:line="360" w:lineRule="auto"/>
        <w:jc w:val="both"/>
        <w:rPr>
          <w:rFonts w:ascii="Arial" w:hAnsi="Arial" w:cs="Arial"/>
          <w:sz w:val="24"/>
          <w:szCs w:val="24"/>
        </w:rPr>
      </w:pPr>
      <w:r w:rsidRPr="00E27C02">
        <w:rPr>
          <w:rFonts w:ascii="Times New Roman" w:hAnsi="Times New Roman" w:cs="Times New Roman"/>
          <w:sz w:val="24"/>
          <w:szCs w:val="24"/>
        </w:rPr>
        <w:lastRenderedPageBreak/>
        <w:t>El coeficiente de semejanza de Jaccard (JC):</w:t>
      </w:r>
    </w:p>
    <w:p w14:paraId="28DC619A" w14:textId="77777777" w:rsidR="00CA1E79" w:rsidRPr="00EF423C" w:rsidRDefault="00CA1E79" w:rsidP="009C353D">
      <w:pPr>
        <w:spacing w:line="480" w:lineRule="auto"/>
        <w:jc w:val="center"/>
        <w:rPr>
          <w:rFonts w:ascii="Arial" w:hAnsi="Arial" w:cs="Arial"/>
          <w:b/>
          <w:sz w:val="24"/>
          <w:szCs w:val="24"/>
        </w:rPr>
      </w:pPr>
      <w:r w:rsidRPr="00EF423C">
        <w:rPr>
          <w:rFonts w:ascii="Arial" w:hAnsi="Arial" w:cs="Arial"/>
          <w:b/>
          <w:sz w:val="24"/>
          <w:szCs w:val="24"/>
        </w:rPr>
        <w:t>JC = C / (A + B – C)</w:t>
      </w:r>
    </w:p>
    <w:p w14:paraId="299924CB"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Donde:</w:t>
      </w:r>
      <w:r w:rsidR="00845CF4" w:rsidRPr="00E27C02">
        <w:rPr>
          <w:rFonts w:ascii="Times New Roman" w:hAnsi="Times New Roman" w:cs="Times New Roman"/>
          <w:sz w:val="24"/>
          <w:szCs w:val="24"/>
        </w:rPr>
        <w:t xml:space="preserve"> </w:t>
      </w:r>
      <w:r w:rsidRPr="00E27C02">
        <w:rPr>
          <w:rFonts w:ascii="Times New Roman" w:hAnsi="Times New Roman" w:cs="Times New Roman"/>
          <w:sz w:val="24"/>
          <w:szCs w:val="24"/>
        </w:rPr>
        <w:t>A = número de especies en el sitio A</w:t>
      </w:r>
      <w:r w:rsidR="00845CF4" w:rsidRPr="00E27C02">
        <w:rPr>
          <w:rFonts w:ascii="Times New Roman" w:hAnsi="Times New Roman" w:cs="Times New Roman"/>
          <w:sz w:val="24"/>
          <w:szCs w:val="24"/>
        </w:rPr>
        <w:t xml:space="preserve">, </w:t>
      </w:r>
      <w:r w:rsidRPr="00E27C02">
        <w:rPr>
          <w:rFonts w:ascii="Times New Roman" w:hAnsi="Times New Roman" w:cs="Times New Roman"/>
          <w:sz w:val="24"/>
          <w:szCs w:val="24"/>
        </w:rPr>
        <w:t>B = número de especies en el sitio B</w:t>
      </w:r>
      <w:r w:rsidR="00845CF4" w:rsidRPr="00E27C02">
        <w:rPr>
          <w:rFonts w:ascii="Times New Roman" w:hAnsi="Times New Roman" w:cs="Times New Roman"/>
          <w:sz w:val="24"/>
          <w:szCs w:val="24"/>
        </w:rPr>
        <w:t xml:space="preserve"> y </w:t>
      </w:r>
      <w:r w:rsidRPr="00E27C02">
        <w:rPr>
          <w:rFonts w:ascii="Times New Roman" w:hAnsi="Times New Roman" w:cs="Times New Roman"/>
          <w:sz w:val="24"/>
          <w:szCs w:val="24"/>
        </w:rPr>
        <w:t>C = número de especies comunes en ambos sitios</w:t>
      </w:r>
      <w:r w:rsidR="00845CF4" w:rsidRPr="00E27C02">
        <w:rPr>
          <w:rFonts w:ascii="Times New Roman" w:hAnsi="Times New Roman" w:cs="Times New Roman"/>
          <w:sz w:val="24"/>
          <w:szCs w:val="24"/>
        </w:rPr>
        <w:t>.</w:t>
      </w:r>
    </w:p>
    <w:p w14:paraId="73253D09" w14:textId="77777777" w:rsidR="00CA1E79" w:rsidRPr="00E27C02" w:rsidRDefault="00CA1E79"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El intervalo de valores para estos coeficientes va de 0 cuando no hay especies compartidas entre ambos sitios, hasta 1 cuando los dos sitios tienen la misma composición de especies (Magurran, 1988).</w:t>
      </w:r>
    </w:p>
    <w:bookmarkEnd w:id="2"/>
    <w:p w14:paraId="76A3726F" w14:textId="77777777" w:rsidR="004F3E11" w:rsidRPr="00E27C02" w:rsidRDefault="00BB2C68" w:rsidP="00E27C02">
      <w:pPr>
        <w:spacing w:line="360" w:lineRule="auto"/>
        <w:jc w:val="both"/>
        <w:rPr>
          <w:rFonts w:ascii="Times New Roman" w:hAnsi="Times New Roman" w:cs="Times New Roman"/>
          <w:b/>
          <w:bCs/>
          <w:sz w:val="24"/>
          <w:szCs w:val="24"/>
        </w:rPr>
      </w:pPr>
      <w:r w:rsidRPr="00E27C02">
        <w:rPr>
          <w:rFonts w:ascii="Times New Roman" w:hAnsi="Times New Roman" w:cs="Times New Roman"/>
          <w:b/>
          <w:bCs/>
          <w:sz w:val="24"/>
          <w:szCs w:val="24"/>
        </w:rPr>
        <w:t>Resultados</w:t>
      </w:r>
    </w:p>
    <w:p w14:paraId="776A0960" w14:textId="77777777" w:rsidR="00F14383" w:rsidRPr="00E27C02" w:rsidRDefault="00F14383" w:rsidP="00E27C02">
      <w:pPr>
        <w:autoSpaceDE w:val="0"/>
        <w:autoSpaceDN w:val="0"/>
        <w:adjustRightInd w:val="0"/>
        <w:spacing w:after="0" w:line="360" w:lineRule="auto"/>
        <w:jc w:val="both"/>
        <w:rPr>
          <w:rFonts w:ascii="Times New Roman" w:hAnsi="Times New Roman" w:cs="Times New Roman"/>
          <w:sz w:val="24"/>
          <w:szCs w:val="24"/>
        </w:rPr>
      </w:pPr>
      <w:r w:rsidRPr="00E27C02">
        <w:rPr>
          <w:rFonts w:ascii="Times New Roman" w:hAnsi="Times New Roman" w:cs="Times New Roman"/>
          <w:sz w:val="24"/>
          <w:szCs w:val="24"/>
          <w:lang w:val="es-ES_tradnl" w:eastAsia="es-ES_tradnl"/>
        </w:rPr>
        <w:t xml:space="preserve">De los </w:t>
      </w:r>
      <w:r w:rsidR="00634854" w:rsidRPr="00E27C02">
        <w:rPr>
          <w:rFonts w:ascii="Times New Roman" w:hAnsi="Times New Roman" w:cs="Times New Roman"/>
          <w:sz w:val="24"/>
          <w:szCs w:val="24"/>
          <w:lang w:val="es-ES_tradnl" w:eastAsia="es-ES_tradnl"/>
        </w:rPr>
        <w:t>muestreos</w:t>
      </w:r>
      <w:r w:rsidRPr="00E27C02">
        <w:rPr>
          <w:rFonts w:ascii="Times New Roman" w:hAnsi="Times New Roman" w:cs="Times New Roman"/>
          <w:sz w:val="24"/>
          <w:szCs w:val="24"/>
          <w:lang w:val="es-ES_tradnl" w:eastAsia="es-ES_tradnl"/>
        </w:rPr>
        <w:t xml:space="preserve"> en campo se registraron 46 especies de 29 familias botánicas, </w:t>
      </w:r>
      <w:r w:rsidR="004F117B" w:rsidRPr="00E27C02">
        <w:rPr>
          <w:rFonts w:ascii="Times New Roman" w:hAnsi="Times New Roman" w:cs="Times New Roman"/>
          <w:sz w:val="24"/>
          <w:szCs w:val="24"/>
          <w:lang w:eastAsia="es-ES_tradnl"/>
        </w:rPr>
        <w:t>como se observa en la tabla 1</w:t>
      </w:r>
      <w:r w:rsidRPr="00E27C02">
        <w:rPr>
          <w:rFonts w:ascii="Times New Roman" w:hAnsi="Times New Roman" w:cs="Times New Roman"/>
          <w:sz w:val="24"/>
          <w:szCs w:val="24"/>
          <w:lang w:val="es-ES_tradnl" w:eastAsia="es-ES_tradnl"/>
        </w:rPr>
        <w:t xml:space="preserve">. </w:t>
      </w:r>
      <w:r w:rsidRPr="00E27C02">
        <w:rPr>
          <w:rFonts w:ascii="Times New Roman" w:hAnsi="Times New Roman" w:cs="Times New Roman"/>
          <w:sz w:val="24"/>
          <w:szCs w:val="24"/>
        </w:rPr>
        <w:t xml:space="preserve">En un área de 0.42 ha se registraron 398 árboles con DAP mayor a 2.5 cm. </w:t>
      </w:r>
    </w:p>
    <w:p w14:paraId="39F6AE39" w14:textId="77777777" w:rsidR="004F3E11" w:rsidRPr="00E27C02" w:rsidRDefault="004F3E11" w:rsidP="00E27C02">
      <w:pPr>
        <w:spacing w:line="360" w:lineRule="auto"/>
        <w:jc w:val="both"/>
        <w:rPr>
          <w:rFonts w:ascii="Times New Roman" w:hAnsi="Times New Roman" w:cs="Times New Roman"/>
          <w:b/>
          <w:bCs/>
          <w:sz w:val="24"/>
          <w:szCs w:val="24"/>
          <w:lang w:val="es-ES_tradnl"/>
        </w:rPr>
      </w:pPr>
      <w:r w:rsidRPr="00E27C02">
        <w:rPr>
          <w:rFonts w:ascii="Times New Roman" w:hAnsi="Times New Roman" w:cs="Times New Roman"/>
          <w:b/>
          <w:bCs/>
          <w:sz w:val="24"/>
          <w:szCs w:val="24"/>
          <w:lang w:val="es-ES_tradnl"/>
        </w:rPr>
        <w:t>Valor de importancia (IVI)</w:t>
      </w:r>
    </w:p>
    <w:p w14:paraId="47868E68" w14:textId="77777777" w:rsidR="004F117B" w:rsidRDefault="004F117B"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bookmarkStart w:id="6" w:name="_Toc436669744"/>
      <w:r w:rsidRPr="00E27C02">
        <w:rPr>
          <w:rFonts w:ascii="Times New Roman" w:hAnsi="Times New Roman" w:cs="Times New Roman"/>
          <w:sz w:val="24"/>
          <w:szCs w:val="24"/>
        </w:rPr>
        <w:t xml:space="preserve">Al considerar todos los árboles muestreados con DAP mayor a 2.5 cm (fustales) en ambos polígonos, </w:t>
      </w:r>
      <w:r w:rsidRPr="00E27C02">
        <w:rPr>
          <w:rFonts w:ascii="Times New Roman" w:eastAsia="Times New Roman" w:hAnsi="Times New Roman" w:cs="Times New Roman"/>
          <w:i/>
          <w:sz w:val="24"/>
          <w:szCs w:val="24"/>
          <w:lang w:eastAsia="es-MX"/>
        </w:rPr>
        <w:t xml:space="preserve">Peltogyne mexicana </w:t>
      </w:r>
      <w:r w:rsidRPr="00E27C02">
        <w:rPr>
          <w:rFonts w:ascii="Times New Roman" w:hAnsi="Times New Roman" w:cs="Times New Roman"/>
          <w:sz w:val="24"/>
          <w:szCs w:val="24"/>
        </w:rPr>
        <w:t xml:space="preserve">fue la especie más importante (IVI= 46.11) seguida por </w:t>
      </w:r>
      <w:r w:rsidRPr="00E27C02">
        <w:rPr>
          <w:rFonts w:ascii="Times New Roman" w:eastAsia="Times New Roman" w:hAnsi="Times New Roman" w:cs="Times New Roman"/>
          <w:i/>
          <w:sz w:val="24"/>
          <w:szCs w:val="24"/>
          <w:lang w:eastAsia="es-MX"/>
        </w:rPr>
        <w:t xml:space="preserve">Ceiba pentandra </w:t>
      </w:r>
      <w:r w:rsidRPr="00E27C02">
        <w:rPr>
          <w:rFonts w:ascii="Times New Roman" w:hAnsi="Times New Roman" w:cs="Times New Roman"/>
          <w:sz w:val="24"/>
          <w:szCs w:val="24"/>
        </w:rPr>
        <w:t xml:space="preserve">(31.63) y </w:t>
      </w:r>
      <w:r w:rsidRPr="00E27C02">
        <w:rPr>
          <w:rFonts w:ascii="Times New Roman" w:eastAsia="Times New Roman" w:hAnsi="Times New Roman" w:cs="Times New Roman"/>
          <w:i/>
          <w:sz w:val="24"/>
          <w:szCs w:val="24"/>
          <w:lang w:eastAsia="es-MX"/>
        </w:rPr>
        <w:t xml:space="preserve">Coccoloba barbadensis </w:t>
      </w:r>
      <w:r w:rsidRPr="00E27C02">
        <w:rPr>
          <w:rFonts w:ascii="Times New Roman" w:hAnsi="Times New Roman" w:cs="Times New Roman"/>
          <w:sz w:val="24"/>
          <w:szCs w:val="24"/>
        </w:rPr>
        <w:t xml:space="preserve">(19.05); las especies en general con valores bajos de importancia son </w:t>
      </w:r>
      <w:r w:rsidRPr="00E27C02">
        <w:rPr>
          <w:rFonts w:ascii="Times New Roman" w:eastAsia="Times New Roman" w:hAnsi="Times New Roman" w:cs="Times New Roman"/>
          <w:i/>
          <w:sz w:val="24"/>
          <w:szCs w:val="24"/>
          <w:lang w:eastAsia="es-MX"/>
        </w:rPr>
        <w:t xml:space="preserve">Haematoxylon brasiletto </w:t>
      </w:r>
      <w:r w:rsidRPr="00E27C02">
        <w:rPr>
          <w:rFonts w:ascii="Times New Roman" w:hAnsi="Times New Roman" w:cs="Times New Roman"/>
          <w:sz w:val="24"/>
          <w:szCs w:val="24"/>
        </w:rPr>
        <w:t xml:space="preserve">(IVI= 1.54) seguida de </w:t>
      </w:r>
      <w:r w:rsidRPr="00E27C02">
        <w:rPr>
          <w:rFonts w:ascii="Times New Roman" w:eastAsia="Times New Roman" w:hAnsi="Times New Roman" w:cs="Times New Roman"/>
          <w:i/>
          <w:sz w:val="24"/>
          <w:szCs w:val="24"/>
          <w:lang w:eastAsia="es-MX"/>
        </w:rPr>
        <w:t>Acacia cochliacantha</w:t>
      </w:r>
      <w:r w:rsidRPr="00E27C02">
        <w:rPr>
          <w:rFonts w:ascii="Times New Roman" w:hAnsi="Times New Roman" w:cs="Times New Roman"/>
          <w:sz w:val="24"/>
          <w:szCs w:val="24"/>
        </w:rPr>
        <w:t xml:space="preserve"> (IVI= 1.54) y </w:t>
      </w:r>
      <w:r w:rsidRPr="00E27C02">
        <w:rPr>
          <w:rFonts w:ascii="Times New Roman" w:eastAsia="Times New Roman" w:hAnsi="Times New Roman" w:cs="Times New Roman"/>
          <w:i/>
          <w:sz w:val="24"/>
          <w:szCs w:val="24"/>
          <w:lang w:eastAsia="es-MX"/>
        </w:rPr>
        <w:t>Acacia cymbispina</w:t>
      </w:r>
      <w:r w:rsidRPr="00E27C02">
        <w:rPr>
          <w:rFonts w:ascii="Times New Roman" w:eastAsia="Times New Roman" w:hAnsi="Times New Roman" w:cs="Times New Roman"/>
          <w:sz w:val="24"/>
          <w:szCs w:val="24"/>
          <w:lang w:eastAsia="es-MX"/>
        </w:rPr>
        <w:t xml:space="preserve"> (1.53).</w:t>
      </w:r>
    </w:p>
    <w:p w14:paraId="2FD72379"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6B78B471"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10AF4AF0"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2FDAA4A4"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71EAFE0B"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5F20DD5C"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0AD90BE2"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43A9A170"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5DA31256"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5403667A"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217F2C1E" w14:textId="77777777" w:rsidR="00E27C02" w:rsidRDefault="00E27C02" w:rsidP="00E27C02">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14:paraId="26CC2D8D" w14:textId="77777777" w:rsidR="00E27C02" w:rsidRPr="00EF423C" w:rsidRDefault="00E27C02" w:rsidP="00E27C02">
      <w:pPr>
        <w:autoSpaceDE w:val="0"/>
        <w:autoSpaceDN w:val="0"/>
        <w:adjustRightInd w:val="0"/>
        <w:spacing w:after="0" w:line="360" w:lineRule="auto"/>
        <w:jc w:val="both"/>
        <w:rPr>
          <w:rFonts w:ascii="Arial" w:hAnsi="Arial" w:cs="Arial"/>
          <w:sz w:val="24"/>
          <w:szCs w:val="24"/>
        </w:rPr>
      </w:pPr>
    </w:p>
    <w:p w14:paraId="1012137C" w14:textId="77777777" w:rsidR="004F117B" w:rsidRPr="00E27C02" w:rsidRDefault="004F117B" w:rsidP="00E27C02">
      <w:pPr>
        <w:autoSpaceDE w:val="0"/>
        <w:autoSpaceDN w:val="0"/>
        <w:adjustRightInd w:val="0"/>
        <w:spacing w:after="0"/>
        <w:jc w:val="center"/>
        <w:rPr>
          <w:rFonts w:ascii="Times New Roman" w:hAnsi="Times New Roman" w:cs="Times New Roman"/>
          <w:sz w:val="24"/>
          <w:szCs w:val="20"/>
        </w:rPr>
      </w:pPr>
      <w:r w:rsidRPr="00E27C02">
        <w:rPr>
          <w:rFonts w:ascii="Times New Roman" w:hAnsi="Times New Roman" w:cs="Times New Roman"/>
          <w:b/>
          <w:bCs/>
          <w:sz w:val="24"/>
          <w:szCs w:val="20"/>
        </w:rPr>
        <w:lastRenderedPageBreak/>
        <w:t xml:space="preserve">Tabla </w:t>
      </w:r>
      <w:r w:rsidR="009B4401" w:rsidRPr="00E27C02">
        <w:rPr>
          <w:rFonts w:ascii="Times New Roman" w:hAnsi="Times New Roman" w:cs="Times New Roman"/>
          <w:b/>
          <w:bCs/>
          <w:sz w:val="24"/>
          <w:szCs w:val="20"/>
        </w:rPr>
        <w:t>1</w:t>
      </w:r>
      <w:r w:rsidRPr="00E27C02">
        <w:rPr>
          <w:rFonts w:ascii="Times New Roman" w:hAnsi="Times New Roman" w:cs="Times New Roman"/>
          <w:b/>
          <w:bCs/>
          <w:sz w:val="24"/>
          <w:szCs w:val="20"/>
        </w:rPr>
        <w:t>.</w:t>
      </w:r>
      <w:r w:rsidRPr="00E27C02">
        <w:rPr>
          <w:rFonts w:ascii="Times New Roman" w:hAnsi="Times New Roman" w:cs="Times New Roman"/>
          <w:bCs/>
          <w:sz w:val="24"/>
          <w:szCs w:val="20"/>
        </w:rPr>
        <w:t xml:space="preserve"> </w:t>
      </w:r>
      <w:r w:rsidRPr="00E27C02">
        <w:rPr>
          <w:rFonts w:ascii="Times New Roman" w:hAnsi="Times New Roman" w:cs="Times New Roman"/>
          <w:i/>
          <w:sz w:val="24"/>
          <w:szCs w:val="20"/>
        </w:rPr>
        <w:t>Valores de importancia estructural (IVI) para los polígono oeste y este</w:t>
      </w:r>
      <w:r w:rsidRPr="00E27C02">
        <w:rPr>
          <w:rFonts w:ascii="Times New Roman" w:hAnsi="Times New Roman" w:cs="Times New Roman"/>
          <w:sz w:val="24"/>
          <w:szCs w:val="20"/>
        </w:rPr>
        <w:t>.</w:t>
      </w:r>
    </w:p>
    <w:tbl>
      <w:tblPr>
        <w:tblW w:w="5124" w:type="pct"/>
        <w:tblLayout w:type="fixed"/>
        <w:tblCellMar>
          <w:left w:w="70" w:type="dxa"/>
          <w:right w:w="70" w:type="dxa"/>
        </w:tblCellMar>
        <w:tblLook w:val="04A0" w:firstRow="1" w:lastRow="0" w:firstColumn="1" w:lastColumn="0" w:noHBand="0" w:noVBand="1"/>
      </w:tblPr>
      <w:tblGrid>
        <w:gridCol w:w="2657"/>
        <w:gridCol w:w="1219"/>
        <w:gridCol w:w="1050"/>
        <w:gridCol w:w="784"/>
        <w:gridCol w:w="943"/>
        <w:gridCol w:w="937"/>
        <w:gridCol w:w="941"/>
        <w:gridCol w:w="628"/>
        <w:gridCol w:w="622"/>
      </w:tblGrid>
      <w:tr w:rsidR="00EF423C" w:rsidRPr="00EF423C" w14:paraId="3FFAAB60" w14:textId="77777777" w:rsidTr="002D7B84">
        <w:trPr>
          <w:trHeight w:val="300"/>
        </w:trPr>
        <w:tc>
          <w:tcPr>
            <w:tcW w:w="1358" w:type="pct"/>
            <w:vMerge w:val="restart"/>
            <w:tcBorders>
              <w:top w:val="single" w:sz="4" w:space="0" w:color="auto"/>
              <w:bottom w:val="single" w:sz="4" w:space="0" w:color="auto"/>
            </w:tcBorders>
            <w:shd w:val="clear" w:color="auto" w:fill="auto"/>
            <w:noWrap/>
            <w:vAlign w:val="center"/>
            <w:hideMark/>
          </w:tcPr>
          <w:p w14:paraId="20823E83" w14:textId="77777777" w:rsidR="004F117B" w:rsidRPr="00EF423C" w:rsidRDefault="004F117B" w:rsidP="009C353D">
            <w:pPr>
              <w:pStyle w:val="Sinespaciado"/>
              <w:spacing w:line="276" w:lineRule="auto"/>
              <w:rPr>
                <w:rFonts w:ascii="Arial" w:hAnsi="Arial" w:cs="Arial"/>
                <w:sz w:val="18"/>
                <w:szCs w:val="18"/>
                <w:lang w:val="es-MX" w:eastAsia="es-MX"/>
              </w:rPr>
            </w:pPr>
            <w:r w:rsidRPr="00EF423C">
              <w:rPr>
                <w:rFonts w:ascii="Arial" w:hAnsi="Arial" w:cs="Arial"/>
                <w:sz w:val="18"/>
                <w:szCs w:val="18"/>
                <w:lang w:val="es-MX" w:eastAsia="es-MX"/>
              </w:rPr>
              <w:t>Nombre científico</w:t>
            </w:r>
          </w:p>
        </w:tc>
        <w:tc>
          <w:tcPr>
            <w:tcW w:w="623" w:type="pct"/>
            <w:vMerge w:val="restart"/>
            <w:tcBorders>
              <w:top w:val="single" w:sz="4" w:space="0" w:color="auto"/>
              <w:bottom w:val="single" w:sz="4" w:space="0" w:color="auto"/>
            </w:tcBorders>
            <w:shd w:val="clear" w:color="auto" w:fill="auto"/>
            <w:noWrap/>
            <w:vAlign w:val="center"/>
            <w:hideMark/>
          </w:tcPr>
          <w:p w14:paraId="3FA4DF7D" w14:textId="77777777" w:rsidR="004F117B" w:rsidRPr="00EF423C" w:rsidRDefault="004F117B" w:rsidP="009C353D">
            <w:pPr>
              <w:spacing w:after="0"/>
              <w:rPr>
                <w:rFonts w:ascii="Arial" w:eastAsia="Times New Roman" w:hAnsi="Arial" w:cs="Arial"/>
                <w:sz w:val="18"/>
                <w:szCs w:val="18"/>
                <w:lang w:eastAsia="es-MX"/>
              </w:rPr>
            </w:pPr>
            <w:r w:rsidRPr="00EF423C">
              <w:rPr>
                <w:rFonts w:ascii="Arial" w:hAnsi="Arial" w:cs="Arial"/>
                <w:sz w:val="18"/>
                <w:szCs w:val="18"/>
                <w:lang w:eastAsia="es-MX"/>
              </w:rPr>
              <w:t xml:space="preserve">Nombre </w:t>
            </w:r>
            <w:r w:rsidRPr="00EF423C">
              <w:rPr>
                <w:rFonts w:ascii="Arial" w:eastAsia="Times New Roman" w:hAnsi="Arial" w:cs="Arial"/>
                <w:sz w:val="18"/>
                <w:szCs w:val="18"/>
                <w:lang w:eastAsia="es-MX"/>
              </w:rPr>
              <w:t>común</w:t>
            </w:r>
          </w:p>
        </w:tc>
        <w:tc>
          <w:tcPr>
            <w:tcW w:w="938" w:type="pct"/>
            <w:gridSpan w:val="2"/>
            <w:tcBorders>
              <w:top w:val="single" w:sz="4" w:space="0" w:color="auto"/>
              <w:bottom w:val="single" w:sz="4" w:space="0" w:color="auto"/>
            </w:tcBorders>
            <w:shd w:val="clear" w:color="auto" w:fill="auto"/>
            <w:noWrap/>
            <w:vAlign w:val="center"/>
            <w:hideMark/>
          </w:tcPr>
          <w:p w14:paraId="331E8538"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Densidad</w:t>
            </w:r>
          </w:p>
        </w:tc>
        <w:tc>
          <w:tcPr>
            <w:tcW w:w="961" w:type="pct"/>
            <w:gridSpan w:val="2"/>
            <w:tcBorders>
              <w:top w:val="single" w:sz="4" w:space="0" w:color="auto"/>
              <w:bottom w:val="single" w:sz="4" w:space="0" w:color="auto"/>
            </w:tcBorders>
            <w:shd w:val="clear" w:color="auto" w:fill="auto"/>
            <w:noWrap/>
            <w:vAlign w:val="center"/>
            <w:hideMark/>
          </w:tcPr>
          <w:p w14:paraId="34E981C6"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Frecuencia</w:t>
            </w:r>
          </w:p>
        </w:tc>
        <w:tc>
          <w:tcPr>
            <w:tcW w:w="802" w:type="pct"/>
            <w:gridSpan w:val="2"/>
            <w:tcBorders>
              <w:top w:val="single" w:sz="4" w:space="0" w:color="auto"/>
              <w:bottom w:val="single" w:sz="4" w:space="0" w:color="auto"/>
            </w:tcBorders>
            <w:shd w:val="clear" w:color="auto" w:fill="auto"/>
            <w:noWrap/>
            <w:vAlign w:val="center"/>
          </w:tcPr>
          <w:p w14:paraId="7D2446E4"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Área Basal</w:t>
            </w:r>
          </w:p>
        </w:tc>
        <w:tc>
          <w:tcPr>
            <w:tcW w:w="318" w:type="pct"/>
            <w:vMerge w:val="restart"/>
            <w:tcBorders>
              <w:top w:val="single" w:sz="4" w:space="0" w:color="auto"/>
              <w:bottom w:val="single" w:sz="4" w:space="0" w:color="auto"/>
            </w:tcBorders>
            <w:shd w:val="clear" w:color="auto" w:fill="auto"/>
            <w:noWrap/>
            <w:vAlign w:val="center"/>
            <w:hideMark/>
          </w:tcPr>
          <w:p w14:paraId="73C0A158"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eastAsia="es-MX"/>
              </w:rPr>
              <w:t>IVI</w:t>
            </w:r>
          </w:p>
        </w:tc>
      </w:tr>
      <w:tr w:rsidR="00EF423C" w:rsidRPr="00EF423C" w14:paraId="50A16194" w14:textId="77777777" w:rsidTr="002D7B84">
        <w:trPr>
          <w:trHeight w:val="273"/>
        </w:trPr>
        <w:tc>
          <w:tcPr>
            <w:tcW w:w="1358" w:type="pct"/>
            <w:vMerge/>
            <w:tcBorders>
              <w:bottom w:val="single" w:sz="4" w:space="0" w:color="auto"/>
            </w:tcBorders>
            <w:shd w:val="clear" w:color="auto" w:fill="auto"/>
            <w:noWrap/>
            <w:vAlign w:val="center"/>
          </w:tcPr>
          <w:p w14:paraId="0E8D45D7" w14:textId="77777777" w:rsidR="004F117B" w:rsidRPr="00EF423C" w:rsidRDefault="004F117B" w:rsidP="009C353D">
            <w:pPr>
              <w:spacing w:after="0"/>
              <w:rPr>
                <w:rFonts w:ascii="Arial" w:eastAsia="Times New Roman" w:hAnsi="Arial" w:cs="Arial"/>
                <w:sz w:val="18"/>
                <w:szCs w:val="18"/>
                <w:lang w:eastAsia="es-MX"/>
              </w:rPr>
            </w:pPr>
          </w:p>
        </w:tc>
        <w:tc>
          <w:tcPr>
            <w:tcW w:w="623" w:type="pct"/>
            <w:vMerge/>
            <w:tcBorders>
              <w:bottom w:val="single" w:sz="4" w:space="0" w:color="auto"/>
            </w:tcBorders>
            <w:shd w:val="clear" w:color="auto" w:fill="auto"/>
            <w:noWrap/>
            <w:vAlign w:val="center"/>
          </w:tcPr>
          <w:p w14:paraId="5CBCF2EA" w14:textId="77777777" w:rsidR="004F117B" w:rsidRPr="00EF423C" w:rsidRDefault="004F117B" w:rsidP="009C353D">
            <w:pPr>
              <w:spacing w:after="0"/>
              <w:rPr>
                <w:rFonts w:ascii="Arial" w:eastAsia="Times New Roman" w:hAnsi="Arial" w:cs="Arial"/>
                <w:sz w:val="18"/>
                <w:szCs w:val="18"/>
                <w:lang w:eastAsia="es-MX"/>
              </w:rPr>
            </w:pPr>
          </w:p>
        </w:tc>
        <w:tc>
          <w:tcPr>
            <w:tcW w:w="537" w:type="pct"/>
            <w:tcBorders>
              <w:top w:val="single" w:sz="4" w:space="0" w:color="auto"/>
              <w:bottom w:val="single" w:sz="4" w:space="0" w:color="auto"/>
            </w:tcBorders>
            <w:shd w:val="clear" w:color="auto" w:fill="auto"/>
            <w:noWrap/>
            <w:vAlign w:val="center"/>
          </w:tcPr>
          <w:p w14:paraId="57BFE27C" w14:textId="77777777" w:rsidR="004F117B" w:rsidRPr="00EF423C" w:rsidRDefault="004F117B" w:rsidP="009C353D">
            <w:pPr>
              <w:pStyle w:val="Sinespaciado"/>
              <w:spacing w:line="276" w:lineRule="auto"/>
              <w:jc w:val="center"/>
              <w:rPr>
                <w:rFonts w:ascii="Arial" w:hAnsi="Arial" w:cs="Arial"/>
                <w:sz w:val="18"/>
                <w:szCs w:val="18"/>
                <w:lang w:val="es-MX" w:eastAsia="es-MX"/>
              </w:rPr>
            </w:pPr>
            <w:r w:rsidRPr="00EF423C">
              <w:rPr>
                <w:rFonts w:ascii="Arial" w:hAnsi="Arial" w:cs="Arial"/>
                <w:sz w:val="18"/>
                <w:szCs w:val="18"/>
                <w:lang w:val="es-MX"/>
              </w:rPr>
              <w:t>(Ind ha-1)</w:t>
            </w:r>
          </w:p>
        </w:tc>
        <w:tc>
          <w:tcPr>
            <w:tcW w:w="401" w:type="pct"/>
            <w:tcBorders>
              <w:top w:val="single" w:sz="4" w:space="0" w:color="auto"/>
              <w:bottom w:val="single" w:sz="4" w:space="0" w:color="auto"/>
            </w:tcBorders>
            <w:shd w:val="clear" w:color="auto" w:fill="auto"/>
            <w:noWrap/>
            <w:vAlign w:val="center"/>
          </w:tcPr>
          <w:p w14:paraId="776082F7"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Absoluta</w:t>
            </w:r>
          </w:p>
        </w:tc>
        <w:tc>
          <w:tcPr>
            <w:tcW w:w="482" w:type="pct"/>
            <w:tcBorders>
              <w:top w:val="single" w:sz="4" w:space="0" w:color="auto"/>
              <w:bottom w:val="single" w:sz="4" w:space="0" w:color="auto"/>
            </w:tcBorders>
            <w:shd w:val="clear" w:color="auto" w:fill="auto"/>
            <w:noWrap/>
            <w:vAlign w:val="center"/>
          </w:tcPr>
          <w:p w14:paraId="4C8D285A"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(m2 ha-1)</w:t>
            </w:r>
          </w:p>
        </w:tc>
        <w:tc>
          <w:tcPr>
            <w:tcW w:w="479" w:type="pct"/>
            <w:tcBorders>
              <w:top w:val="single" w:sz="4" w:space="0" w:color="auto"/>
              <w:bottom w:val="single" w:sz="4" w:space="0" w:color="auto"/>
            </w:tcBorders>
            <w:shd w:val="clear" w:color="auto" w:fill="auto"/>
            <w:noWrap/>
            <w:vAlign w:val="center"/>
          </w:tcPr>
          <w:p w14:paraId="5E51F0D1"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(m2 ha-1)</w:t>
            </w:r>
          </w:p>
        </w:tc>
        <w:tc>
          <w:tcPr>
            <w:tcW w:w="481" w:type="pct"/>
            <w:tcBorders>
              <w:top w:val="single" w:sz="4" w:space="0" w:color="auto"/>
              <w:bottom w:val="single" w:sz="4" w:space="0" w:color="auto"/>
            </w:tcBorders>
            <w:shd w:val="clear" w:color="auto" w:fill="auto"/>
            <w:noWrap/>
            <w:vAlign w:val="center"/>
          </w:tcPr>
          <w:p w14:paraId="08905FE4"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Absoluta</w:t>
            </w:r>
          </w:p>
        </w:tc>
        <w:tc>
          <w:tcPr>
            <w:tcW w:w="321" w:type="pct"/>
            <w:tcBorders>
              <w:top w:val="single" w:sz="4" w:space="0" w:color="auto"/>
              <w:bottom w:val="single" w:sz="4" w:space="0" w:color="auto"/>
            </w:tcBorders>
            <w:shd w:val="clear" w:color="auto" w:fill="auto"/>
            <w:noWrap/>
            <w:vAlign w:val="center"/>
          </w:tcPr>
          <w:p w14:paraId="25BB58C4" w14:textId="77777777" w:rsidR="004F117B" w:rsidRPr="00EF423C" w:rsidRDefault="004F117B" w:rsidP="009C353D">
            <w:pPr>
              <w:pStyle w:val="Sinespaciado"/>
              <w:spacing w:line="276" w:lineRule="auto"/>
              <w:jc w:val="center"/>
              <w:rPr>
                <w:rFonts w:ascii="Arial" w:hAnsi="Arial" w:cs="Arial"/>
                <w:sz w:val="18"/>
                <w:szCs w:val="18"/>
              </w:rPr>
            </w:pPr>
            <w:r w:rsidRPr="00EF423C">
              <w:rPr>
                <w:rFonts w:ascii="Arial" w:hAnsi="Arial" w:cs="Arial"/>
                <w:sz w:val="18"/>
                <w:szCs w:val="18"/>
                <w:lang w:val="es-MX"/>
              </w:rPr>
              <w:t>(%)</w:t>
            </w:r>
          </w:p>
        </w:tc>
        <w:tc>
          <w:tcPr>
            <w:tcW w:w="318" w:type="pct"/>
            <w:vMerge/>
            <w:tcBorders>
              <w:bottom w:val="single" w:sz="4" w:space="0" w:color="auto"/>
            </w:tcBorders>
            <w:shd w:val="clear" w:color="auto" w:fill="auto"/>
            <w:noWrap/>
            <w:vAlign w:val="center"/>
          </w:tcPr>
          <w:p w14:paraId="1F490DC1" w14:textId="77777777" w:rsidR="004F117B" w:rsidRPr="00EF423C" w:rsidRDefault="004F117B" w:rsidP="009C353D">
            <w:pPr>
              <w:spacing w:after="0"/>
              <w:jc w:val="center"/>
              <w:rPr>
                <w:rFonts w:ascii="Arial" w:eastAsia="Times New Roman" w:hAnsi="Arial" w:cs="Arial"/>
                <w:sz w:val="18"/>
                <w:szCs w:val="18"/>
                <w:lang w:eastAsia="es-MX"/>
              </w:rPr>
            </w:pPr>
          </w:p>
        </w:tc>
      </w:tr>
      <w:tr w:rsidR="00EF423C" w:rsidRPr="00EF423C" w14:paraId="7FDBFDAC" w14:textId="77777777" w:rsidTr="002D7B84">
        <w:trPr>
          <w:trHeight w:val="82"/>
        </w:trPr>
        <w:tc>
          <w:tcPr>
            <w:tcW w:w="1358" w:type="pct"/>
            <w:tcBorders>
              <w:top w:val="single" w:sz="4" w:space="0" w:color="auto"/>
            </w:tcBorders>
            <w:shd w:val="clear" w:color="auto" w:fill="auto"/>
            <w:noWrap/>
            <w:hideMark/>
          </w:tcPr>
          <w:p w14:paraId="5A295B02"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Peltogyne mexicana </w:t>
            </w:r>
          </w:p>
        </w:tc>
        <w:tc>
          <w:tcPr>
            <w:tcW w:w="623" w:type="pct"/>
            <w:tcBorders>
              <w:top w:val="single" w:sz="4" w:space="0" w:color="auto"/>
            </w:tcBorders>
            <w:shd w:val="clear" w:color="auto" w:fill="auto"/>
            <w:noWrap/>
            <w:hideMark/>
          </w:tcPr>
          <w:p w14:paraId="7F95394F" w14:textId="77777777" w:rsidR="004F117B" w:rsidRPr="00EF423C" w:rsidRDefault="004F117B" w:rsidP="009C353D">
            <w:pPr>
              <w:rPr>
                <w:rFonts w:ascii="Arial" w:hAnsi="Arial" w:cs="Arial"/>
                <w:sz w:val="18"/>
                <w:szCs w:val="18"/>
              </w:rPr>
            </w:pPr>
            <w:r w:rsidRPr="00EF423C">
              <w:rPr>
                <w:rFonts w:ascii="Arial" w:hAnsi="Arial" w:cs="Arial"/>
                <w:sz w:val="18"/>
                <w:szCs w:val="18"/>
              </w:rPr>
              <w:t>Morado</w:t>
            </w:r>
          </w:p>
        </w:tc>
        <w:tc>
          <w:tcPr>
            <w:tcW w:w="537" w:type="pct"/>
            <w:tcBorders>
              <w:top w:val="single" w:sz="4" w:space="0" w:color="auto"/>
            </w:tcBorders>
            <w:shd w:val="clear" w:color="auto" w:fill="auto"/>
            <w:noWrap/>
            <w:hideMark/>
          </w:tcPr>
          <w:p w14:paraId="1AC486E2" w14:textId="77777777" w:rsidR="004F117B" w:rsidRPr="00EF423C" w:rsidRDefault="004F117B" w:rsidP="009C353D">
            <w:pPr>
              <w:rPr>
                <w:rFonts w:ascii="Arial" w:hAnsi="Arial" w:cs="Arial"/>
                <w:sz w:val="18"/>
                <w:szCs w:val="18"/>
              </w:rPr>
            </w:pPr>
            <w:r w:rsidRPr="00EF423C">
              <w:rPr>
                <w:rFonts w:ascii="Arial" w:hAnsi="Arial" w:cs="Arial"/>
                <w:sz w:val="18"/>
                <w:szCs w:val="18"/>
              </w:rPr>
              <w:t>76</w:t>
            </w:r>
          </w:p>
        </w:tc>
        <w:tc>
          <w:tcPr>
            <w:tcW w:w="401" w:type="pct"/>
            <w:tcBorders>
              <w:top w:val="single" w:sz="4" w:space="0" w:color="auto"/>
            </w:tcBorders>
            <w:shd w:val="clear" w:color="auto" w:fill="auto"/>
            <w:noWrap/>
            <w:hideMark/>
          </w:tcPr>
          <w:p w14:paraId="00775742" w14:textId="77777777" w:rsidR="004F117B" w:rsidRPr="00EF423C" w:rsidRDefault="004F117B" w:rsidP="009C353D">
            <w:pPr>
              <w:rPr>
                <w:rFonts w:ascii="Arial" w:hAnsi="Arial" w:cs="Arial"/>
                <w:sz w:val="18"/>
                <w:szCs w:val="18"/>
              </w:rPr>
            </w:pPr>
            <w:r w:rsidRPr="00EF423C">
              <w:rPr>
                <w:rFonts w:ascii="Arial" w:hAnsi="Arial" w:cs="Arial"/>
                <w:sz w:val="18"/>
                <w:szCs w:val="18"/>
              </w:rPr>
              <w:t>19.1</w:t>
            </w:r>
          </w:p>
        </w:tc>
        <w:tc>
          <w:tcPr>
            <w:tcW w:w="482" w:type="pct"/>
            <w:tcBorders>
              <w:top w:val="single" w:sz="4" w:space="0" w:color="auto"/>
            </w:tcBorders>
            <w:shd w:val="clear" w:color="auto" w:fill="auto"/>
            <w:noWrap/>
            <w:hideMark/>
          </w:tcPr>
          <w:p w14:paraId="7D5B3991"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tcBorders>
              <w:top w:val="single" w:sz="4" w:space="0" w:color="auto"/>
            </w:tcBorders>
            <w:shd w:val="clear" w:color="auto" w:fill="auto"/>
            <w:noWrap/>
            <w:hideMark/>
          </w:tcPr>
          <w:p w14:paraId="2FBC7187"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tcBorders>
              <w:top w:val="single" w:sz="4" w:space="0" w:color="auto"/>
            </w:tcBorders>
            <w:shd w:val="clear" w:color="auto" w:fill="auto"/>
            <w:noWrap/>
            <w:hideMark/>
          </w:tcPr>
          <w:p w14:paraId="6B5C252D" w14:textId="77777777" w:rsidR="004F117B" w:rsidRPr="00EF423C" w:rsidRDefault="004F117B" w:rsidP="009C353D">
            <w:pPr>
              <w:rPr>
                <w:rFonts w:ascii="Arial" w:hAnsi="Arial" w:cs="Arial"/>
                <w:sz w:val="18"/>
                <w:szCs w:val="18"/>
              </w:rPr>
            </w:pPr>
            <w:r w:rsidRPr="00EF423C">
              <w:rPr>
                <w:rFonts w:ascii="Arial" w:hAnsi="Arial" w:cs="Arial"/>
                <w:sz w:val="18"/>
                <w:szCs w:val="18"/>
              </w:rPr>
              <w:t>3.97</w:t>
            </w:r>
          </w:p>
        </w:tc>
        <w:tc>
          <w:tcPr>
            <w:tcW w:w="321" w:type="pct"/>
            <w:tcBorders>
              <w:top w:val="single" w:sz="4" w:space="0" w:color="auto"/>
            </w:tcBorders>
            <w:shd w:val="clear" w:color="auto" w:fill="auto"/>
            <w:noWrap/>
            <w:hideMark/>
          </w:tcPr>
          <w:p w14:paraId="490B2715" w14:textId="77777777" w:rsidR="004F117B" w:rsidRPr="00EF423C" w:rsidRDefault="004F117B" w:rsidP="009C353D">
            <w:pPr>
              <w:rPr>
                <w:rFonts w:ascii="Arial" w:hAnsi="Arial" w:cs="Arial"/>
                <w:sz w:val="18"/>
                <w:szCs w:val="18"/>
              </w:rPr>
            </w:pPr>
            <w:r w:rsidRPr="00EF423C">
              <w:rPr>
                <w:rFonts w:ascii="Arial" w:hAnsi="Arial" w:cs="Arial"/>
                <w:sz w:val="18"/>
                <w:szCs w:val="18"/>
              </w:rPr>
              <w:t>23.99</w:t>
            </w:r>
          </w:p>
        </w:tc>
        <w:tc>
          <w:tcPr>
            <w:tcW w:w="318" w:type="pct"/>
            <w:tcBorders>
              <w:top w:val="single" w:sz="4" w:space="0" w:color="auto"/>
            </w:tcBorders>
            <w:shd w:val="clear" w:color="auto" w:fill="auto"/>
            <w:noWrap/>
            <w:hideMark/>
          </w:tcPr>
          <w:p w14:paraId="4BE734A8" w14:textId="77777777" w:rsidR="004F117B" w:rsidRPr="00EF423C" w:rsidRDefault="004F117B" w:rsidP="009C353D">
            <w:pPr>
              <w:rPr>
                <w:rFonts w:ascii="Arial" w:hAnsi="Arial" w:cs="Arial"/>
                <w:sz w:val="18"/>
                <w:szCs w:val="18"/>
              </w:rPr>
            </w:pPr>
            <w:r w:rsidRPr="00EF423C">
              <w:rPr>
                <w:rFonts w:ascii="Arial" w:hAnsi="Arial" w:cs="Arial"/>
                <w:sz w:val="18"/>
                <w:szCs w:val="18"/>
              </w:rPr>
              <w:t>46.11</w:t>
            </w:r>
          </w:p>
        </w:tc>
      </w:tr>
      <w:tr w:rsidR="00EF423C" w:rsidRPr="00EF423C" w14:paraId="7631C7EA" w14:textId="77777777" w:rsidTr="002D7B84">
        <w:trPr>
          <w:trHeight w:val="60"/>
        </w:trPr>
        <w:tc>
          <w:tcPr>
            <w:tcW w:w="1358" w:type="pct"/>
            <w:shd w:val="clear" w:color="auto" w:fill="auto"/>
            <w:noWrap/>
            <w:hideMark/>
          </w:tcPr>
          <w:p w14:paraId="359FBE39"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Ceiba pentandra </w:t>
            </w:r>
          </w:p>
        </w:tc>
        <w:tc>
          <w:tcPr>
            <w:tcW w:w="623" w:type="pct"/>
            <w:shd w:val="clear" w:color="auto" w:fill="auto"/>
            <w:noWrap/>
            <w:hideMark/>
          </w:tcPr>
          <w:p w14:paraId="4C516B98" w14:textId="77777777" w:rsidR="004F117B" w:rsidRPr="00EF423C" w:rsidRDefault="004F117B" w:rsidP="009C353D">
            <w:pPr>
              <w:rPr>
                <w:rFonts w:ascii="Arial" w:hAnsi="Arial" w:cs="Arial"/>
                <w:sz w:val="18"/>
                <w:szCs w:val="18"/>
              </w:rPr>
            </w:pPr>
            <w:r w:rsidRPr="00EF423C">
              <w:rPr>
                <w:rFonts w:ascii="Arial" w:hAnsi="Arial" w:cs="Arial"/>
                <w:sz w:val="18"/>
                <w:szCs w:val="18"/>
              </w:rPr>
              <w:t>Pochote</w:t>
            </w:r>
          </w:p>
        </w:tc>
        <w:tc>
          <w:tcPr>
            <w:tcW w:w="537" w:type="pct"/>
            <w:shd w:val="clear" w:color="auto" w:fill="auto"/>
            <w:noWrap/>
            <w:hideMark/>
          </w:tcPr>
          <w:p w14:paraId="6A998CB8" w14:textId="77777777" w:rsidR="004F117B" w:rsidRPr="00EF423C" w:rsidRDefault="004F117B" w:rsidP="009C353D">
            <w:pPr>
              <w:rPr>
                <w:rFonts w:ascii="Arial" w:hAnsi="Arial" w:cs="Arial"/>
                <w:sz w:val="18"/>
                <w:szCs w:val="18"/>
              </w:rPr>
            </w:pPr>
            <w:r w:rsidRPr="00EF423C">
              <w:rPr>
                <w:rFonts w:ascii="Arial" w:hAnsi="Arial" w:cs="Arial"/>
                <w:sz w:val="18"/>
                <w:szCs w:val="18"/>
              </w:rPr>
              <w:t>24</w:t>
            </w:r>
          </w:p>
        </w:tc>
        <w:tc>
          <w:tcPr>
            <w:tcW w:w="401" w:type="pct"/>
            <w:shd w:val="clear" w:color="auto" w:fill="auto"/>
            <w:noWrap/>
            <w:hideMark/>
          </w:tcPr>
          <w:p w14:paraId="1FB85B44" w14:textId="77777777" w:rsidR="004F117B" w:rsidRPr="00EF423C" w:rsidRDefault="004F117B" w:rsidP="009C353D">
            <w:pPr>
              <w:rPr>
                <w:rFonts w:ascii="Arial" w:hAnsi="Arial" w:cs="Arial"/>
                <w:sz w:val="18"/>
                <w:szCs w:val="18"/>
              </w:rPr>
            </w:pPr>
            <w:r w:rsidRPr="00EF423C">
              <w:rPr>
                <w:rFonts w:ascii="Arial" w:hAnsi="Arial" w:cs="Arial"/>
                <w:sz w:val="18"/>
                <w:szCs w:val="18"/>
              </w:rPr>
              <w:t>6.03</w:t>
            </w:r>
          </w:p>
        </w:tc>
        <w:tc>
          <w:tcPr>
            <w:tcW w:w="482" w:type="pct"/>
            <w:shd w:val="clear" w:color="auto" w:fill="auto"/>
            <w:noWrap/>
            <w:hideMark/>
          </w:tcPr>
          <w:p w14:paraId="7E92132B"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shd w:val="clear" w:color="auto" w:fill="auto"/>
            <w:noWrap/>
            <w:hideMark/>
          </w:tcPr>
          <w:p w14:paraId="44F66629"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shd w:val="clear" w:color="auto" w:fill="auto"/>
            <w:noWrap/>
            <w:hideMark/>
          </w:tcPr>
          <w:p w14:paraId="3BBA1161" w14:textId="77777777" w:rsidR="004F117B" w:rsidRPr="00EF423C" w:rsidRDefault="004F117B" w:rsidP="009C353D">
            <w:pPr>
              <w:rPr>
                <w:rFonts w:ascii="Arial" w:hAnsi="Arial" w:cs="Arial"/>
                <w:sz w:val="18"/>
                <w:szCs w:val="18"/>
              </w:rPr>
            </w:pPr>
            <w:r w:rsidRPr="00EF423C">
              <w:rPr>
                <w:rFonts w:ascii="Arial" w:hAnsi="Arial" w:cs="Arial"/>
                <w:sz w:val="18"/>
                <w:szCs w:val="18"/>
              </w:rPr>
              <w:t>3.73</w:t>
            </w:r>
          </w:p>
        </w:tc>
        <w:tc>
          <w:tcPr>
            <w:tcW w:w="321" w:type="pct"/>
            <w:shd w:val="clear" w:color="auto" w:fill="auto"/>
            <w:noWrap/>
            <w:hideMark/>
          </w:tcPr>
          <w:p w14:paraId="6C3991F3" w14:textId="77777777" w:rsidR="004F117B" w:rsidRPr="00EF423C" w:rsidRDefault="004F117B" w:rsidP="009C353D">
            <w:pPr>
              <w:rPr>
                <w:rFonts w:ascii="Arial" w:hAnsi="Arial" w:cs="Arial"/>
                <w:sz w:val="18"/>
                <w:szCs w:val="18"/>
              </w:rPr>
            </w:pPr>
            <w:r w:rsidRPr="00EF423C">
              <w:rPr>
                <w:rFonts w:ascii="Arial" w:hAnsi="Arial" w:cs="Arial"/>
                <w:sz w:val="18"/>
                <w:szCs w:val="18"/>
              </w:rPr>
              <w:t>22.57</w:t>
            </w:r>
          </w:p>
        </w:tc>
        <w:tc>
          <w:tcPr>
            <w:tcW w:w="318" w:type="pct"/>
            <w:shd w:val="clear" w:color="auto" w:fill="auto"/>
            <w:noWrap/>
            <w:hideMark/>
          </w:tcPr>
          <w:p w14:paraId="77A0FDB4" w14:textId="77777777" w:rsidR="004F117B" w:rsidRPr="00EF423C" w:rsidRDefault="004F117B" w:rsidP="009C353D">
            <w:pPr>
              <w:rPr>
                <w:rFonts w:ascii="Arial" w:hAnsi="Arial" w:cs="Arial"/>
                <w:sz w:val="18"/>
                <w:szCs w:val="18"/>
              </w:rPr>
            </w:pPr>
            <w:r w:rsidRPr="00EF423C">
              <w:rPr>
                <w:rFonts w:ascii="Arial" w:hAnsi="Arial" w:cs="Arial"/>
                <w:sz w:val="18"/>
                <w:szCs w:val="18"/>
              </w:rPr>
              <w:t>31.63</w:t>
            </w:r>
          </w:p>
        </w:tc>
      </w:tr>
      <w:tr w:rsidR="00EF423C" w:rsidRPr="00EF423C" w14:paraId="6755DBEE" w14:textId="77777777" w:rsidTr="002D7B84">
        <w:trPr>
          <w:trHeight w:val="300"/>
        </w:trPr>
        <w:tc>
          <w:tcPr>
            <w:tcW w:w="1358" w:type="pct"/>
            <w:shd w:val="clear" w:color="auto" w:fill="auto"/>
            <w:noWrap/>
            <w:hideMark/>
          </w:tcPr>
          <w:p w14:paraId="6ECF6101" w14:textId="77777777" w:rsidR="004F117B" w:rsidRPr="00EF423C" w:rsidRDefault="004F117B" w:rsidP="009C353D">
            <w:pPr>
              <w:rPr>
                <w:rFonts w:ascii="Arial" w:hAnsi="Arial" w:cs="Arial"/>
                <w:i/>
                <w:sz w:val="18"/>
                <w:szCs w:val="18"/>
              </w:rPr>
            </w:pPr>
            <w:r w:rsidRPr="00EF423C">
              <w:rPr>
                <w:rFonts w:ascii="Arial" w:hAnsi="Arial" w:cs="Arial"/>
                <w:i/>
                <w:sz w:val="18"/>
                <w:szCs w:val="18"/>
              </w:rPr>
              <w:t>Coccoloba barbadensis</w:t>
            </w:r>
          </w:p>
        </w:tc>
        <w:tc>
          <w:tcPr>
            <w:tcW w:w="623" w:type="pct"/>
            <w:shd w:val="clear" w:color="auto" w:fill="auto"/>
            <w:noWrap/>
            <w:hideMark/>
          </w:tcPr>
          <w:p w14:paraId="24C94D17" w14:textId="77777777" w:rsidR="004F117B" w:rsidRPr="00EF423C" w:rsidRDefault="004F117B" w:rsidP="009C353D">
            <w:pPr>
              <w:rPr>
                <w:rFonts w:ascii="Arial" w:hAnsi="Arial" w:cs="Arial"/>
                <w:sz w:val="18"/>
                <w:szCs w:val="18"/>
              </w:rPr>
            </w:pPr>
            <w:r w:rsidRPr="00EF423C">
              <w:rPr>
                <w:rFonts w:ascii="Arial" w:hAnsi="Arial" w:cs="Arial"/>
                <w:sz w:val="18"/>
                <w:szCs w:val="18"/>
              </w:rPr>
              <w:t>Cocoloba</w:t>
            </w:r>
          </w:p>
        </w:tc>
        <w:tc>
          <w:tcPr>
            <w:tcW w:w="537" w:type="pct"/>
            <w:shd w:val="clear" w:color="auto" w:fill="auto"/>
            <w:noWrap/>
            <w:hideMark/>
          </w:tcPr>
          <w:p w14:paraId="599F2A38" w14:textId="77777777" w:rsidR="004F117B" w:rsidRPr="00EF423C" w:rsidRDefault="004F117B" w:rsidP="009C353D">
            <w:pPr>
              <w:rPr>
                <w:rFonts w:ascii="Arial" w:hAnsi="Arial" w:cs="Arial"/>
                <w:sz w:val="18"/>
                <w:szCs w:val="18"/>
              </w:rPr>
            </w:pPr>
            <w:r w:rsidRPr="00EF423C">
              <w:rPr>
                <w:rFonts w:ascii="Arial" w:hAnsi="Arial" w:cs="Arial"/>
                <w:sz w:val="18"/>
                <w:szCs w:val="18"/>
              </w:rPr>
              <w:t>32</w:t>
            </w:r>
          </w:p>
        </w:tc>
        <w:tc>
          <w:tcPr>
            <w:tcW w:w="401" w:type="pct"/>
            <w:shd w:val="clear" w:color="auto" w:fill="auto"/>
            <w:noWrap/>
            <w:hideMark/>
          </w:tcPr>
          <w:p w14:paraId="4A238F65" w14:textId="77777777" w:rsidR="004F117B" w:rsidRPr="00EF423C" w:rsidRDefault="004F117B" w:rsidP="009C353D">
            <w:pPr>
              <w:rPr>
                <w:rFonts w:ascii="Arial" w:hAnsi="Arial" w:cs="Arial"/>
                <w:sz w:val="18"/>
                <w:szCs w:val="18"/>
              </w:rPr>
            </w:pPr>
            <w:r w:rsidRPr="00EF423C">
              <w:rPr>
                <w:rFonts w:ascii="Arial" w:hAnsi="Arial" w:cs="Arial"/>
                <w:sz w:val="18"/>
                <w:szCs w:val="18"/>
              </w:rPr>
              <w:t>8.04</w:t>
            </w:r>
          </w:p>
        </w:tc>
        <w:tc>
          <w:tcPr>
            <w:tcW w:w="482" w:type="pct"/>
            <w:shd w:val="clear" w:color="auto" w:fill="auto"/>
            <w:noWrap/>
            <w:hideMark/>
          </w:tcPr>
          <w:p w14:paraId="5140E27E" w14:textId="77777777" w:rsidR="004F117B" w:rsidRPr="00EF423C" w:rsidRDefault="004F117B" w:rsidP="009C353D">
            <w:pPr>
              <w:rPr>
                <w:rFonts w:ascii="Arial" w:hAnsi="Arial" w:cs="Arial"/>
                <w:sz w:val="18"/>
                <w:szCs w:val="18"/>
              </w:rPr>
            </w:pPr>
            <w:r w:rsidRPr="00EF423C">
              <w:rPr>
                <w:rFonts w:ascii="Arial" w:hAnsi="Arial" w:cs="Arial"/>
                <w:sz w:val="18"/>
                <w:szCs w:val="18"/>
              </w:rPr>
              <w:t>57.14</w:t>
            </w:r>
          </w:p>
        </w:tc>
        <w:tc>
          <w:tcPr>
            <w:tcW w:w="479" w:type="pct"/>
            <w:shd w:val="clear" w:color="auto" w:fill="auto"/>
            <w:noWrap/>
            <w:hideMark/>
          </w:tcPr>
          <w:p w14:paraId="413DDC95" w14:textId="77777777" w:rsidR="004F117B" w:rsidRPr="00EF423C" w:rsidRDefault="004F117B" w:rsidP="009C353D">
            <w:pPr>
              <w:rPr>
                <w:rFonts w:ascii="Arial" w:hAnsi="Arial" w:cs="Arial"/>
                <w:sz w:val="18"/>
                <w:szCs w:val="18"/>
              </w:rPr>
            </w:pPr>
            <w:r w:rsidRPr="00EF423C">
              <w:rPr>
                <w:rFonts w:ascii="Arial" w:hAnsi="Arial" w:cs="Arial"/>
                <w:sz w:val="18"/>
                <w:szCs w:val="18"/>
              </w:rPr>
              <w:t>4.04</w:t>
            </w:r>
          </w:p>
        </w:tc>
        <w:tc>
          <w:tcPr>
            <w:tcW w:w="481" w:type="pct"/>
            <w:shd w:val="clear" w:color="auto" w:fill="auto"/>
            <w:noWrap/>
            <w:hideMark/>
          </w:tcPr>
          <w:p w14:paraId="7D440DAD" w14:textId="77777777" w:rsidR="004F117B" w:rsidRPr="00EF423C" w:rsidRDefault="004F117B" w:rsidP="009C353D">
            <w:pPr>
              <w:rPr>
                <w:rFonts w:ascii="Arial" w:hAnsi="Arial" w:cs="Arial"/>
                <w:sz w:val="18"/>
                <w:szCs w:val="18"/>
              </w:rPr>
            </w:pPr>
            <w:r w:rsidRPr="00EF423C">
              <w:rPr>
                <w:rFonts w:ascii="Arial" w:hAnsi="Arial" w:cs="Arial"/>
                <w:sz w:val="18"/>
                <w:szCs w:val="18"/>
              </w:rPr>
              <w:t>1.15</w:t>
            </w:r>
          </w:p>
        </w:tc>
        <w:tc>
          <w:tcPr>
            <w:tcW w:w="321" w:type="pct"/>
            <w:shd w:val="clear" w:color="auto" w:fill="auto"/>
            <w:noWrap/>
            <w:hideMark/>
          </w:tcPr>
          <w:p w14:paraId="36CDA5FA" w14:textId="77777777" w:rsidR="004F117B" w:rsidRPr="00EF423C" w:rsidRDefault="004F117B" w:rsidP="009C353D">
            <w:pPr>
              <w:rPr>
                <w:rFonts w:ascii="Arial" w:hAnsi="Arial" w:cs="Arial"/>
                <w:sz w:val="18"/>
                <w:szCs w:val="18"/>
              </w:rPr>
            </w:pPr>
            <w:r w:rsidRPr="00EF423C">
              <w:rPr>
                <w:rFonts w:ascii="Arial" w:hAnsi="Arial" w:cs="Arial"/>
                <w:sz w:val="18"/>
                <w:szCs w:val="18"/>
              </w:rPr>
              <w:t>6.97</w:t>
            </w:r>
          </w:p>
        </w:tc>
        <w:tc>
          <w:tcPr>
            <w:tcW w:w="318" w:type="pct"/>
            <w:shd w:val="clear" w:color="auto" w:fill="auto"/>
            <w:noWrap/>
            <w:hideMark/>
          </w:tcPr>
          <w:p w14:paraId="0A6532AD" w14:textId="77777777" w:rsidR="004F117B" w:rsidRPr="00EF423C" w:rsidRDefault="004F117B" w:rsidP="009C353D">
            <w:pPr>
              <w:rPr>
                <w:rFonts w:ascii="Arial" w:hAnsi="Arial" w:cs="Arial"/>
                <w:sz w:val="18"/>
                <w:szCs w:val="18"/>
              </w:rPr>
            </w:pPr>
            <w:r w:rsidRPr="00EF423C">
              <w:rPr>
                <w:rFonts w:ascii="Arial" w:hAnsi="Arial" w:cs="Arial"/>
                <w:sz w:val="18"/>
                <w:szCs w:val="18"/>
              </w:rPr>
              <w:t>19.05</w:t>
            </w:r>
          </w:p>
        </w:tc>
      </w:tr>
      <w:tr w:rsidR="00EF423C" w:rsidRPr="00EF423C" w14:paraId="204AC453" w14:textId="77777777" w:rsidTr="002D7B84">
        <w:trPr>
          <w:trHeight w:val="300"/>
        </w:trPr>
        <w:tc>
          <w:tcPr>
            <w:tcW w:w="1358" w:type="pct"/>
            <w:shd w:val="clear" w:color="auto" w:fill="auto"/>
            <w:noWrap/>
            <w:hideMark/>
          </w:tcPr>
          <w:p w14:paraId="63E3256E"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Plumeria rubra </w:t>
            </w:r>
          </w:p>
        </w:tc>
        <w:tc>
          <w:tcPr>
            <w:tcW w:w="623" w:type="pct"/>
            <w:shd w:val="clear" w:color="auto" w:fill="auto"/>
            <w:noWrap/>
            <w:hideMark/>
          </w:tcPr>
          <w:p w14:paraId="1C1FE35A" w14:textId="77777777" w:rsidR="004F117B" w:rsidRPr="00EF423C" w:rsidRDefault="004F117B" w:rsidP="009C353D">
            <w:pPr>
              <w:rPr>
                <w:rFonts w:ascii="Arial" w:hAnsi="Arial" w:cs="Arial"/>
                <w:sz w:val="18"/>
                <w:szCs w:val="18"/>
              </w:rPr>
            </w:pPr>
            <w:r w:rsidRPr="00EF423C">
              <w:rPr>
                <w:rFonts w:ascii="Arial" w:hAnsi="Arial" w:cs="Arial"/>
                <w:sz w:val="18"/>
                <w:szCs w:val="18"/>
              </w:rPr>
              <w:t>Plumeria</w:t>
            </w:r>
          </w:p>
        </w:tc>
        <w:tc>
          <w:tcPr>
            <w:tcW w:w="537" w:type="pct"/>
            <w:shd w:val="clear" w:color="auto" w:fill="auto"/>
            <w:noWrap/>
            <w:hideMark/>
          </w:tcPr>
          <w:p w14:paraId="0E61A6E0" w14:textId="77777777" w:rsidR="004F117B" w:rsidRPr="00EF423C" w:rsidRDefault="004F117B" w:rsidP="009C353D">
            <w:pPr>
              <w:rPr>
                <w:rFonts w:ascii="Arial" w:hAnsi="Arial" w:cs="Arial"/>
                <w:sz w:val="18"/>
                <w:szCs w:val="18"/>
              </w:rPr>
            </w:pPr>
            <w:r w:rsidRPr="00EF423C">
              <w:rPr>
                <w:rFonts w:ascii="Arial" w:hAnsi="Arial" w:cs="Arial"/>
                <w:sz w:val="18"/>
                <w:szCs w:val="18"/>
              </w:rPr>
              <w:t>12</w:t>
            </w:r>
          </w:p>
        </w:tc>
        <w:tc>
          <w:tcPr>
            <w:tcW w:w="401" w:type="pct"/>
            <w:shd w:val="clear" w:color="auto" w:fill="auto"/>
            <w:noWrap/>
            <w:hideMark/>
          </w:tcPr>
          <w:p w14:paraId="534B952C" w14:textId="77777777" w:rsidR="004F117B" w:rsidRPr="00EF423C" w:rsidRDefault="004F117B" w:rsidP="009C353D">
            <w:pPr>
              <w:rPr>
                <w:rFonts w:ascii="Arial" w:hAnsi="Arial" w:cs="Arial"/>
                <w:sz w:val="18"/>
                <w:szCs w:val="18"/>
              </w:rPr>
            </w:pPr>
            <w:r w:rsidRPr="00EF423C">
              <w:rPr>
                <w:rFonts w:ascii="Arial" w:hAnsi="Arial" w:cs="Arial"/>
                <w:sz w:val="18"/>
                <w:szCs w:val="18"/>
              </w:rPr>
              <w:t>3.02</w:t>
            </w:r>
          </w:p>
        </w:tc>
        <w:tc>
          <w:tcPr>
            <w:tcW w:w="482" w:type="pct"/>
            <w:shd w:val="clear" w:color="auto" w:fill="auto"/>
            <w:noWrap/>
            <w:hideMark/>
          </w:tcPr>
          <w:p w14:paraId="15A6A2DC" w14:textId="77777777" w:rsidR="004F117B" w:rsidRPr="00EF423C" w:rsidRDefault="004F117B" w:rsidP="009C353D">
            <w:pPr>
              <w:rPr>
                <w:rFonts w:ascii="Arial" w:hAnsi="Arial" w:cs="Arial"/>
                <w:sz w:val="18"/>
                <w:szCs w:val="18"/>
              </w:rPr>
            </w:pPr>
            <w:r w:rsidRPr="00EF423C">
              <w:rPr>
                <w:rFonts w:ascii="Arial" w:hAnsi="Arial" w:cs="Arial"/>
                <w:sz w:val="18"/>
                <w:szCs w:val="18"/>
              </w:rPr>
              <w:t>128.57</w:t>
            </w:r>
          </w:p>
        </w:tc>
        <w:tc>
          <w:tcPr>
            <w:tcW w:w="479" w:type="pct"/>
            <w:shd w:val="clear" w:color="auto" w:fill="auto"/>
            <w:noWrap/>
            <w:hideMark/>
          </w:tcPr>
          <w:p w14:paraId="34C29EA6" w14:textId="77777777" w:rsidR="004F117B" w:rsidRPr="00EF423C" w:rsidRDefault="004F117B" w:rsidP="009C353D">
            <w:pPr>
              <w:rPr>
                <w:rFonts w:ascii="Arial" w:hAnsi="Arial" w:cs="Arial"/>
                <w:sz w:val="18"/>
                <w:szCs w:val="18"/>
              </w:rPr>
            </w:pPr>
            <w:r w:rsidRPr="00EF423C">
              <w:rPr>
                <w:rFonts w:ascii="Arial" w:hAnsi="Arial" w:cs="Arial"/>
                <w:sz w:val="18"/>
                <w:szCs w:val="18"/>
              </w:rPr>
              <w:t>9.09</w:t>
            </w:r>
          </w:p>
        </w:tc>
        <w:tc>
          <w:tcPr>
            <w:tcW w:w="481" w:type="pct"/>
            <w:shd w:val="clear" w:color="auto" w:fill="auto"/>
            <w:noWrap/>
            <w:hideMark/>
          </w:tcPr>
          <w:p w14:paraId="294D2025" w14:textId="77777777" w:rsidR="004F117B" w:rsidRPr="00EF423C" w:rsidRDefault="004F117B" w:rsidP="009C353D">
            <w:pPr>
              <w:rPr>
                <w:rFonts w:ascii="Arial" w:hAnsi="Arial" w:cs="Arial"/>
                <w:sz w:val="18"/>
                <w:szCs w:val="18"/>
              </w:rPr>
            </w:pPr>
            <w:r w:rsidRPr="00EF423C">
              <w:rPr>
                <w:rFonts w:ascii="Arial" w:hAnsi="Arial" w:cs="Arial"/>
                <w:sz w:val="18"/>
                <w:szCs w:val="18"/>
              </w:rPr>
              <w:t>0.66</w:t>
            </w:r>
          </w:p>
        </w:tc>
        <w:tc>
          <w:tcPr>
            <w:tcW w:w="321" w:type="pct"/>
            <w:shd w:val="clear" w:color="auto" w:fill="auto"/>
            <w:noWrap/>
            <w:hideMark/>
          </w:tcPr>
          <w:p w14:paraId="0ED6FD1E" w14:textId="77777777" w:rsidR="004F117B" w:rsidRPr="00EF423C" w:rsidRDefault="004F117B" w:rsidP="009C353D">
            <w:pPr>
              <w:rPr>
                <w:rFonts w:ascii="Arial" w:hAnsi="Arial" w:cs="Arial"/>
                <w:sz w:val="18"/>
                <w:szCs w:val="18"/>
              </w:rPr>
            </w:pPr>
            <w:r w:rsidRPr="00EF423C">
              <w:rPr>
                <w:rFonts w:ascii="Arial" w:hAnsi="Arial" w:cs="Arial"/>
                <w:sz w:val="18"/>
                <w:szCs w:val="18"/>
              </w:rPr>
              <w:t>4.01</w:t>
            </w:r>
          </w:p>
        </w:tc>
        <w:tc>
          <w:tcPr>
            <w:tcW w:w="318" w:type="pct"/>
            <w:shd w:val="clear" w:color="auto" w:fill="auto"/>
            <w:noWrap/>
            <w:hideMark/>
          </w:tcPr>
          <w:p w14:paraId="68B91AEC" w14:textId="77777777" w:rsidR="004F117B" w:rsidRPr="00EF423C" w:rsidRDefault="004F117B" w:rsidP="009C353D">
            <w:pPr>
              <w:rPr>
                <w:rFonts w:ascii="Arial" w:hAnsi="Arial" w:cs="Arial"/>
                <w:sz w:val="18"/>
                <w:szCs w:val="18"/>
              </w:rPr>
            </w:pPr>
            <w:r w:rsidRPr="00EF423C">
              <w:rPr>
                <w:rFonts w:ascii="Arial" w:hAnsi="Arial" w:cs="Arial"/>
                <w:sz w:val="18"/>
                <w:szCs w:val="18"/>
              </w:rPr>
              <w:t>17.82</w:t>
            </w:r>
          </w:p>
        </w:tc>
      </w:tr>
      <w:tr w:rsidR="00EF423C" w:rsidRPr="00EF423C" w14:paraId="7D9CEA86" w14:textId="77777777" w:rsidTr="002D7B84">
        <w:trPr>
          <w:trHeight w:val="300"/>
        </w:trPr>
        <w:tc>
          <w:tcPr>
            <w:tcW w:w="1358" w:type="pct"/>
            <w:shd w:val="clear" w:color="auto" w:fill="auto"/>
            <w:noWrap/>
            <w:hideMark/>
          </w:tcPr>
          <w:p w14:paraId="6F5A6FE7" w14:textId="77777777" w:rsidR="004F117B" w:rsidRPr="00EF423C" w:rsidRDefault="004F117B" w:rsidP="009C353D">
            <w:pPr>
              <w:rPr>
                <w:rFonts w:ascii="Arial" w:hAnsi="Arial" w:cs="Arial"/>
                <w:i/>
                <w:sz w:val="18"/>
                <w:szCs w:val="18"/>
              </w:rPr>
            </w:pPr>
            <w:r w:rsidRPr="00EF423C">
              <w:rPr>
                <w:rFonts w:ascii="Arial" w:hAnsi="Arial" w:cs="Arial"/>
                <w:i/>
                <w:sz w:val="18"/>
                <w:szCs w:val="18"/>
              </w:rPr>
              <w:t>Bursera simaruba</w:t>
            </w:r>
          </w:p>
        </w:tc>
        <w:tc>
          <w:tcPr>
            <w:tcW w:w="623" w:type="pct"/>
            <w:shd w:val="clear" w:color="auto" w:fill="auto"/>
            <w:noWrap/>
            <w:hideMark/>
          </w:tcPr>
          <w:p w14:paraId="7B83E341" w14:textId="77777777" w:rsidR="004F117B" w:rsidRPr="00EF423C" w:rsidRDefault="004F117B" w:rsidP="009C353D">
            <w:pPr>
              <w:rPr>
                <w:rFonts w:ascii="Arial" w:hAnsi="Arial" w:cs="Arial"/>
                <w:sz w:val="18"/>
                <w:szCs w:val="18"/>
              </w:rPr>
            </w:pPr>
            <w:r w:rsidRPr="00EF423C">
              <w:rPr>
                <w:rFonts w:ascii="Arial" w:hAnsi="Arial" w:cs="Arial"/>
                <w:sz w:val="18"/>
                <w:szCs w:val="18"/>
              </w:rPr>
              <w:t>Mulato</w:t>
            </w:r>
          </w:p>
        </w:tc>
        <w:tc>
          <w:tcPr>
            <w:tcW w:w="537" w:type="pct"/>
            <w:shd w:val="clear" w:color="auto" w:fill="auto"/>
            <w:noWrap/>
            <w:hideMark/>
          </w:tcPr>
          <w:p w14:paraId="0DB23C03" w14:textId="77777777" w:rsidR="004F117B" w:rsidRPr="00EF423C" w:rsidRDefault="004F117B" w:rsidP="009C353D">
            <w:pPr>
              <w:rPr>
                <w:rFonts w:ascii="Arial" w:hAnsi="Arial" w:cs="Arial"/>
                <w:sz w:val="18"/>
                <w:szCs w:val="18"/>
              </w:rPr>
            </w:pPr>
            <w:r w:rsidRPr="00EF423C">
              <w:rPr>
                <w:rFonts w:ascii="Arial" w:hAnsi="Arial" w:cs="Arial"/>
                <w:sz w:val="18"/>
                <w:szCs w:val="18"/>
              </w:rPr>
              <w:t>18</w:t>
            </w:r>
          </w:p>
        </w:tc>
        <w:tc>
          <w:tcPr>
            <w:tcW w:w="401" w:type="pct"/>
            <w:shd w:val="clear" w:color="auto" w:fill="auto"/>
            <w:noWrap/>
            <w:hideMark/>
          </w:tcPr>
          <w:p w14:paraId="09B4FB43" w14:textId="77777777" w:rsidR="004F117B" w:rsidRPr="00EF423C" w:rsidRDefault="004F117B" w:rsidP="009C353D">
            <w:pPr>
              <w:rPr>
                <w:rFonts w:ascii="Arial" w:hAnsi="Arial" w:cs="Arial"/>
                <w:sz w:val="18"/>
                <w:szCs w:val="18"/>
              </w:rPr>
            </w:pPr>
            <w:r w:rsidRPr="00EF423C">
              <w:rPr>
                <w:rFonts w:ascii="Arial" w:hAnsi="Arial" w:cs="Arial"/>
                <w:sz w:val="18"/>
                <w:szCs w:val="18"/>
              </w:rPr>
              <w:t>4.52</w:t>
            </w:r>
          </w:p>
        </w:tc>
        <w:tc>
          <w:tcPr>
            <w:tcW w:w="482" w:type="pct"/>
            <w:shd w:val="clear" w:color="auto" w:fill="auto"/>
            <w:noWrap/>
            <w:hideMark/>
          </w:tcPr>
          <w:p w14:paraId="7F17E758"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shd w:val="clear" w:color="auto" w:fill="auto"/>
            <w:noWrap/>
            <w:hideMark/>
          </w:tcPr>
          <w:p w14:paraId="5313090A"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shd w:val="clear" w:color="auto" w:fill="auto"/>
            <w:noWrap/>
            <w:hideMark/>
          </w:tcPr>
          <w:p w14:paraId="1C4E9808" w14:textId="77777777" w:rsidR="004F117B" w:rsidRPr="00EF423C" w:rsidRDefault="004F117B" w:rsidP="009C353D">
            <w:pPr>
              <w:rPr>
                <w:rFonts w:ascii="Arial" w:hAnsi="Arial" w:cs="Arial"/>
                <w:sz w:val="18"/>
                <w:szCs w:val="18"/>
              </w:rPr>
            </w:pPr>
            <w:r w:rsidRPr="00EF423C">
              <w:rPr>
                <w:rFonts w:ascii="Arial" w:hAnsi="Arial" w:cs="Arial"/>
                <w:sz w:val="18"/>
                <w:szCs w:val="18"/>
              </w:rPr>
              <w:t>0.9</w:t>
            </w:r>
          </w:p>
        </w:tc>
        <w:tc>
          <w:tcPr>
            <w:tcW w:w="321" w:type="pct"/>
            <w:shd w:val="clear" w:color="auto" w:fill="auto"/>
            <w:noWrap/>
            <w:hideMark/>
          </w:tcPr>
          <w:p w14:paraId="0E2B24C1" w14:textId="77777777" w:rsidR="004F117B" w:rsidRPr="00EF423C" w:rsidRDefault="004F117B" w:rsidP="009C353D">
            <w:pPr>
              <w:rPr>
                <w:rFonts w:ascii="Arial" w:hAnsi="Arial" w:cs="Arial"/>
                <w:sz w:val="18"/>
                <w:szCs w:val="18"/>
              </w:rPr>
            </w:pPr>
            <w:r w:rsidRPr="00EF423C">
              <w:rPr>
                <w:rFonts w:ascii="Arial" w:hAnsi="Arial" w:cs="Arial"/>
                <w:sz w:val="18"/>
                <w:szCs w:val="18"/>
              </w:rPr>
              <w:t>5.45</w:t>
            </w:r>
          </w:p>
        </w:tc>
        <w:tc>
          <w:tcPr>
            <w:tcW w:w="318" w:type="pct"/>
            <w:shd w:val="clear" w:color="auto" w:fill="auto"/>
            <w:noWrap/>
            <w:hideMark/>
          </w:tcPr>
          <w:p w14:paraId="282DBC48" w14:textId="77777777" w:rsidR="004F117B" w:rsidRPr="00EF423C" w:rsidRDefault="004F117B" w:rsidP="009C353D">
            <w:pPr>
              <w:rPr>
                <w:rFonts w:ascii="Arial" w:hAnsi="Arial" w:cs="Arial"/>
                <w:sz w:val="18"/>
                <w:szCs w:val="18"/>
              </w:rPr>
            </w:pPr>
            <w:r w:rsidRPr="00EF423C">
              <w:rPr>
                <w:rFonts w:ascii="Arial" w:hAnsi="Arial" w:cs="Arial"/>
                <w:sz w:val="18"/>
                <w:szCs w:val="18"/>
              </w:rPr>
              <w:t>13</w:t>
            </w:r>
          </w:p>
        </w:tc>
      </w:tr>
      <w:tr w:rsidR="00EF423C" w:rsidRPr="00EF423C" w14:paraId="0CF14BC8" w14:textId="77777777" w:rsidTr="002D7B84">
        <w:trPr>
          <w:trHeight w:val="300"/>
        </w:trPr>
        <w:tc>
          <w:tcPr>
            <w:tcW w:w="1358" w:type="pct"/>
            <w:shd w:val="clear" w:color="auto" w:fill="auto"/>
            <w:noWrap/>
            <w:hideMark/>
          </w:tcPr>
          <w:p w14:paraId="07DE04C1" w14:textId="77777777" w:rsidR="004F117B" w:rsidRPr="00EF423C" w:rsidRDefault="004F117B" w:rsidP="009C353D">
            <w:pPr>
              <w:rPr>
                <w:rFonts w:ascii="Arial" w:hAnsi="Arial" w:cs="Arial"/>
                <w:i/>
                <w:sz w:val="18"/>
                <w:szCs w:val="18"/>
              </w:rPr>
            </w:pPr>
            <w:r w:rsidRPr="00EF423C">
              <w:rPr>
                <w:rFonts w:ascii="Arial" w:hAnsi="Arial" w:cs="Arial"/>
                <w:i/>
                <w:sz w:val="18"/>
                <w:szCs w:val="18"/>
              </w:rPr>
              <w:t>Astronium graveolens</w:t>
            </w:r>
          </w:p>
        </w:tc>
        <w:tc>
          <w:tcPr>
            <w:tcW w:w="623" w:type="pct"/>
            <w:shd w:val="clear" w:color="auto" w:fill="auto"/>
            <w:noWrap/>
            <w:hideMark/>
          </w:tcPr>
          <w:p w14:paraId="6B690D25" w14:textId="77777777" w:rsidR="004F117B" w:rsidRPr="00EF423C" w:rsidRDefault="004F117B" w:rsidP="009C353D">
            <w:pPr>
              <w:rPr>
                <w:rFonts w:ascii="Arial" w:hAnsi="Arial" w:cs="Arial"/>
                <w:sz w:val="18"/>
                <w:szCs w:val="18"/>
              </w:rPr>
            </w:pPr>
            <w:r w:rsidRPr="00EF423C">
              <w:rPr>
                <w:rFonts w:ascii="Arial" w:hAnsi="Arial" w:cs="Arial"/>
                <w:sz w:val="18"/>
                <w:szCs w:val="18"/>
              </w:rPr>
              <w:t>Culebro</w:t>
            </w:r>
          </w:p>
        </w:tc>
        <w:tc>
          <w:tcPr>
            <w:tcW w:w="537" w:type="pct"/>
            <w:shd w:val="clear" w:color="auto" w:fill="auto"/>
            <w:noWrap/>
            <w:hideMark/>
          </w:tcPr>
          <w:p w14:paraId="382A24A6" w14:textId="77777777" w:rsidR="004F117B" w:rsidRPr="00EF423C" w:rsidRDefault="004F117B" w:rsidP="009C353D">
            <w:pPr>
              <w:rPr>
                <w:rFonts w:ascii="Arial" w:hAnsi="Arial" w:cs="Arial"/>
                <w:sz w:val="18"/>
                <w:szCs w:val="18"/>
              </w:rPr>
            </w:pPr>
            <w:r w:rsidRPr="00EF423C">
              <w:rPr>
                <w:rFonts w:ascii="Arial" w:hAnsi="Arial" w:cs="Arial"/>
                <w:sz w:val="18"/>
                <w:szCs w:val="18"/>
              </w:rPr>
              <w:t>14</w:t>
            </w:r>
          </w:p>
        </w:tc>
        <w:tc>
          <w:tcPr>
            <w:tcW w:w="401" w:type="pct"/>
            <w:shd w:val="clear" w:color="auto" w:fill="auto"/>
            <w:noWrap/>
            <w:hideMark/>
          </w:tcPr>
          <w:p w14:paraId="43CCD6D6" w14:textId="77777777" w:rsidR="004F117B" w:rsidRPr="00EF423C" w:rsidRDefault="004F117B" w:rsidP="009C353D">
            <w:pPr>
              <w:rPr>
                <w:rFonts w:ascii="Arial" w:hAnsi="Arial" w:cs="Arial"/>
                <w:sz w:val="18"/>
                <w:szCs w:val="18"/>
              </w:rPr>
            </w:pPr>
            <w:r w:rsidRPr="00EF423C">
              <w:rPr>
                <w:rFonts w:ascii="Arial" w:hAnsi="Arial" w:cs="Arial"/>
                <w:sz w:val="18"/>
                <w:szCs w:val="18"/>
              </w:rPr>
              <w:t>3.52</w:t>
            </w:r>
          </w:p>
        </w:tc>
        <w:tc>
          <w:tcPr>
            <w:tcW w:w="482" w:type="pct"/>
            <w:shd w:val="clear" w:color="auto" w:fill="auto"/>
            <w:noWrap/>
            <w:hideMark/>
          </w:tcPr>
          <w:p w14:paraId="245AA41D" w14:textId="77777777" w:rsidR="004F117B" w:rsidRPr="00EF423C" w:rsidRDefault="004F117B" w:rsidP="009C353D">
            <w:pPr>
              <w:rPr>
                <w:rFonts w:ascii="Arial" w:hAnsi="Arial" w:cs="Arial"/>
                <w:sz w:val="18"/>
                <w:szCs w:val="18"/>
              </w:rPr>
            </w:pPr>
            <w:r w:rsidRPr="00EF423C">
              <w:rPr>
                <w:rFonts w:ascii="Arial" w:hAnsi="Arial" w:cs="Arial"/>
                <w:sz w:val="18"/>
                <w:szCs w:val="18"/>
              </w:rPr>
              <w:t>85.71</w:t>
            </w:r>
          </w:p>
        </w:tc>
        <w:tc>
          <w:tcPr>
            <w:tcW w:w="479" w:type="pct"/>
            <w:shd w:val="clear" w:color="auto" w:fill="auto"/>
            <w:noWrap/>
            <w:hideMark/>
          </w:tcPr>
          <w:p w14:paraId="4456B43E" w14:textId="77777777" w:rsidR="004F117B" w:rsidRPr="00EF423C" w:rsidRDefault="004F117B" w:rsidP="009C353D">
            <w:pPr>
              <w:rPr>
                <w:rFonts w:ascii="Arial" w:hAnsi="Arial" w:cs="Arial"/>
                <w:sz w:val="18"/>
                <w:szCs w:val="18"/>
              </w:rPr>
            </w:pPr>
            <w:r w:rsidRPr="00EF423C">
              <w:rPr>
                <w:rFonts w:ascii="Arial" w:hAnsi="Arial" w:cs="Arial"/>
                <w:sz w:val="18"/>
                <w:szCs w:val="18"/>
              </w:rPr>
              <w:t>6.06</w:t>
            </w:r>
          </w:p>
        </w:tc>
        <w:tc>
          <w:tcPr>
            <w:tcW w:w="481" w:type="pct"/>
            <w:shd w:val="clear" w:color="auto" w:fill="auto"/>
            <w:noWrap/>
            <w:hideMark/>
          </w:tcPr>
          <w:p w14:paraId="4D4D81D8" w14:textId="77777777" w:rsidR="004F117B" w:rsidRPr="00EF423C" w:rsidRDefault="004F117B" w:rsidP="009C353D">
            <w:pPr>
              <w:rPr>
                <w:rFonts w:ascii="Arial" w:hAnsi="Arial" w:cs="Arial"/>
                <w:sz w:val="18"/>
                <w:szCs w:val="18"/>
              </w:rPr>
            </w:pPr>
            <w:r w:rsidRPr="00EF423C">
              <w:rPr>
                <w:rFonts w:ascii="Arial" w:hAnsi="Arial" w:cs="Arial"/>
                <w:sz w:val="18"/>
                <w:szCs w:val="18"/>
              </w:rPr>
              <w:t>0.34</w:t>
            </w:r>
          </w:p>
        </w:tc>
        <w:tc>
          <w:tcPr>
            <w:tcW w:w="321" w:type="pct"/>
            <w:shd w:val="clear" w:color="auto" w:fill="auto"/>
            <w:noWrap/>
            <w:hideMark/>
          </w:tcPr>
          <w:p w14:paraId="317B14B6" w14:textId="77777777" w:rsidR="004F117B" w:rsidRPr="00EF423C" w:rsidRDefault="004F117B" w:rsidP="009C353D">
            <w:pPr>
              <w:rPr>
                <w:rFonts w:ascii="Arial" w:hAnsi="Arial" w:cs="Arial"/>
                <w:sz w:val="18"/>
                <w:szCs w:val="18"/>
              </w:rPr>
            </w:pPr>
            <w:r w:rsidRPr="00EF423C">
              <w:rPr>
                <w:rFonts w:ascii="Arial" w:hAnsi="Arial" w:cs="Arial"/>
                <w:sz w:val="18"/>
                <w:szCs w:val="18"/>
              </w:rPr>
              <w:t>2.03</w:t>
            </w:r>
          </w:p>
        </w:tc>
        <w:tc>
          <w:tcPr>
            <w:tcW w:w="318" w:type="pct"/>
            <w:shd w:val="clear" w:color="auto" w:fill="auto"/>
            <w:noWrap/>
            <w:hideMark/>
          </w:tcPr>
          <w:p w14:paraId="59D64A68" w14:textId="77777777" w:rsidR="004F117B" w:rsidRPr="00EF423C" w:rsidRDefault="004F117B" w:rsidP="009C353D">
            <w:pPr>
              <w:rPr>
                <w:rFonts w:ascii="Arial" w:hAnsi="Arial" w:cs="Arial"/>
                <w:sz w:val="18"/>
                <w:szCs w:val="18"/>
              </w:rPr>
            </w:pPr>
            <w:r w:rsidRPr="00EF423C">
              <w:rPr>
                <w:rFonts w:ascii="Arial" w:hAnsi="Arial" w:cs="Arial"/>
                <w:sz w:val="18"/>
                <w:szCs w:val="18"/>
              </w:rPr>
              <w:t>11.6</w:t>
            </w:r>
          </w:p>
        </w:tc>
      </w:tr>
      <w:tr w:rsidR="00EF423C" w:rsidRPr="00EF423C" w14:paraId="69DA9392" w14:textId="77777777" w:rsidTr="002D7B84">
        <w:trPr>
          <w:trHeight w:val="300"/>
        </w:trPr>
        <w:tc>
          <w:tcPr>
            <w:tcW w:w="1358" w:type="pct"/>
            <w:shd w:val="clear" w:color="auto" w:fill="auto"/>
            <w:noWrap/>
            <w:hideMark/>
          </w:tcPr>
          <w:p w14:paraId="1FF4DC86" w14:textId="77777777" w:rsidR="004F117B" w:rsidRPr="00EF423C" w:rsidRDefault="00066A71" w:rsidP="009C353D">
            <w:pPr>
              <w:rPr>
                <w:rFonts w:ascii="Arial" w:hAnsi="Arial" w:cs="Arial"/>
                <w:sz w:val="18"/>
                <w:szCs w:val="18"/>
              </w:rPr>
            </w:pPr>
            <w:r w:rsidRPr="00EF423C">
              <w:rPr>
                <w:rFonts w:ascii="Arial" w:hAnsi="Arial" w:cs="Arial"/>
                <w:sz w:val="18"/>
                <w:szCs w:val="18"/>
              </w:rPr>
              <w:t>Desconocida</w:t>
            </w:r>
          </w:p>
        </w:tc>
        <w:tc>
          <w:tcPr>
            <w:tcW w:w="623" w:type="pct"/>
            <w:shd w:val="clear" w:color="auto" w:fill="auto"/>
            <w:noWrap/>
            <w:hideMark/>
          </w:tcPr>
          <w:p w14:paraId="0FBCC23F" w14:textId="77777777" w:rsidR="004F117B" w:rsidRPr="00EF423C" w:rsidRDefault="004F117B" w:rsidP="009C353D">
            <w:pPr>
              <w:rPr>
                <w:rFonts w:ascii="Arial" w:hAnsi="Arial" w:cs="Arial"/>
                <w:sz w:val="18"/>
                <w:szCs w:val="18"/>
              </w:rPr>
            </w:pPr>
            <w:r w:rsidRPr="00EF423C">
              <w:rPr>
                <w:rFonts w:ascii="Arial" w:hAnsi="Arial" w:cs="Arial"/>
                <w:sz w:val="18"/>
                <w:szCs w:val="18"/>
              </w:rPr>
              <w:t>Cascarudo</w:t>
            </w:r>
          </w:p>
        </w:tc>
        <w:tc>
          <w:tcPr>
            <w:tcW w:w="537" w:type="pct"/>
            <w:shd w:val="clear" w:color="auto" w:fill="auto"/>
            <w:noWrap/>
            <w:hideMark/>
          </w:tcPr>
          <w:p w14:paraId="57749BE4" w14:textId="77777777" w:rsidR="004F117B" w:rsidRPr="00EF423C" w:rsidRDefault="004F117B" w:rsidP="009C353D">
            <w:pPr>
              <w:rPr>
                <w:rFonts w:ascii="Arial" w:hAnsi="Arial" w:cs="Arial"/>
                <w:sz w:val="18"/>
                <w:szCs w:val="18"/>
              </w:rPr>
            </w:pPr>
            <w:r w:rsidRPr="00EF423C">
              <w:rPr>
                <w:rFonts w:ascii="Arial" w:hAnsi="Arial" w:cs="Arial"/>
                <w:sz w:val="18"/>
                <w:szCs w:val="18"/>
              </w:rPr>
              <w:t>22</w:t>
            </w:r>
          </w:p>
        </w:tc>
        <w:tc>
          <w:tcPr>
            <w:tcW w:w="401" w:type="pct"/>
            <w:shd w:val="clear" w:color="auto" w:fill="auto"/>
            <w:noWrap/>
            <w:hideMark/>
          </w:tcPr>
          <w:p w14:paraId="2F8D4BBA" w14:textId="77777777" w:rsidR="004F117B" w:rsidRPr="00EF423C" w:rsidRDefault="004F117B" w:rsidP="009C353D">
            <w:pPr>
              <w:rPr>
                <w:rFonts w:ascii="Arial" w:hAnsi="Arial" w:cs="Arial"/>
                <w:sz w:val="18"/>
                <w:szCs w:val="18"/>
              </w:rPr>
            </w:pPr>
            <w:r w:rsidRPr="00EF423C">
              <w:rPr>
                <w:rFonts w:ascii="Arial" w:hAnsi="Arial" w:cs="Arial"/>
                <w:sz w:val="18"/>
                <w:szCs w:val="18"/>
              </w:rPr>
              <w:t>5.53</w:t>
            </w:r>
          </w:p>
        </w:tc>
        <w:tc>
          <w:tcPr>
            <w:tcW w:w="482" w:type="pct"/>
            <w:shd w:val="clear" w:color="auto" w:fill="auto"/>
            <w:noWrap/>
            <w:hideMark/>
          </w:tcPr>
          <w:p w14:paraId="5A9EE680"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shd w:val="clear" w:color="auto" w:fill="auto"/>
            <w:noWrap/>
            <w:hideMark/>
          </w:tcPr>
          <w:p w14:paraId="1CFDA4BA"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shd w:val="clear" w:color="auto" w:fill="auto"/>
            <w:noWrap/>
            <w:hideMark/>
          </w:tcPr>
          <w:p w14:paraId="49A54072" w14:textId="77777777" w:rsidR="004F117B" w:rsidRPr="00EF423C" w:rsidRDefault="004F117B" w:rsidP="009C353D">
            <w:pPr>
              <w:rPr>
                <w:rFonts w:ascii="Arial" w:hAnsi="Arial" w:cs="Arial"/>
                <w:sz w:val="18"/>
                <w:szCs w:val="18"/>
              </w:rPr>
            </w:pPr>
            <w:r w:rsidRPr="00EF423C">
              <w:rPr>
                <w:rFonts w:ascii="Arial" w:hAnsi="Arial" w:cs="Arial"/>
                <w:sz w:val="18"/>
                <w:szCs w:val="18"/>
              </w:rPr>
              <w:t>0.37</w:t>
            </w:r>
          </w:p>
        </w:tc>
        <w:tc>
          <w:tcPr>
            <w:tcW w:w="321" w:type="pct"/>
            <w:shd w:val="clear" w:color="auto" w:fill="auto"/>
            <w:noWrap/>
            <w:hideMark/>
          </w:tcPr>
          <w:p w14:paraId="63A63D30" w14:textId="77777777" w:rsidR="004F117B" w:rsidRPr="00EF423C" w:rsidRDefault="004F117B" w:rsidP="009C353D">
            <w:pPr>
              <w:rPr>
                <w:rFonts w:ascii="Arial" w:hAnsi="Arial" w:cs="Arial"/>
                <w:sz w:val="18"/>
                <w:szCs w:val="18"/>
              </w:rPr>
            </w:pPr>
            <w:r w:rsidRPr="00EF423C">
              <w:rPr>
                <w:rFonts w:ascii="Arial" w:hAnsi="Arial" w:cs="Arial"/>
                <w:sz w:val="18"/>
                <w:szCs w:val="18"/>
              </w:rPr>
              <w:t>2.21</w:t>
            </w:r>
          </w:p>
        </w:tc>
        <w:tc>
          <w:tcPr>
            <w:tcW w:w="318" w:type="pct"/>
            <w:shd w:val="clear" w:color="auto" w:fill="auto"/>
            <w:noWrap/>
            <w:hideMark/>
          </w:tcPr>
          <w:p w14:paraId="7B864A3A" w14:textId="77777777" w:rsidR="004F117B" w:rsidRPr="00EF423C" w:rsidRDefault="004F117B" w:rsidP="009C353D">
            <w:pPr>
              <w:rPr>
                <w:rFonts w:ascii="Arial" w:hAnsi="Arial" w:cs="Arial"/>
                <w:sz w:val="18"/>
                <w:szCs w:val="18"/>
              </w:rPr>
            </w:pPr>
            <w:r w:rsidRPr="00EF423C">
              <w:rPr>
                <w:rFonts w:ascii="Arial" w:hAnsi="Arial" w:cs="Arial"/>
                <w:sz w:val="18"/>
                <w:szCs w:val="18"/>
              </w:rPr>
              <w:t>10.77</w:t>
            </w:r>
          </w:p>
        </w:tc>
      </w:tr>
      <w:tr w:rsidR="00EF423C" w:rsidRPr="00EF423C" w14:paraId="1027A4FB" w14:textId="77777777" w:rsidTr="002D7B84">
        <w:trPr>
          <w:trHeight w:val="300"/>
        </w:trPr>
        <w:tc>
          <w:tcPr>
            <w:tcW w:w="1358" w:type="pct"/>
            <w:shd w:val="clear" w:color="auto" w:fill="auto"/>
            <w:noWrap/>
            <w:hideMark/>
          </w:tcPr>
          <w:p w14:paraId="015C35AA"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Nectandra ambingens </w:t>
            </w:r>
          </w:p>
        </w:tc>
        <w:tc>
          <w:tcPr>
            <w:tcW w:w="623" w:type="pct"/>
            <w:shd w:val="clear" w:color="auto" w:fill="auto"/>
            <w:noWrap/>
            <w:hideMark/>
          </w:tcPr>
          <w:p w14:paraId="49836445" w14:textId="77777777" w:rsidR="004F117B" w:rsidRPr="00EF423C" w:rsidRDefault="004F117B" w:rsidP="009C353D">
            <w:pPr>
              <w:rPr>
                <w:rFonts w:ascii="Arial" w:hAnsi="Arial" w:cs="Arial"/>
                <w:sz w:val="18"/>
                <w:szCs w:val="18"/>
              </w:rPr>
            </w:pPr>
            <w:r w:rsidRPr="00EF423C">
              <w:rPr>
                <w:rFonts w:ascii="Arial" w:hAnsi="Arial" w:cs="Arial"/>
                <w:sz w:val="18"/>
                <w:szCs w:val="18"/>
              </w:rPr>
              <w:t>Laurelillo</w:t>
            </w:r>
          </w:p>
        </w:tc>
        <w:tc>
          <w:tcPr>
            <w:tcW w:w="537" w:type="pct"/>
            <w:shd w:val="clear" w:color="auto" w:fill="auto"/>
            <w:noWrap/>
            <w:hideMark/>
          </w:tcPr>
          <w:p w14:paraId="50AA76AB" w14:textId="77777777" w:rsidR="004F117B" w:rsidRPr="00EF423C" w:rsidRDefault="004F117B" w:rsidP="009C353D">
            <w:pPr>
              <w:rPr>
                <w:rFonts w:ascii="Arial" w:hAnsi="Arial" w:cs="Arial"/>
                <w:sz w:val="18"/>
                <w:szCs w:val="18"/>
              </w:rPr>
            </w:pPr>
            <w:r w:rsidRPr="00EF423C">
              <w:rPr>
                <w:rFonts w:ascii="Arial" w:hAnsi="Arial" w:cs="Arial"/>
                <w:sz w:val="18"/>
                <w:szCs w:val="18"/>
              </w:rPr>
              <w:t>8</w:t>
            </w:r>
          </w:p>
        </w:tc>
        <w:tc>
          <w:tcPr>
            <w:tcW w:w="401" w:type="pct"/>
            <w:shd w:val="clear" w:color="auto" w:fill="auto"/>
            <w:noWrap/>
            <w:hideMark/>
          </w:tcPr>
          <w:p w14:paraId="36976DFD" w14:textId="77777777" w:rsidR="004F117B" w:rsidRPr="00EF423C" w:rsidRDefault="004F117B" w:rsidP="009C353D">
            <w:pPr>
              <w:rPr>
                <w:rFonts w:ascii="Arial" w:hAnsi="Arial" w:cs="Arial"/>
                <w:sz w:val="18"/>
                <w:szCs w:val="18"/>
              </w:rPr>
            </w:pPr>
            <w:r w:rsidRPr="00EF423C">
              <w:rPr>
                <w:rFonts w:ascii="Arial" w:hAnsi="Arial" w:cs="Arial"/>
                <w:sz w:val="18"/>
                <w:szCs w:val="18"/>
              </w:rPr>
              <w:t>2.01</w:t>
            </w:r>
          </w:p>
        </w:tc>
        <w:tc>
          <w:tcPr>
            <w:tcW w:w="482" w:type="pct"/>
            <w:shd w:val="clear" w:color="auto" w:fill="auto"/>
            <w:noWrap/>
            <w:hideMark/>
          </w:tcPr>
          <w:p w14:paraId="6A636404" w14:textId="77777777" w:rsidR="004F117B" w:rsidRPr="00EF423C" w:rsidRDefault="004F117B" w:rsidP="009C353D">
            <w:pPr>
              <w:rPr>
                <w:rFonts w:ascii="Arial" w:hAnsi="Arial" w:cs="Arial"/>
                <w:sz w:val="18"/>
                <w:szCs w:val="18"/>
              </w:rPr>
            </w:pPr>
            <w:r w:rsidRPr="00EF423C">
              <w:rPr>
                <w:rFonts w:ascii="Arial" w:hAnsi="Arial" w:cs="Arial"/>
                <w:sz w:val="18"/>
                <w:szCs w:val="18"/>
              </w:rPr>
              <w:t>114.29</w:t>
            </w:r>
          </w:p>
        </w:tc>
        <w:tc>
          <w:tcPr>
            <w:tcW w:w="479" w:type="pct"/>
            <w:shd w:val="clear" w:color="auto" w:fill="auto"/>
            <w:noWrap/>
            <w:hideMark/>
          </w:tcPr>
          <w:p w14:paraId="0200D6E2" w14:textId="77777777" w:rsidR="004F117B" w:rsidRPr="00EF423C" w:rsidRDefault="004F117B" w:rsidP="009C353D">
            <w:pPr>
              <w:rPr>
                <w:rFonts w:ascii="Arial" w:hAnsi="Arial" w:cs="Arial"/>
                <w:sz w:val="18"/>
                <w:szCs w:val="18"/>
              </w:rPr>
            </w:pPr>
            <w:r w:rsidRPr="00EF423C">
              <w:rPr>
                <w:rFonts w:ascii="Arial" w:hAnsi="Arial" w:cs="Arial"/>
                <w:sz w:val="18"/>
                <w:szCs w:val="18"/>
              </w:rPr>
              <w:t>8.08</w:t>
            </w:r>
          </w:p>
        </w:tc>
        <w:tc>
          <w:tcPr>
            <w:tcW w:w="481" w:type="pct"/>
            <w:shd w:val="clear" w:color="auto" w:fill="auto"/>
            <w:noWrap/>
            <w:hideMark/>
          </w:tcPr>
          <w:p w14:paraId="75403F04" w14:textId="77777777" w:rsidR="004F117B" w:rsidRPr="00EF423C" w:rsidRDefault="004F117B" w:rsidP="009C353D">
            <w:pPr>
              <w:rPr>
                <w:rFonts w:ascii="Arial" w:hAnsi="Arial" w:cs="Arial"/>
                <w:sz w:val="18"/>
                <w:szCs w:val="18"/>
              </w:rPr>
            </w:pPr>
            <w:r w:rsidRPr="00EF423C">
              <w:rPr>
                <w:rFonts w:ascii="Arial" w:hAnsi="Arial" w:cs="Arial"/>
                <w:sz w:val="18"/>
                <w:szCs w:val="18"/>
              </w:rPr>
              <w:t>0.04</w:t>
            </w:r>
          </w:p>
        </w:tc>
        <w:tc>
          <w:tcPr>
            <w:tcW w:w="321" w:type="pct"/>
            <w:shd w:val="clear" w:color="auto" w:fill="auto"/>
            <w:noWrap/>
            <w:hideMark/>
          </w:tcPr>
          <w:p w14:paraId="3CBE6F05" w14:textId="77777777" w:rsidR="004F117B" w:rsidRPr="00EF423C" w:rsidRDefault="004F117B" w:rsidP="009C353D">
            <w:pPr>
              <w:rPr>
                <w:rFonts w:ascii="Arial" w:hAnsi="Arial" w:cs="Arial"/>
                <w:sz w:val="18"/>
                <w:szCs w:val="18"/>
              </w:rPr>
            </w:pPr>
            <w:r w:rsidRPr="00EF423C">
              <w:rPr>
                <w:rFonts w:ascii="Arial" w:hAnsi="Arial" w:cs="Arial"/>
                <w:sz w:val="18"/>
                <w:szCs w:val="18"/>
              </w:rPr>
              <w:t>0.26</w:t>
            </w:r>
          </w:p>
        </w:tc>
        <w:tc>
          <w:tcPr>
            <w:tcW w:w="318" w:type="pct"/>
            <w:shd w:val="clear" w:color="auto" w:fill="auto"/>
            <w:noWrap/>
            <w:hideMark/>
          </w:tcPr>
          <w:p w14:paraId="70B5F93E" w14:textId="77777777" w:rsidR="004F117B" w:rsidRPr="00EF423C" w:rsidRDefault="004F117B" w:rsidP="009C353D">
            <w:pPr>
              <w:rPr>
                <w:rFonts w:ascii="Arial" w:hAnsi="Arial" w:cs="Arial"/>
                <w:sz w:val="18"/>
                <w:szCs w:val="18"/>
              </w:rPr>
            </w:pPr>
            <w:r w:rsidRPr="00EF423C">
              <w:rPr>
                <w:rFonts w:ascii="Arial" w:hAnsi="Arial" w:cs="Arial"/>
                <w:sz w:val="18"/>
                <w:szCs w:val="18"/>
              </w:rPr>
              <w:t>10.35</w:t>
            </w:r>
          </w:p>
        </w:tc>
      </w:tr>
      <w:tr w:rsidR="00EF423C" w:rsidRPr="00EF423C" w14:paraId="217AF5F6" w14:textId="77777777" w:rsidTr="002D7B84">
        <w:trPr>
          <w:trHeight w:val="300"/>
        </w:trPr>
        <w:tc>
          <w:tcPr>
            <w:tcW w:w="1358" w:type="pct"/>
            <w:shd w:val="clear" w:color="auto" w:fill="auto"/>
            <w:noWrap/>
            <w:hideMark/>
          </w:tcPr>
          <w:p w14:paraId="5BF0E28F"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Spondias purpurea </w:t>
            </w:r>
          </w:p>
        </w:tc>
        <w:tc>
          <w:tcPr>
            <w:tcW w:w="623" w:type="pct"/>
            <w:shd w:val="clear" w:color="auto" w:fill="auto"/>
            <w:noWrap/>
            <w:hideMark/>
          </w:tcPr>
          <w:p w14:paraId="43307CB0" w14:textId="77777777" w:rsidR="004F117B" w:rsidRPr="00EF423C" w:rsidRDefault="004F117B" w:rsidP="009C353D">
            <w:pPr>
              <w:rPr>
                <w:rFonts w:ascii="Arial" w:hAnsi="Arial" w:cs="Arial"/>
                <w:sz w:val="18"/>
                <w:szCs w:val="18"/>
              </w:rPr>
            </w:pPr>
            <w:r w:rsidRPr="00EF423C">
              <w:rPr>
                <w:rFonts w:ascii="Arial" w:hAnsi="Arial" w:cs="Arial"/>
                <w:sz w:val="18"/>
                <w:szCs w:val="18"/>
              </w:rPr>
              <w:t>Ciruelo</w:t>
            </w:r>
          </w:p>
        </w:tc>
        <w:tc>
          <w:tcPr>
            <w:tcW w:w="537" w:type="pct"/>
            <w:shd w:val="clear" w:color="auto" w:fill="auto"/>
            <w:noWrap/>
            <w:hideMark/>
          </w:tcPr>
          <w:p w14:paraId="362C45A1" w14:textId="77777777" w:rsidR="004F117B" w:rsidRPr="00EF423C" w:rsidRDefault="004F117B" w:rsidP="009C353D">
            <w:pPr>
              <w:rPr>
                <w:rFonts w:ascii="Arial" w:hAnsi="Arial" w:cs="Arial"/>
                <w:sz w:val="18"/>
                <w:szCs w:val="18"/>
              </w:rPr>
            </w:pPr>
            <w:r w:rsidRPr="00EF423C">
              <w:rPr>
                <w:rFonts w:ascii="Arial" w:hAnsi="Arial" w:cs="Arial"/>
                <w:sz w:val="18"/>
                <w:szCs w:val="18"/>
              </w:rPr>
              <w:t>12</w:t>
            </w:r>
          </w:p>
        </w:tc>
        <w:tc>
          <w:tcPr>
            <w:tcW w:w="401" w:type="pct"/>
            <w:shd w:val="clear" w:color="auto" w:fill="auto"/>
            <w:noWrap/>
            <w:hideMark/>
          </w:tcPr>
          <w:p w14:paraId="5B77F539" w14:textId="77777777" w:rsidR="004F117B" w:rsidRPr="00EF423C" w:rsidRDefault="004F117B" w:rsidP="009C353D">
            <w:pPr>
              <w:rPr>
                <w:rFonts w:ascii="Arial" w:hAnsi="Arial" w:cs="Arial"/>
                <w:sz w:val="18"/>
                <w:szCs w:val="18"/>
              </w:rPr>
            </w:pPr>
            <w:r w:rsidRPr="00EF423C">
              <w:rPr>
                <w:rFonts w:ascii="Arial" w:hAnsi="Arial" w:cs="Arial"/>
                <w:sz w:val="18"/>
                <w:szCs w:val="18"/>
              </w:rPr>
              <w:t>3.02</w:t>
            </w:r>
          </w:p>
        </w:tc>
        <w:tc>
          <w:tcPr>
            <w:tcW w:w="482" w:type="pct"/>
            <w:shd w:val="clear" w:color="auto" w:fill="auto"/>
            <w:noWrap/>
            <w:hideMark/>
          </w:tcPr>
          <w:p w14:paraId="24076D57" w14:textId="77777777" w:rsidR="004F117B" w:rsidRPr="00EF423C" w:rsidRDefault="004F117B" w:rsidP="009C353D">
            <w:pPr>
              <w:rPr>
                <w:rFonts w:ascii="Arial" w:hAnsi="Arial" w:cs="Arial"/>
                <w:sz w:val="18"/>
                <w:szCs w:val="18"/>
              </w:rPr>
            </w:pPr>
            <w:r w:rsidRPr="00EF423C">
              <w:rPr>
                <w:rFonts w:ascii="Arial" w:hAnsi="Arial" w:cs="Arial"/>
                <w:sz w:val="18"/>
                <w:szCs w:val="18"/>
              </w:rPr>
              <w:t>57.14</w:t>
            </w:r>
          </w:p>
        </w:tc>
        <w:tc>
          <w:tcPr>
            <w:tcW w:w="479" w:type="pct"/>
            <w:shd w:val="clear" w:color="auto" w:fill="auto"/>
            <w:noWrap/>
            <w:hideMark/>
          </w:tcPr>
          <w:p w14:paraId="4BFA7015" w14:textId="77777777" w:rsidR="004F117B" w:rsidRPr="00EF423C" w:rsidRDefault="004F117B" w:rsidP="009C353D">
            <w:pPr>
              <w:rPr>
                <w:rFonts w:ascii="Arial" w:hAnsi="Arial" w:cs="Arial"/>
                <w:sz w:val="18"/>
                <w:szCs w:val="18"/>
              </w:rPr>
            </w:pPr>
            <w:r w:rsidRPr="00EF423C">
              <w:rPr>
                <w:rFonts w:ascii="Arial" w:hAnsi="Arial" w:cs="Arial"/>
                <w:sz w:val="18"/>
                <w:szCs w:val="18"/>
              </w:rPr>
              <w:t>4.04</w:t>
            </w:r>
          </w:p>
        </w:tc>
        <w:tc>
          <w:tcPr>
            <w:tcW w:w="481" w:type="pct"/>
            <w:shd w:val="clear" w:color="auto" w:fill="auto"/>
            <w:noWrap/>
            <w:hideMark/>
          </w:tcPr>
          <w:p w14:paraId="61AAA86C" w14:textId="77777777" w:rsidR="004F117B" w:rsidRPr="00EF423C" w:rsidRDefault="004F117B" w:rsidP="009C353D">
            <w:pPr>
              <w:rPr>
                <w:rFonts w:ascii="Arial" w:hAnsi="Arial" w:cs="Arial"/>
                <w:sz w:val="18"/>
                <w:szCs w:val="18"/>
              </w:rPr>
            </w:pPr>
            <w:r w:rsidRPr="00EF423C">
              <w:rPr>
                <w:rFonts w:ascii="Arial" w:hAnsi="Arial" w:cs="Arial"/>
                <w:sz w:val="18"/>
                <w:szCs w:val="18"/>
              </w:rPr>
              <w:t>0.43</w:t>
            </w:r>
          </w:p>
        </w:tc>
        <w:tc>
          <w:tcPr>
            <w:tcW w:w="321" w:type="pct"/>
            <w:shd w:val="clear" w:color="auto" w:fill="auto"/>
            <w:noWrap/>
            <w:hideMark/>
          </w:tcPr>
          <w:p w14:paraId="6B0C2C6B" w14:textId="77777777" w:rsidR="004F117B" w:rsidRPr="00EF423C" w:rsidRDefault="004F117B" w:rsidP="009C353D">
            <w:pPr>
              <w:rPr>
                <w:rFonts w:ascii="Arial" w:hAnsi="Arial" w:cs="Arial"/>
                <w:sz w:val="18"/>
                <w:szCs w:val="18"/>
              </w:rPr>
            </w:pPr>
            <w:r w:rsidRPr="00EF423C">
              <w:rPr>
                <w:rFonts w:ascii="Arial" w:hAnsi="Arial" w:cs="Arial"/>
                <w:sz w:val="18"/>
                <w:szCs w:val="18"/>
              </w:rPr>
              <w:t>2.61</w:t>
            </w:r>
          </w:p>
        </w:tc>
        <w:tc>
          <w:tcPr>
            <w:tcW w:w="318" w:type="pct"/>
            <w:shd w:val="clear" w:color="auto" w:fill="auto"/>
            <w:noWrap/>
            <w:hideMark/>
          </w:tcPr>
          <w:p w14:paraId="4D11085F" w14:textId="77777777" w:rsidR="004F117B" w:rsidRPr="00EF423C" w:rsidRDefault="004F117B" w:rsidP="009C353D">
            <w:pPr>
              <w:rPr>
                <w:rFonts w:ascii="Arial" w:hAnsi="Arial" w:cs="Arial"/>
                <w:sz w:val="18"/>
                <w:szCs w:val="18"/>
              </w:rPr>
            </w:pPr>
            <w:r w:rsidRPr="00EF423C">
              <w:rPr>
                <w:rFonts w:ascii="Arial" w:hAnsi="Arial" w:cs="Arial"/>
                <w:sz w:val="18"/>
                <w:szCs w:val="18"/>
              </w:rPr>
              <w:t>9.67</w:t>
            </w:r>
          </w:p>
        </w:tc>
      </w:tr>
      <w:tr w:rsidR="00EF423C" w:rsidRPr="00EF423C" w14:paraId="5B853556" w14:textId="77777777" w:rsidTr="002D7B84">
        <w:trPr>
          <w:trHeight w:val="300"/>
        </w:trPr>
        <w:tc>
          <w:tcPr>
            <w:tcW w:w="1358" w:type="pct"/>
            <w:shd w:val="clear" w:color="auto" w:fill="auto"/>
            <w:noWrap/>
            <w:hideMark/>
          </w:tcPr>
          <w:p w14:paraId="053AA2DB" w14:textId="77777777" w:rsidR="004F117B" w:rsidRPr="00EF423C" w:rsidRDefault="004F117B" w:rsidP="009C353D">
            <w:pPr>
              <w:rPr>
                <w:rFonts w:ascii="Arial" w:hAnsi="Arial" w:cs="Arial"/>
                <w:i/>
                <w:sz w:val="18"/>
                <w:szCs w:val="18"/>
              </w:rPr>
            </w:pPr>
            <w:r w:rsidRPr="00EF423C">
              <w:rPr>
                <w:rFonts w:ascii="Arial" w:hAnsi="Arial" w:cs="Arial"/>
                <w:i/>
                <w:sz w:val="18"/>
                <w:szCs w:val="18"/>
              </w:rPr>
              <w:t>Vitex mollis</w:t>
            </w:r>
          </w:p>
        </w:tc>
        <w:tc>
          <w:tcPr>
            <w:tcW w:w="623" w:type="pct"/>
            <w:shd w:val="clear" w:color="auto" w:fill="auto"/>
            <w:noWrap/>
            <w:hideMark/>
          </w:tcPr>
          <w:p w14:paraId="35865FC9" w14:textId="77777777" w:rsidR="004F117B" w:rsidRPr="00EF423C" w:rsidRDefault="004F117B" w:rsidP="009C353D">
            <w:pPr>
              <w:rPr>
                <w:rFonts w:ascii="Arial" w:hAnsi="Arial" w:cs="Arial"/>
                <w:sz w:val="18"/>
                <w:szCs w:val="18"/>
              </w:rPr>
            </w:pPr>
            <w:r w:rsidRPr="00EF423C">
              <w:rPr>
                <w:rFonts w:ascii="Arial" w:hAnsi="Arial" w:cs="Arial"/>
                <w:sz w:val="18"/>
                <w:szCs w:val="18"/>
              </w:rPr>
              <w:t>Azulillo</w:t>
            </w:r>
          </w:p>
        </w:tc>
        <w:tc>
          <w:tcPr>
            <w:tcW w:w="537" w:type="pct"/>
            <w:shd w:val="clear" w:color="auto" w:fill="auto"/>
            <w:noWrap/>
            <w:hideMark/>
          </w:tcPr>
          <w:p w14:paraId="7F156CA5" w14:textId="77777777" w:rsidR="004F117B" w:rsidRPr="00EF423C" w:rsidRDefault="004F117B" w:rsidP="009C353D">
            <w:pPr>
              <w:rPr>
                <w:rFonts w:ascii="Arial" w:hAnsi="Arial" w:cs="Arial"/>
                <w:sz w:val="18"/>
                <w:szCs w:val="18"/>
              </w:rPr>
            </w:pPr>
            <w:r w:rsidRPr="00EF423C">
              <w:rPr>
                <w:rFonts w:ascii="Arial" w:hAnsi="Arial" w:cs="Arial"/>
                <w:sz w:val="18"/>
                <w:szCs w:val="18"/>
              </w:rPr>
              <w:t>14</w:t>
            </w:r>
          </w:p>
        </w:tc>
        <w:tc>
          <w:tcPr>
            <w:tcW w:w="401" w:type="pct"/>
            <w:shd w:val="clear" w:color="auto" w:fill="auto"/>
            <w:noWrap/>
            <w:hideMark/>
          </w:tcPr>
          <w:p w14:paraId="73F5F2D8" w14:textId="77777777" w:rsidR="004F117B" w:rsidRPr="00EF423C" w:rsidRDefault="004F117B" w:rsidP="009C353D">
            <w:pPr>
              <w:rPr>
                <w:rFonts w:ascii="Arial" w:hAnsi="Arial" w:cs="Arial"/>
                <w:sz w:val="18"/>
                <w:szCs w:val="18"/>
              </w:rPr>
            </w:pPr>
            <w:r w:rsidRPr="00EF423C">
              <w:rPr>
                <w:rFonts w:ascii="Arial" w:hAnsi="Arial" w:cs="Arial"/>
                <w:sz w:val="18"/>
                <w:szCs w:val="18"/>
              </w:rPr>
              <w:t>3.52</w:t>
            </w:r>
          </w:p>
        </w:tc>
        <w:tc>
          <w:tcPr>
            <w:tcW w:w="482" w:type="pct"/>
            <w:shd w:val="clear" w:color="auto" w:fill="auto"/>
            <w:noWrap/>
            <w:hideMark/>
          </w:tcPr>
          <w:p w14:paraId="3D7240E1" w14:textId="77777777" w:rsidR="004F117B" w:rsidRPr="00EF423C" w:rsidRDefault="004F117B" w:rsidP="009C353D">
            <w:pPr>
              <w:rPr>
                <w:rFonts w:ascii="Arial" w:hAnsi="Arial" w:cs="Arial"/>
                <w:sz w:val="18"/>
                <w:szCs w:val="18"/>
              </w:rPr>
            </w:pPr>
            <w:r w:rsidRPr="00EF423C">
              <w:rPr>
                <w:rFonts w:ascii="Arial" w:hAnsi="Arial" w:cs="Arial"/>
                <w:sz w:val="18"/>
                <w:szCs w:val="18"/>
              </w:rPr>
              <w:t>71.43</w:t>
            </w:r>
          </w:p>
        </w:tc>
        <w:tc>
          <w:tcPr>
            <w:tcW w:w="479" w:type="pct"/>
            <w:shd w:val="clear" w:color="auto" w:fill="auto"/>
            <w:noWrap/>
            <w:hideMark/>
          </w:tcPr>
          <w:p w14:paraId="632FCDAE" w14:textId="77777777" w:rsidR="004F117B" w:rsidRPr="00EF423C" w:rsidRDefault="004F117B" w:rsidP="009C353D">
            <w:pPr>
              <w:rPr>
                <w:rFonts w:ascii="Arial" w:hAnsi="Arial" w:cs="Arial"/>
                <w:sz w:val="18"/>
                <w:szCs w:val="18"/>
              </w:rPr>
            </w:pPr>
            <w:r w:rsidRPr="00EF423C">
              <w:rPr>
                <w:rFonts w:ascii="Arial" w:hAnsi="Arial" w:cs="Arial"/>
                <w:sz w:val="18"/>
                <w:szCs w:val="18"/>
              </w:rPr>
              <w:t>5.05</w:t>
            </w:r>
          </w:p>
        </w:tc>
        <w:tc>
          <w:tcPr>
            <w:tcW w:w="481" w:type="pct"/>
            <w:shd w:val="clear" w:color="auto" w:fill="auto"/>
            <w:noWrap/>
            <w:hideMark/>
          </w:tcPr>
          <w:p w14:paraId="3BF2732A" w14:textId="77777777" w:rsidR="004F117B" w:rsidRPr="00EF423C" w:rsidRDefault="004F117B" w:rsidP="009C353D">
            <w:pPr>
              <w:rPr>
                <w:rFonts w:ascii="Arial" w:hAnsi="Arial" w:cs="Arial"/>
                <w:sz w:val="18"/>
                <w:szCs w:val="18"/>
              </w:rPr>
            </w:pPr>
            <w:r w:rsidRPr="00EF423C">
              <w:rPr>
                <w:rFonts w:ascii="Arial" w:hAnsi="Arial" w:cs="Arial"/>
                <w:sz w:val="18"/>
                <w:szCs w:val="18"/>
              </w:rPr>
              <w:t>0.1</w:t>
            </w:r>
          </w:p>
        </w:tc>
        <w:tc>
          <w:tcPr>
            <w:tcW w:w="321" w:type="pct"/>
            <w:shd w:val="clear" w:color="auto" w:fill="auto"/>
            <w:noWrap/>
            <w:hideMark/>
          </w:tcPr>
          <w:p w14:paraId="5F38DBC3" w14:textId="77777777" w:rsidR="004F117B" w:rsidRPr="00EF423C" w:rsidRDefault="004F117B" w:rsidP="009C353D">
            <w:pPr>
              <w:rPr>
                <w:rFonts w:ascii="Arial" w:hAnsi="Arial" w:cs="Arial"/>
                <w:sz w:val="18"/>
                <w:szCs w:val="18"/>
              </w:rPr>
            </w:pPr>
            <w:r w:rsidRPr="00EF423C">
              <w:rPr>
                <w:rFonts w:ascii="Arial" w:hAnsi="Arial" w:cs="Arial"/>
                <w:sz w:val="18"/>
                <w:szCs w:val="18"/>
              </w:rPr>
              <w:t>0.59</w:t>
            </w:r>
          </w:p>
        </w:tc>
        <w:tc>
          <w:tcPr>
            <w:tcW w:w="318" w:type="pct"/>
            <w:shd w:val="clear" w:color="auto" w:fill="auto"/>
            <w:noWrap/>
            <w:hideMark/>
          </w:tcPr>
          <w:p w14:paraId="2353A8F3" w14:textId="77777777" w:rsidR="004F117B" w:rsidRPr="00EF423C" w:rsidRDefault="004F117B" w:rsidP="009C353D">
            <w:pPr>
              <w:rPr>
                <w:rFonts w:ascii="Arial" w:hAnsi="Arial" w:cs="Arial"/>
                <w:sz w:val="18"/>
                <w:szCs w:val="18"/>
              </w:rPr>
            </w:pPr>
            <w:r w:rsidRPr="00EF423C">
              <w:rPr>
                <w:rFonts w:ascii="Arial" w:hAnsi="Arial" w:cs="Arial"/>
                <w:sz w:val="18"/>
                <w:szCs w:val="18"/>
              </w:rPr>
              <w:t>9.16</w:t>
            </w:r>
          </w:p>
        </w:tc>
      </w:tr>
      <w:tr w:rsidR="00EF423C" w:rsidRPr="00EF423C" w14:paraId="536D658C" w14:textId="77777777" w:rsidTr="002D7B84">
        <w:trPr>
          <w:trHeight w:val="315"/>
        </w:trPr>
        <w:tc>
          <w:tcPr>
            <w:tcW w:w="1358" w:type="pct"/>
            <w:shd w:val="clear" w:color="auto" w:fill="auto"/>
            <w:noWrap/>
            <w:hideMark/>
          </w:tcPr>
          <w:p w14:paraId="205C13E3" w14:textId="77777777" w:rsidR="004F117B" w:rsidRPr="00EF423C" w:rsidRDefault="004F117B" w:rsidP="009C353D">
            <w:pPr>
              <w:rPr>
                <w:rFonts w:ascii="Arial" w:hAnsi="Arial" w:cs="Arial"/>
                <w:sz w:val="18"/>
                <w:szCs w:val="18"/>
              </w:rPr>
            </w:pPr>
            <w:r w:rsidRPr="00EF423C">
              <w:rPr>
                <w:rFonts w:ascii="Arial" w:hAnsi="Arial" w:cs="Arial"/>
                <w:i/>
                <w:iCs/>
                <w:sz w:val="18"/>
                <w:szCs w:val="18"/>
              </w:rPr>
              <w:t>Heliocarpus occidentalis</w:t>
            </w:r>
          </w:p>
        </w:tc>
        <w:tc>
          <w:tcPr>
            <w:tcW w:w="623" w:type="pct"/>
            <w:shd w:val="clear" w:color="auto" w:fill="auto"/>
            <w:noWrap/>
            <w:hideMark/>
          </w:tcPr>
          <w:p w14:paraId="0773B7AC" w14:textId="77777777" w:rsidR="004F117B" w:rsidRPr="00EF423C" w:rsidRDefault="004F117B" w:rsidP="009C353D">
            <w:pPr>
              <w:rPr>
                <w:rFonts w:ascii="Arial" w:hAnsi="Arial" w:cs="Arial"/>
                <w:sz w:val="18"/>
                <w:szCs w:val="18"/>
              </w:rPr>
            </w:pPr>
            <w:r w:rsidRPr="00EF423C">
              <w:rPr>
                <w:rFonts w:ascii="Arial" w:hAnsi="Arial" w:cs="Arial"/>
                <w:sz w:val="18"/>
                <w:szCs w:val="18"/>
              </w:rPr>
              <w:t>Calagua</w:t>
            </w:r>
          </w:p>
        </w:tc>
        <w:tc>
          <w:tcPr>
            <w:tcW w:w="537" w:type="pct"/>
            <w:shd w:val="clear" w:color="auto" w:fill="auto"/>
            <w:noWrap/>
            <w:hideMark/>
          </w:tcPr>
          <w:p w14:paraId="7D59EA8B" w14:textId="77777777" w:rsidR="004F117B" w:rsidRPr="00EF423C" w:rsidRDefault="004F117B" w:rsidP="009C353D">
            <w:pPr>
              <w:rPr>
                <w:rFonts w:ascii="Arial" w:hAnsi="Arial" w:cs="Arial"/>
                <w:sz w:val="18"/>
                <w:szCs w:val="18"/>
              </w:rPr>
            </w:pPr>
            <w:r w:rsidRPr="00EF423C">
              <w:rPr>
                <w:rFonts w:ascii="Arial" w:hAnsi="Arial" w:cs="Arial"/>
                <w:sz w:val="18"/>
                <w:szCs w:val="18"/>
              </w:rPr>
              <w:t>8</w:t>
            </w:r>
          </w:p>
        </w:tc>
        <w:tc>
          <w:tcPr>
            <w:tcW w:w="401" w:type="pct"/>
            <w:shd w:val="clear" w:color="auto" w:fill="auto"/>
            <w:noWrap/>
            <w:hideMark/>
          </w:tcPr>
          <w:p w14:paraId="7D87C503" w14:textId="77777777" w:rsidR="004F117B" w:rsidRPr="00EF423C" w:rsidRDefault="004F117B" w:rsidP="009C353D">
            <w:pPr>
              <w:rPr>
                <w:rFonts w:ascii="Arial" w:hAnsi="Arial" w:cs="Arial"/>
                <w:sz w:val="18"/>
                <w:szCs w:val="18"/>
              </w:rPr>
            </w:pPr>
            <w:r w:rsidRPr="00EF423C">
              <w:rPr>
                <w:rFonts w:ascii="Arial" w:hAnsi="Arial" w:cs="Arial"/>
                <w:sz w:val="18"/>
                <w:szCs w:val="18"/>
              </w:rPr>
              <w:t>2.01</w:t>
            </w:r>
          </w:p>
        </w:tc>
        <w:tc>
          <w:tcPr>
            <w:tcW w:w="482" w:type="pct"/>
            <w:shd w:val="clear" w:color="auto" w:fill="auto"/>
            <w:noWrap/>
            <w:hideMark/>
          </w:tcPr>
          <w:p w14:paraId="5C9E014B"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34A4882B"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27089F02" w14:textId="77777777" w:rsidR="004F117B" w:rsidRPr="00EF423C" w:rsidRDefault="004F117B" w:rsidP="009C353D">
            <w:pPr>
              <w:rPr>
                <w:rFonts w:ascii="Arial" w:hAnsi="Arial" w:cs="Arial"/>
                <w:sz w:val="18"/>
                <w:szCs w:val="18"/>
              </w:rPr>
            </w:pPr>
            <w:r w:rsidRPr="00EF423C">
              <w:rPr>
                <w:rFonts w:ascii="Arial" w:hAnsi="Arial" w:cs="Arial"/>
                <w:sz w:val="18"/>
                <w:szCs w:val="18"/>
              </w:rPr>
              <w:t>0.72</w:t>
            </w:r>
          </w:p>
        </w:tc>
        <w:tc>
          <w:tcPr>
            <w:tcW w:w="321" w:type="pct"/>
            <w:shd w:val="clear" w:color="auto" w:fill="auto"/>
            <w:noWrap/>
            <w:hideMark/>
          </w:tcPr>
          <w:p w14:paraId="10C8CAD9" w14:textId="77777777" w:rsidR="004F117B" w:rsidRPr="00EF423C" w:rsidRDefault="004F117B" w:rsidP="009C353D">
            <w:pPr>
              <w:rPr>
                <w:rFonts w:ascii="Arial" w:hAnsi="Arial" w:cs="Arial"/>
                <w:sz w:val="18"/>
                <w:szCs w:val="18"/>
              </w:rPr>
            </w:pPr>
            <w:r w:rsidRPr="00EF423C">
              <w:rPr>
                <w:rFonts w:ascii="Arial" w:hAnsi="Arial" w:cs="Arial"/>
                <w:sz w:val="18"/>
                <w:szCs w:val="18"/>
              </w:rPr>
              <w:t>4.33</w:t>
            </w:r>
          </w:p>
        </w:tc>
        <w:tc>
          <w:tcPr>
            <w:tcW w:w="318" w:type="pct"/>
            <w:shd w:val="clear" w:color="auto" w:fill="auto"/>
            <w:noWrap/>
            <w:hideMark/>
          </w:tcPr>
          <w:p w14:paraId="021AA660" w14:textId="77777777" w:rsidR="004F117B" w:rsidRPr="00EF423C" w:rsidRDefault="004F117B" w:rsidP="009C353D">
            <w:pPr>
              <w:rPr>
                <w:rFonts w:ascii="Arial" w:hAnsi="Arial" w:cs="Arial"/>
                <w:sz w:val="18"/>
                <w:szCs w:val="18"/>
              </w:rPr>
            </w:pPr>
            <w:r w:rsidRPr="00EF423C">
              <w:rPr>
                <w:rFonts w:ascii="Arial" w:hAnsi="Arial" w:cs="Arial"/>
                <w:sz w:val="18"/>
                <w:szCs w:val="18"/>
              </w:rPr>
              <w:t>7.35</w:t>
            </w:r>
          </w:p>
        </w:tc>
      </w:tr>
      <w:tr w:rsidR="00EF423C" w:rsidRPr="00EF423C" w14:paraId="00D005C9" w14:textId="77777777" w:rsidTr="002D7B84">
        <w:trPr>
          <w:trHeight w:val="300"/>
        </w:trPr>
        <w:tc>
          <w:tcPr>
            <w:tcW w:w="1358" w:type="pct"/>
            <w:shd w:val="clear" w:color="auto" w:fill="auto"/>
            <w:noWrap/>
            <w:hideMark/>
          </w:tcPr>
          <w:p w14:paraId="26DDA04D" w14:textId="77777777" w:rsidR="004F117B" w:rsidRPr="00EF423C" w:rsidRDefault="004F117B" w:rsidP="009C353D">
            <w:pPr>
              <w:rPr>
                <w:rFonts w:ascii="Arial" w:hAnsi="Arial" w:cs="Arial"/>
                <w:i/>
                <w:sz w:val="18"/>
                <w:szCs w:val="18"/>
              </w:rPr>
            </w:pPr>
            <w:r w:rsidRPr="00EF423C">
              <w:rPr>
                <w:rFonts w:ascii="Arial" w:hAnsi="Arial" w:cs="Arial"/>
                <w:i/>
                <w:sz w:val="18"/>
                <w:szCs w:val="18"/>
              </w:rPr>
              <w:t>Hymenaea courbaril</w:t>
            </w:r>
          </w:p>
        </w:tc>
        <w:tc>
          <w:tcPr>
            <w:tcW w:w="623" w:type="pct"/>
            <w:shd w:val="clear" w:color="auto" w:fill="auto"/>
            <w:noWrap/>
            <w:hideMark/>
          </w:tcPr>
          <w:p w14:paraId="1F5B7ECB" w14:textId="77777777" w:rsidR="004F117B" w:rsidRPr="00EF423C" w:rsidRDefault="004F117B" w:rsidP="009C353D">
            <w:pPr>
              <w:rPr>
                <w:rFonts w:ascii="Arial" w:hAnsi="Arial" w:cs="Arial"/>
                <w:sz w:val="18"/>
                <w:szCs w:val="18"/>
              </w:rPr>
            </w:pPr>
            <w:r w:rsidRPr="00EF423C">
              <w:rPr>
                <w:rFonts w:ascii="Arial" w:hAnsi="Arial" w:cs="Arial"/>
                <w:sz w:val="18"/>
                <w:szCs w:val="18"/>
              </w:rPr>
              <w:t>Guapinol</w:t>
            </w:r>
          </w:p>
        </w:tc>
        <w:tc>
          <w:tcPr>
            <w:tcW w:w="537" w:type="pct"/>
            <w:shd w:val="clear" w:color="auto" w:fill="auto"/>
            <w:noWrap/>
            <w:hideMark/>
          </w:tcPr>
          <w:p w14:paraId="141BFCE7"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10C1E484"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79685113"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31FB3DCA"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0E7E39D7" w14:textId="77777777" w:rsidR="004F117B" w:rsidRPr="00EF423C" w:rsidRDefault="004F117B" w:rsidP="009C353D">
            <w:pPr>
              <w:rPr>
                <w:rFonts w:ascii="Arial" w:hAnsi="Arial" w:cs="Arial"/>
                <w:sz w:val="18"/>
                <w:szCs w:val="18"/>
              </w:rPr>
            </w:pPr>
            <w:r w:rsidRPr="00EF423C">
              <w:rPr>
                <w:rFonts w:ascii="Arial" w:hAnsi="Arial" w:cs="Arial"/>
                <w:sz w:val="18"/>
                <w:szCs w:val="18"/>
              </w:rPr>
              <w:t>0.43</w:t>
            </w:r>
          </w:p>
        </w:tc>
        <w:tc>
          <w:tcPr>
            <w:tcW w:w="321" w:type="pct"/>
            <w:shd w:val="clear" w:color="auto" w:fill="auto"/>
            <w:noWrap/>
            <w:hideMark/>
          </w:tcPr>
          <w:p w14:paraId="1B7D9D36" w14:textId="77777777" w:rsidR="004F117B" w:rsidRPr="00EF423C" w:rsidRDefault="004F117B" w:rsidP="009C353D">
            <w:pPr>
              <w:rPr>
                <w:rFonts w:ascii="Arial" w:hAnsi="Arial" w:cs="Arial"/>
                <w:sz w:val="18"/>
                <w:szCs w:val="18"/>
              </w:rPr>
            </w:pPr>
            <w:r w:rsidRPr="00EF423C">
              <w:rPr>
                <w:rFonts w:ascii="Arial" w:hAnsi="Arial" w:cs="Arial"/>
                <w:sz w:val="18"/>
                <w:szCs w:val="18"/>
              </w:rPr>
              <w:t>2.59</w:t>
            </w:r>
          </w:p>
        </w:tc>
        <w:tc>
          <w:tcPr>
            <w:tcW w:w="318" w:type="pct"/>
            <w:shd w:val="clear" w:color="auto" w:fill="auto"/>
            <w:noWrap/>
            <w:hideMark/>
          </w:tcPr>
          <w:p w14:paraId="3D04EB9F" w14:textId="77777777" w:rsidR="004F117B" w:rsidRPr="00EF423C" w:rsidRDefault="004F117B" w:rsidP="009C353D">
            <w:pPr>
              <w:rPr>
                <w:rFonts w:ascii="Arial" w:hAnsi="Arial" w:cs="Arial"/>
                <w:sz w:val="18"/>
                <w:szCs w:val="18"/>
              </w:rPr>
            </w:pPr>
            <w:r w:rsidRPr="00EF423C">
              <w:rPr>
                <w:rFonts w:ascii="Arial" w:hAnsi="Arial" w:cs="Arial"/>
                <w:sz w:val="18"/>
                <w:szCs w:val="18"/>
              </w:rPr>
              <w:t>5.61</w:t>
            </w:r>
          </w:p>
        </w:tc>
      </w:tr>
      <w:tr w:rsidR="00EF423C" w:rsidRPr="00EF423C" w14:paraId="2C7C59AE" w14:textId="77777777" w:rsidTr="002D7B84">
        <w:trPr>
          <w:trHeight w:val="300"/>
        </w:trPr>
        <w:tc>
          <w:tcPr>
            <w:tcW w:w="1358" w:type="pct"/>
            <w:shd w:val="clear" w:color="auto" w:fill="auto"/>
            <w:noWrap/>
            <w:hideMark/>
          </w:tcPr>
          <w:p w14:paraId="477AAD63" w14:textId="77777777" w:rsidR="004F117B" w:rsidRPr="00EF423C" w:rsidRDefault="004F117B" w:rsidP="009C353D">
            <w:pPr>
              <w:rPr>
                <w:rFonts w:ascii="Arial" w:hAnsi="Arial" w:cs="Arial"/>
                <w:i/>
                <w:sz w:val="18"/>
                <w:szCs w:val="18"/>
              </w:rPr>
            </w:pPr>
            <w:r w:rsidRPr="00EF423C">
              <w:rPr>
                <w:rFonts w:ascii="Arial" w:hAnsi="Arial" w:cs="Arial"/>
                <w:i/>
                <w:sz w:val="18"/>
                <w:szCs w:val="18"/>
              </w:rPr>
              <w:t>Guazuma ulmifolia</w:t>
            </w:r>
          </w:p>
        </w:tc>
        <w:tc>
          <w:tcPr>
            <w:tcW w:w="623" w:type="pct"/>
            <w:shd w:val="clear" w:color="auto" w:fill="auto"/>
            <w:noWrap/>
            <w:hideMark/>
          </w:tcPr>
          <w:p w14:paraId="485A7FBD" w14:textId="77777777" w:rsidR="004F117B" w:rsidRPr="00EF423C" w:rsidRDefault="004F117B" w:rsidP="009C353D">
            <w:pPr>
              <w:rPr>
                <w:rFonts w:ascii="Arial" w:hAnsi="Arial" w:cs="Arial"/>
                <w:sz w:val="18"/>
                <w:szCs w:val="18"/>
              </w:rPr>
            </w:pPr>
            <w:r w:rsidRPr="00EF423C">
              <w:rPr>
                <w:rFonts w:ascii="Arial" w:hAnsi="Arial" w:cs="Arial"/>
                <w:sz w:val="18"/>
                <w:szCs w:val="18"/>
              </w:rPr>
              <w:t>Cuahulote</w:t>
            </w:r>
          </w:p>
        </w:tc>
        <w:tc>
          <w:tcPr>
            <w:tcW w:w="537" w:type="pct"/>
            <w:shd w:val="clear" w:color="auto" w:fill="auto"/>
            <w:noWrap/>
            <w:hideMark/>
          </w:tcPr>
          <w:p w14:paraId="52E3539F"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760BCC0E"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3DA0385C"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shd w:val="clear" w:color="auto" w:fill="auto"/>
            <w:noWrap/>
            <w:hideMark/>
          </w:tcPr>
          <w:p w14:paraId="469F0441"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shd w:val="clear" w:color="auto" w:fill="auto"/>
            <w:noWrap/>
            <w:hideMark/>
          </w:tcPr>
          <w:p w14:paraId="5D72FB7E" w14:textId="77777777" w:rsidR="004F117B" w:rsidRPr="00EF423C" w:rsidRDefault="004F117B" w:rsidP="009C353D">
            <w:pPr>
              <w:rPr>
                <w:rFonts w:ascii="Arial" w:hAnsi="Arial" w:cs="Arial"/>
                <w:sz w:val="18"/>
                <w:szCs w:val="18"/>
              </w:rPr>
            </w:pPr>
            <w:r w:rsidRPr="00EF423C">
              <w:rPr>
                <w:rFonts w:ascii="Arial" w:hAnsi="Arial" w:cs="Arial"/>
                <w:sz w:val="18"/>
                <w:szCs w:val="18"/>
              </w:rPr>
              <w:t>0.15</w:t>
            </w:r>
          </w:p>
        </w:tc>
        <w:tc>
          <w:tcPr>
            <w:tcW w:w="321" w:type="pct"/>
            <w:shd w:val="clear" w:color="auto" w:fill="auto"/>
            <w:noWrap/>
            <w:hideMark/>
          </w:tcPr>
          <w:p w14:paraId="1F26EE5C" w14:textId="77777777" w:rsidR="004F117B" w:rsidRPr="00EF423C" w:rsidRDefault="004F117B" w:rsidP="009C353D">
            <w:pPr>
              <w:rPr>
                <w:rFonts w:ascii="Arial" w:hAnsi="Arial" w:cs="Arial"/>
                <w:sz w:val="18"/>
                <w:szCs w:val="18"/>
              </w:rPr>
            </w:pPr>
            <w:r w:rsidRPr="00EF423C">
              <w:rPr>
                <w:rFonts w:ascii="Arial" w:hAnsi="Arial" w:cs="Arial"/>
                <w:sz w:val="18"/>
                <w:szCs w:val="18"/>
              </w:rPr>
              <w:t>0.92</w:t>
            </w:r>
          </w:p>
        </w:tc>
        <w:tc>
          <w:tcPr>
            <w:tcW w:w="318" w:type="pct"/>
            <w:shd w:val="clear" w:color="auto" w:fill="auto"/>
            <w:noWrap/>
            <w:hideMark/>
          </w:tcPr>
          <w:p w14:paraId="3393143E" w14:textId="77777777" w:rsidR="004F117B" w:rsidRPr="00EF423C" w:rsidRDefault="004F117B" w:rsidP="009C353D">
            <w:pPr>
              <w:rPr>
                <w:rFonts w:ascii="Arial" w:hAnsi="Arial" w:cs="Arial"/>
                <w:sz w:val="18"/>
                <w:szCs w:val="18"/>
              </w:rPr>
            </w:pPr>
            <w:r w:rsidRPr="00EF423C">
              <w:rPr>
                <w:rFonts w:ascii="Arial" w:hAnsi="Arial" w:cs="Arial"/>
                <w:sz w:val="18"/>
                <w:szCs w:val="18"/>
              </w:rPr>
              <w:t>5.46</w:t>
            </w:r>
          </w:p>
        </w:tc>
      </w:tr>
      <w:tr w:rsidR="00EF423C" w:rsidRPr="00EF423C" w14:paraId="21A51AA6" w14:textId="77777777" w:rsidTr="002D7B84">
        <w:trPr>
          <w:trHeight w:val="300"/>
        </w:trPr>
        <w:tc>
          <w:tcPr>
            <w:tcW w:w="1358" w:type="pct"/>
            <w:shd w:val="clear" w:color="auto" w:fill="auto"/>
            <w:noWrap/>
            <w:hideMark/>
          </w:tcPr>
          <w:p w14:paraId="398922CE" w14:textId="77777777" w:rsidR="004F117B" w:rsidRPr="00EF423C" w:rsidRDefault="004F117B" w:rsidP="009C353D">
            <w:pPr>
              <w:rPr>
                <w:rFonts w:ascii="Arial" w:hAnsi="Arial" w:cs="Arial"/>
                <w:sz w:val="18"/>
                <w:szCs w:val="18"/>
              </w:rPr>
            </w:pPr>
            <w:r w:rsidRPr="00EF423C">
              <w:rPr>
                <w:rFonts w:ascii="Arial" w:hAnsi="Arial" w:cs="Arial"/>
                <w:i/>
                <w:iCs/>
                <w:sz w:val="18"/>
                <w:szCs w:val="18"/>
              </w:rPr>
              <w:t>Swartzia simplex</w:t>
            </w:r>
            <w:r w:rsidRPr="00EF423C">
              <w:rPr>
                <w:rFonts w:ascii="Arial" w:hAnsi="Arial" w:cs="Arial"/>
                <w:sz w:val="18"/>
                <w:szCs w:val="18"/>
              </w:rPr>
              <w:t> var. </w:t>
            </w:r>
            <w:r w:rsidRPr="00EF423C">
              <w:rPr>
                <w:rFonts w:ascii="Arial" w:hAnsi="Arial" w:cs="Arial"/>
                <w:i/>
                <w:iCs/>
                <w:sz w:val="18"/>
                <w:szCs w:val="18"/>
              </w:rPr>
              <w:t>continentalis</w:t>
            </w:r>
            <w:r w:rsidRPr="00EF423C">
              <w:rPr>
                <w:rFonts w:ascii="Arial" w:hAnsi="Arial" w:cs="Arial"/>
                <w:sz w:val="18"/>
                <w:szCs w:val="18"/>
              </w:rPr>
              <w:t> </w:t>
            </w:r>
          </w:p>
        </w:tc>
        <w:tc>
          <w:tcPr>
            <w:tcW w:w="623" w:type="pct"/>
            <w:shd w:val="clear" w:color="auto" w:fill="auto"/>
            <w:noWrap/>
            <w:hideMark/>
          </w:tcPr>
          <w:p w14:paraId="5D091452" w14:textId="77777777" w:rsidR="004F117B" w:rsidRPr="00EF423C" w:rsidRDefault="004F117B" w:rsidP="009C353D">
            <w:pPr>
              <w:rPr>
                <w:rFonts w:ascii="Arial" w:hAnsi="Arial" w:cs="Arial"/>
                <w:sz w:val="18"/>
                <w:szCs w:val="18"/>
              </w:rPr>
            </w:pPr>
            <w:r w:rsidRPr="00EF423C">
              <w:rPr>
                <w:rFonts w:ascii="Arial" w:hAnsi="Arial" w:cs="Arial"/>
                <w:sz w:val="18"/>
                <w:szCs w:val="18"/>
              </w:rPr>
              <w:t>Frutillo</w:t>
            </w:r>
          </w:p>
        </w:tc>
        <w:tc>
          <w:tcPr>
            <w:tcW w:w="537" w:type="pct"/>
            <w:shd w:val="clear" w:color="auto" w:fill="auto"/>
            <w:noWrap/>
            <w:hideMark/>
          </w:tcPr>
          <w:p w14:paraId="405D85AD" w14:textId="77777777" w:rsidR="004F117B" w:rsidRPr="00EF423C" w:rsidRDefault="004F117B" w:rsidP="009C353D">
            <w:pPr>
              <w:rPr>
                <w:rFonts w:ascii="Arial" w:hAnsi="Arial" w:cs="Arial"/>
                <w:sz w:val="18"/>
                <w:szCs w:val="18"/>
              </w:rPr>
            </w:pPr>
            <w:r w:rsidRPr="00EF423C">
              <w:rPr>
                <w:rFonts w:ascii="Arial" w:hAnsi="Arial" w:cs="Arial"/>
                <w:sz w:val="18"/>
                <w:szCs w:val="18"/>
              </w:rPr>
              <w:t>8</w:t>
            </w:r>
          </w:p>
        </w:tc>
        <w:tc>
          <w:tcPr>
            <w:tcW w:w="401" w:type="pct"/>
            <w:shd w:val="clear" w:color="auto" w:fill="auto"/>
            <w:noWrap/>
            <w:hideMark/>
          </w:tcPr>
          <w:p w14:paraId="5EDE094D" w14:textId="77777777" w:rsidR="004F117B" w:rsidRPr="00EF423C" w:rsidRDefault="004F117B" w:rsidP="009C353D">
            <w:pPr>
              <w:rPr>
                <w:rFonts w:ascii="Arial" w:hAnsi="Arial" w:cs="Arial"/>
                <w:sz w:val="18"/>
                <w:szCs w:val="18"/>
              </w:rPr>
            </w:pPr>
            <w:r w:rsidRPr="00EF423C">
              <w:rPr>
                <w:rFonts w:ascii="Arial" w:hAnsi="Arial" w:cs="Arial"/>
                <w:sz w:val="18"/>
                <w:szCs w:val="18"/>
              </w:rPr>
              <w:t>2.01</w:t>
            </w:r>
          </w:p>
        </w:tc>
        <w:tc>
          <w:tcPr>
            <w:tcW w:w="482" w:type="pct"/>
            <w:shd w:val="clear" w:color="auto" w:fill="auto"/>
            <w:noWrap/>
            <w:hideMark/>
          </w:tcPr>
          <w:p w14:paraId="0717A572"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3132AB0E"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7FD90B1A" w14:textId="77777777" w:rsidR="004F117B" w:rsidRPr="00EF423C" w:rsidRDefault="004F117B" w:rsidP="009C353D">
            <w:pPr>
              <w:rPr>
                <w:rFonts w:ascii="Arial" w:hAnsi="Arial" w:cs="Arial"/>
                <w:sz w:val="18"/>
                <w:szCs w:val="18"/>
              </w:rPr>
            </w:pPr>
            <w:r w:rsidRPr="00EF423C">
              <w:rPr>
                <w:rFonts w:ascii="Arial" w:hAnsi="Arial" w:cs="Arial"/>
                <w:sz w:val="18"/>
                <w:szCs w:val="18"/>
              </w:rPr>
              <w:t>0.18</w:t>
            </w:r>
          </w:p>
        </w:tc>
        <w:tc>
          <w:tcPr>
            <w:tcW w:w="321" w:type="pct"/>
            <w:shd w:val="clear" w:color="auto" w:fill="auto"/>
            <w:noWrap/>
            <w:hideMark/>
          </w:tcPr>
          <w:p w14:paraId="448BEE8A" w14:textId="77777777" w:rsidR="004F117B" w:rsidRPr="00EF423C" w:rsidRDefault="004F117B" w:rsidP="009C353D">
            <w:pPr>
              <w:rPr>
                <w:rFonts w:ascii="Arial" w:hAnsi="Arial" w:cs="Arial"/>
                <w:sz w:val="18"/>
                <w:szCs w:val="18"/>
              </w:rPr>
            </w:pPr>
            <w:r w:rsidRPr="00EF423C">
              <w:rPr>
                <w:rFonts w:ascii="Arial" w:hAnsi="Arial" w:cs="Arial"/>
                <w:sz w:val="18"/>
                <w:szCs w:val="18"/>
              </w:rPr>
              <w:t>1.09</w:t>
            </w:r>
          </w:p>
        </w:tc>
        <w:tc>
          <w:tcPr>
            <w:tcW w:w="318" w:type="pct"/>
            <w:shd w:val="clear" w:color="auto" w:fill="auto"/>
            <w:noWrap/>
            <w:hideMark/>
          </w:tcPr>
          <w:p w14:paraId="474AF4FB" w14:textId="77777777" w:rsidR="004F117B" w:rsidRPr="00EF423C" w:rsidRDefault="004F117B" w:rsidP="009C353D">
            <w:pPr>
              <w:rPr>
                <w:rFonts w:ascii="Arial" w:hAnsi="Arial" w:cs="Arial"/>
                <w:sz w:val="18"/>
                <w:szCs w:val="18"/>
              </w:rPr>
            </w:pPr>
            <w:r w:rsidRPr="00EF423C">
              <w:rPr>
                <w:rFonts w:ascii="Arial" w:hAnsi="Arial" w:cs="Arial"/>
                <w:sz w:val="18"/>
                <w:szCs w:val="18"/>
              </w:rPr>
              <w:t>5.12</w:t>
            </w:r>
          </w:p>
        </w:tc>
      </w:tr>
      <w:tr w:rsidR="00EF423C" w:rsidRPr="00EF423C" w14:paraId="045DDB15" w14:textId="77777777" w:rsidTr="002D7B84">
        <w:trPr>
          <w:trHeight w:val="300"/>
        </w:trPr>
        <w:tc>
          <w:tcPr>
            <w:tcW w:w="1358" w:type="pct"/>
            <w:shd w:val="clear" w:color="auto" w:fill="auto"/>
            <w:noWrap/>
            <w:hideMark/>
          </w:tcPr>
          <w:p w14:paraId="55FC277F" w14:textId="77777777" w:rsidR="004F117B" w:rsidRPr="00EF423C" w:rsidRDefault="004F117B" w:rsidP="009C353D">
            <w:pPr>
              <w:rPr>
                <w:rFonts w:ascii="Arial" w:hAnsi="Arial" w:cs="Arial"/>
                <w:i/>
                <w:sz w:val="18"/>
                <w:szCs w:val="18"/>
              </w:rPr>
            </w:pPr>
            <w:r w:rsidRPr="00EF423C">
              <w:rPr>
                <w:rFonts w:ascii="Arial" w:hAnsi="Arial" w:cs="Arial"/>
                <w:i/>
                <w:iCs/>
                <w:sz w:val="18"/>
                <w:szCs w:val="18"/>
              </w:rPr>
              <w:t>Eugenia avicenniae</w:t>
            </w:r>
            <w:r w:rsidRPr="00EF423C">
              <w:rPr>
                <w:rFonts w:ascii="Arial" w:hAnsi="Arial" w:cs="Arial"/>
                <w:i/>
                <w:sz w:val="18"/>
                <w:szCs w:val="18"/>
              </w:rPr>
              <w:t> Standl</w:t>
            </w:r>
          </w:p>
        </w:tc>
        <w:tc>
          <w:tcPr>
            <w:tcW w:w="623" w:type="pct"/>
            <w:shd w:val="clear" w:color="auto" w:fill="auto"/>
            <w:noWrap/>
            <w:hideMark/>
          </w:tcPr>
          <w:p w14:paraId="45842122" w14:textId="77777777" w:rsidR="004F117B" w:rsidRPr="00EF423C" w:rsidRDefault="004F117B" w:rsidP="009C353D">
            <w:pPr>
              <w:rPr>
                <w:rFonts w:ascii="Arial" w:hAnsi="Arial" w:cs="Arial"/>
                <w:sz w:val="18"/>
                <w:szCs w:val="18"/>
              </w:rPr>
            </w:pPr>
          </w:p>
        </w:tc>
        <w:tc>
          <w:tcPr>
            <w:tcW w:w="537" w:type="pct"/>
            <w:shd w:val="clear" w:color="auto" w:fill="auto"/>
            <w:noWrap/>
            <w:hideMark/>
          </w:tcPr>
          <w:p w14:paraId="78F7E1B3" w14:textId="77777777" w:rsidR="004F117B" w:rsidRPr="00EF423C" w:rsidRDefault="004F117B" w:rsidP="009C353D">
            <w:pPr>
              <w:rPr>
                <w:rFonts w:ascii="Arial" w:hAnsi="Arial" w:cs="Arial"/>
                <w:sz w:val="18"/>
                <w:szCs w:val="18"/>
              </w:rPr>
            </w:pPr>
            <w:r w:rsidRPr="00EF423C">
              <w:rPr>
                <w:rFonts w:ascii="Arial" w:hAnsi="Arial" w:cs="Arial"/>
                <w:sz w:val="18"/>
                <w:szCs w:val="18"/>
              </w:rPr>
              <w:t>14</w:t>
            </w:r>
          </w:p>
        </w:tc>
        <w:tc>
          <w:tcPr>
            <w:tcW w:w="401" w:type="pct"/>
            <w:shd w:val="clear" w:color="auto" w:fill="auto"/>
            <w:noWrap/>
            <w:hideMark/>
          </w:tcPr>
          <w:p w14:paraId="589A93C0" w14:textId="77777777" w:rsidR="004F117B" w:rsidRPr="00EF423C" w:rsidRDefault="004F117B" w:rsidP="009C353D">
            <w:pPr>
              <w:rPr>
                <w:rFonts w:ascii="Arial" w:hAnsi="Arial" w:cs="Arial"/>
                <w:sz w:val="18"/>
                <w:szCs w:val="18"/>
              </w:rPr>
            </w:pPr>
            <w:r w:rsidRPr="00EF423C">
              <w:rPr>
                <w:rFonts w:ascii="Arial" w:hAnsi="Arial" w:cs="Arial"/>
                <w:sz w:val="18"/>
                <w:szCs w:val="18"/>
              </w:rPr>
              <w:t>3.52</w:t>
            </w:r>
          </w:p>
        </w:tc>
        <w:tc>
          <w:tcPr>
            <w:tcW w:w="482" w:type="pct"/>
            <w:shd w:val="clear" w:color="auto" w:fill="auto"/>
            <w:noWrap/>
            <w:hideMark/>
          </w:tcPr>
          <w:p w14:paraId="3D23132D"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05A38ACE"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6E10B210" w14:textId="77777777" w:rsidR="004F117B" w:rsidRPr="00EF423C" w:rsidRDefault="004F117B" w:rsidP="009C353D">
            <w:pPr>
              <w:rPr>
                <w:rFonts w:ascii="Arial" w:hAnsi="Arial" w:cs="Arial"/>
                <w:sz w:val="18"/>
                <w:szCs w:val="18"/>
              </w:rPr>
            </w:pPr>
            <w:r w:rsidRPr="00EF423C">
              <w:rPr>
                <w:rFonts w:ascii="Arial" w:hAnsi="Arial" w:cs="Arial"/>
                <w:sz w:val="18"/>
                <w:szCs w:val="18"/>
              </w:rPr>
              <w:t>0.05</w:t>
            </w:r>
          </w:p>
        </w:tc>
        <w:tc>
          <w:tcPr>
            <w:tcW w:w="321" w:type="pct"/>
            <w:shd w:val="clear" w:color="auto" w:fill="auto"/>
            <w:noWrap/>
            <w:hideMark/>
          </w:tcPr>
          <w:p w14:paraId="118BF69E" w14:textId="77777777" w:rsidR="004F117B" w:rsidRPr="00EF423C" w:rsidRDefault="004F117B" w:rsidP="009C353D">
            <w:pPr>
              <w:rPr>
                <w:rFonts w:ascii="Arial" w:hAnsi="Arial" w:cs="Arial"/>
                <w:sz w:val="18"/>
                <w:szCs w:val="18"/>
              </w:rPr>
            </w:pPr>
            <w:r w:rsidRPr="00EF423C">
              <w:rPr>
                <w:rFonts w:ascii="Arial" w:hAnsi="Arial" w:cs="Arial"/>
                <w:sz w:val="18"/>
                <w:szCs w:val="18"/>
              </w:rPr>
              <w:t>0.3</w:t>
            </w:r>
          </w:p>
        </w:tc>
        <w:tc>
          <w:tcPr>
            <w:tcW w:w="318" w:type="pct"/>
            <w:shd w:val="clear" w:color="auto" w:fill="auto"/>
            <w:noWrap/>
            <w:hideMark/>
          </w:tcPr>
          <w:p w14:paraId="4180C6F7" w14:textId="77777777" w:rsidR="004F117B" w:rsidRPr="00EF423C" w:rsidRDefault="004F117B" w:rsidP="009C353D">
            <w:pPr>
              <w:rPr>
                <w:rFonts w:ascii="Arial" w:hAnsi="Arial" w:cs="Arial"/>
                <w:sz w:val="18"/>
                <w:szCs w:val="18"/>
              </w:rPr>
            </w:pPr>
            <w:r w:rsidRPr="00EF423C">
              <w:rPr>
                <w:rFonts w:ascii="Arial" w:hAnsi="Arial" w:cs="Arial"/>
                <w:sz w:val="18"/>
                <w:szCs w:val="18"/>
              </w:rPr>
              <w:t>4.83</w:t>
            </w:r>
          </w:p>
        </w:tc>
      </w:tr>
      <w:tr w:rsidR="00EF423C" w:rsidRPr="00EF423C" w14:paraId="1D9F47B2" w14:textId="77777777" w:rsidTr="002D7B84">
        <w:trPr>
          <w:trHeight w:val="300"/>
        </w:trPr>
        <w:tc>
          <w:tcPr>
            <w:tcW w:w="1358" w:type="pct"/>
            <w:shd w:val="clear" w:color="auto" w:fill="auto"/>
            <w:noWrap/>
            <w:hideMark/>
          </w:tcPr>
          <w:p w14:paraId="1FAA76F1" w14:textId="77777777" w:rsidR="004F117B" w:rsidRPr="00EF423C" w:rsidRDefault="004F117B" w:rsidP="009C353D">
            <w:pPr>
              <w:rPr>
                <w:rFonts w:ascii="Arial" w:hAnsi="Arial" w:cs="Arial"/>
                <w:i/>
                <w:sz w:val="18"/>
                <w:szCs w:val="18"/>
              </w:rPr>
            </w:pPr>
            <w:r w:rsidRPr="00EF423C">
              <w:rPr>
                <w:rFonts w:ascii="Arial" w:hAnsi="Arial" w:cs="Arial"/>
                <w:i/>
                <w:sz w:val="18"/>
                <w:szCs w:val="18"/>
              </w:rPr>
              <w:t>Mangifera indica</w:t>
            </w:r>
          </w:p>
        </w:tc>
        <w:tc>
          <w:tcPr>
            <w:tcW w:w="623" w:type="pct"/>
            <w:shd w:val="clear" w:color="auto" w:fill="auto"/>
            <w:noWrap/>
            <w:hideMark/>
          </w:tcPr>
          <w:p w14:paraId="69A1CBDF" w14:textId="77777777" w:rsidR="004F117B" w:rsidRPr="00EF423C" w:rsidRDefault="004F117B" w:rsidP="009C353D">
            <w:pPr>
              <w:rPr>
                <w:rFonts w:ascii="Arial" w:hAnsi="Arial" w:cs="Arial"/>
                <w:sz w:val="18"/>
                <w:szCs w:val="18"/>
              </w:rPr>
            </w:pPr>
            <w:r w:rsidRPr="00EF423C">
              <w:rPr>
                <w:rFonts w:ascii="Arial" w:hAnsi="Arial" w:cs="Arial"/>
                <w:sz w:val="18"/>
                <w:szCs w:val="18"/>
              </w:rPr>
              <w:t>Mango</w:t>
            </w:r>
          </w:p>
        </w:tc>
        <w:tc>
          <w:tcPr>
            <w:tcW w:w="537" w:type="pct"/>
            <w:shd w:val="clear" w:color="auto" w:fill="auto"/>
            <w:noWrap/>
            <w:hideMark/>
          </w:tcPr>
          <w:p w14:paraId="7F171F6C"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351D6447"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439CBCF4"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6F09A937"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60AD953F" w14:textId="77777777" w:rsidR="004F117B" w:rsidRPr="00EF423C" w:rsidRDefault="004F117B" w:rsidP="009C353D">
            <w:pPr>
              <w:rPr>
                <w:rFonts w:ascii="Arial" w:hAnsi="Arial" w:cs="Arial"/>
                <w:sz w:val="18"/>
                <w:szCs w:val="18"/>
              </w:rPr>
            </w:pPr>
            <w:r w:rsidRPr="00EF423C">
              <w:rPr>
                <w:rFonts w:ascii="Arial" w:hAnsi="Arial" w:cs="Arial"/>
                <w:sz w:val="18"/>
                <w:szCs w:val="18"/>
              </w:rPr>
              <w:t>0.28</w:t>
            </w:r>
          </w:p>
        </w:tc>
        <w:tc>
          <w:tcPr>
            <w:tcW w:w="321" w:type="pct"/>
            <w:shd w:val="clear" w:color="auto" w:fill="auto"/>
            <w:noWrap/>
            <w:hideMark/>
          </w:tcPr>
          <w:p w14:paraId="7E436BDF" w14:textId="77777777" w:rsidR="004F117B" w:rsidRPr="00EF423C" w:rsidRDefault="004F117B" w:rsidP="009C353D">
            <w:pPr>
              <w:rPr>
                <w:rFonts w:ascii="Arial" w:hAnsi="Arial" w:cs="Arial"/>
                <w:sz w:val="18"/>
                <w:szCs w:val="18"/>
              </w:rPr>
            </w:pPr>
            <w:r w:rsidRPr="00EF423C">
              <w:rPr>
                <w:rFonts w:ascii="Arial" w:hAnsi="Arial" w:cs="Arial"/>
                <w:sz w:val="18"/>
                <w:szCs w:val="18"/>
              </w:rPr>
              <w:t>1.69</w:t>
            </w:r>
          </w:p>
        </w:tc>
        <w:tc>
          <w:tcPr>
            <w:tcW w:w="318" w:type="pct"/>
            <w:shd w:val="clear" w:color="auto" w:fill="auto"/>
            <w:noWrap/>
            <w:hideMark/>
          </w:tcPr>
          <w:p w14:paraId="7B8E4FFB" w14:textId="77777777" w:rsidR="004F117B" w:rsidRPr="00EF423C" w:rsidRDefault="004F117B" w:rsidP="009C353D">
            <w:pPr>
              <w:rPr>
                <w:rFonts w:ascii="Arial" w:hAnsi="Arial" w:cs="Arial"/>
                <w:sz w:val="18"/>
                <w:szCs w:val="18"/>
              </w:rPr>
            </w:pPr>
            <w:r w:rsidRPr="00EF423C">
              <w:rPr>
                <w:rFonts w:ascii="Arial" w:hAnsi="Arial" w:cs="Arial"/>
                <w:sz w:val="18"/>
                <w:szCs w:val="18"/>
              </w:rPr>
              <w:t>4.71</w:t>
            </w:r>
          </w:p>
        </w:tc>
      </w:tr>
      <w:tr w:rsidR="00EF423C" w:rsidRPr="00EF423C" w14:paraId="43CFB24F" w14:textId="77777777" w:rsidTr="002D7B84">
        <w:trPr>
          <w:trHeight w:val="300"/>
        </w:trPr>
        <w:tc>
          <w:tcPr>
            <w:tcW w:w="1358" w:type="pct"/>
            <w:shd w:val="clear" w:color="auto" w:fill="auto"/>
            <w:noWrap/>
            <w:hideMark/>
          </w:tcPr>
          <w:p w14:paraId="028E46B8" w14:textId="77777777" w:rsidR="004F117B" w:rsidRPr="00EF423C" w:rsidRDefault="004F117B" w:rsidP="009C353D">
            <w:pPr>
              <w:rPr>
                <w:rFonts w:ascii="Arial" w:hAnsi="Arial" w:cs="Arial"/>
                <w:i/>
                <w:sz w:val="18"/>
                <w:szCs w:val="18"/>
              </w:rPr>
            </w:pPr>
            <w:r w:rsidRPr="00EF423C">
              <w:rPr>
                <w:rFonts w:ascii="Arial" w:hAnsi="Arial" w:cs="Arial"/>
                <w:i/>
                <w:sz w:val="18"/>
                <w:szCs w:val="18"/>
              </w:rPr>
              <w:t>Jacquinia macrocarpa</w:t>
            </w:r>
          </w:p>
        </w:tc>
        <w:tc>
          <w:tcPr>
            <w:tcW w:w="623" w:type="pct"/>
            <w:shd w:val="clear" w:color="auto" w:fill="auto"/>
            <w:noWrap/>
            <w:hideMark/>
          </w:tcPr>
          <w:p w14:paraId="273BA629" w14:textId="77777777" w:rsidR="004F117B" w:rsidRPr="00EF423C" w:rsidRDefault="004F117B" w:rsidP="009C353D">
            <w:pPr>
              <w:rPr>
                <w:rFonts w:ascii="Arial" w:hAnsi="Arial" w:cs="Arial"/>
                <w:sz w:val="18"/>
                <w:szCs w:val="18"/>
              </w:rPr>
            </w:pPr>
            <w:r w:rsidRPr="00EF423C">
              <w:rPr>
                <w:rFonts w:ascii="Arial" w:hAnsi="Arial" w:cs="Arial"/>
                <w:sz w:val="18"/>
                <w:szCs w:val="18"/>
              </w:rPr>
              <w:t>Alma en pena</w:t>
            </w:r>
          </w:p>
        </w:tc>
        <w:tc>
          <w:tcPr>
            <w:tcW w:w="537" w:type="pct"/>
            <w:shd w:val="clear" w:color="auto" w:fill="auto"/>
            <w:noWrap/>
            <w:hideMark/>
          </w:tcPr>
          <w:p w14:paraId="366237E8"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710794EC"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4AE9132D" w14:textId="77777777" w:rsidR="004F117B" w:rsidRPr="00EF423C" w:rsidRDefault="004F117B" w:rsidP="009C353D">
            <w:pPr>
              <w:rPr>
                <w:rFonts w:ascii="Arial" w:hAnsi="Arial" w:cs="Arial"/>
                <w:sz w:val="18"/>
                <w:szCs w:val="18"/>
              </w:rPr>
            </w:pPr>
            <w:r w:rsidRPr="00EF423C">
              <w:rPr>
                <w:rFonts w:ascii="Arial" w:hAnsi="Arial" w:cs="Arial"/>
                <w:sz w:val="18"/>
                <w:szCs w:val="18"/>
              </w:rPr>
              <w:t>42.86</w:t>
            </w:r>
          </w:p>
        </w:tc>
        <w:tc>
          <w:tcPr>
            <w:tcW w:w="479" w:type="pct"/>
            <w:shd w:val="clear" w:color="auto" w:fill="auto"/>
            <w:noWrap/>
            <w:hideMark/>
          </w:tcPr>
          <w:p w14:paraId="6A917F7C"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c>
          <w:tcPr>
            <w:tcW w:w="481" w:type="pct"/>
            <w:shd w:val="clear" w:color="auto" w:fill="auto"/>
            <w:noWrap/>
            <w:hideMark/>
          </w:tcPr>
          <w:p w14:paraId="6AD4A597" w14:textId="77777777" w:rsidR="004F117B" w:rsidRPr="00EF423C" w:rsidRDefault="004F117B" w:rsidP="009C353D">
            <w:pPr>
              <w:rPr>
                <w:rFonts w:ascii="Arial" w:hAnsi="Arial" w:cs="Arial"/>
                <w:sz w:val="18"/>
                <w:szCs w:val="18"/>
              </w:rPr>
            </w:pPr>
            <w:r w:rsidRPr="00EF423C">
              <w:rPr>
                <w:rFonts w:ascii="Arial" w:hAnsi="Arial" w:cs="Arial"/>
                <w:sz w:val="18"/>
                <w:szCs w:val="18"/>
              </w:rPr>
              <w:t>0.02</w:t>
            </w:r>
          </w:p>
        </w:tc>
        <w:tc>
          <w:tcPr>
            <w:tcW w:w="321" w:type="pct"/>
            <w:shd w:val="clear" w:color="auto" w:fill="auto"/>
            <w:noWrap/>
            <w:hideMark/>
          </w:tcPr>
          <w:p w14:paraId="7AE1811F" w14:textId="77777777" w:rsidR="004F117B" w:rsidRPr="00EF423C" w:rsidRDefault="004F117B" w:rsidP="009C353D">
            <w:pPr>
              <w:rPr>
                <w:rFonts w:ascii="Arial" w:hAnsi="Arial" w:cs="Arial"/>
                <w:sz w:val="18"/>
                <w:szCs w:val="18"/>
              </w:rPr>
            </w:pPr>
            <w:r w:rsidRPr="00EF423C">
              <w:rPr>
                <w:rFonts w:ascii="Arial" w:hAnsi="Arial" w:cs="Arial"/>
                <w:sz w:val="18"/>
                <w:szCs w:val="18"/>
              </w:rPr>
              <w:t>0.13</w:t>
            </w:r>
          </w:p>
        </w:tc>
        <w:tc>
          <w:tcPr>
            <w:tcW w:w="318" w:type="pct"/>
            <w:shd w:val="clear" w:color="auto" w:fill="auto"/>
            <w:noWrap/>
            <w:hideMark/>
          </w:tcPr>
          <w:p w14:paraId="3823786D" w14:textId="77777777" w:rsidR="004F117B" w:rsidRPr="00EF423C" w:rsidRDefault="004F117B" w:rsidP="009C353D">
            <w:pPr>
              <w:rPr>
                <w:rFonts w:ascii="Arial" w:hAnsi="Arial" w:cs="Arial"/>
                <w:sz w:val="18"/>
                <w:szCs w:val="18"/>
              </w:rPr>
            </w:pPr>
            <w:r w:rsidRPr="00EF423C">
              <w:rPr>
                <w:rFonts w:ascii="Arial" w:hAnsi="Arial" w:cs="Arial"/>
                <w:sz w:val="18"/>
                <w:szCs w:val="18"/>
              </w:rPr>
              <w:t>4.67</w:t>
            </w:r>
          </w:p>
        </w:tc>
      </w:tr>
      <w:tr w:rsidR="00EF423C" w:rsidRPr="00EF423C" w14:paraId="7B9E06A4" w14:textId="77777777" w:rsidTr="002D7B84">
        <w:trPr>
          <w:trHeight w:val="300"/>
        </w:trPr>
        <w:tc>
          <w:tcPr>
            <w:tcW w:w="1358" w:type="pct"/>
            <w:shd w:val="clear" w:color="auto" w:fill="auto"/>
            <w:noWrap/>
            <w:hideMark/>
          </w:tcPr>
          <w:p w14:paraId="11F849D5"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Couepia polyandra </w:t>
            </w:r>
          </w:p>
        </w:tc>
        <w:tc>
          <w:tcPr>
            <w:tcW w:w="623" w:type="pct"/>
            <w:shd w:val="clear" w:color="auto" w:fill="auto"/>
            <w:noWrap/>
            <w:hideMark/>
          </w:tcPr>
          <w:p w14:paraId="7D352EA4" w14:textId="77777777" w:rsidR="004F117B" w:rsidRPr="00EF423C" w:rsidRDefault="004F117B" w:rsidP="009C353D">
            <w:pPr>
              <w:rPr>
                <w:rFonts w:ascii="Arial" w:hAnsi="Arial" w:cs="Arial"/>
                <w:sz w:val="18"/>
                <w:szCs w:val="18"/>
              </w:rPr>
            </w:pPr>
            <w:r w:rsidRPr="00EF423C">
              <w:rPr>
                <w:rFonts w:ascii="Arial" w:hAnsi="Arial" w:cs="Arial"/>
                <w:sz w:val="18"/>
                <w:szCs w:val="18"/>
              </w:rPr>
              <w:t>Fraile</w:t>
            </w:r>
          </w:p>
        </w:tc>
        <w:tc>
          <w:tcPr>
            <w:tcW w:w="537" w:type="pct"/>
            <w:shd w:val="clear" w:color="auto" w:fill="auto"/>
            <w:noWrap/>
            <w:hideMark/>
          </w:tcPr>
          <w:p w14:paraId="7C4B479B" w14:textId="77777777" w:rsidR="004F117B" w:rsidRPr="00EF423C" w:rsidRDefault="004F117B" w:rsidP="009C353D">
            <w:pPr>
              <w:rPr>
                <w:rFonts w:ascii="Arial" w:hAnsi="Arial" w:cs="Arial"/>
                <w:sz w:val="18"/>
                <w:szCs w:val="18"/>
              </w:rPr>
            </w:pPr>
            <w:r w:rsidRPr="00EF423C">
              <w:rPr>
                <w:rFonts w:ascii="Arial" w:hAnsi="Arial" w:cs="Arial"/>
                <w:sz w:val="18"/>
                <w:szCs w:val="18"/>
              </w:rPr>
              <w:t>12</w:t>
            </w:r>
          </w:p>
        </w:tc>
        <w:tc>
          <w:tcPr>
            <w:tcW w:w="401" w:type="pct"/>
            <w:shd w:val="clear" w:color="auto" w:fill="auto"/>
            <w:noWrap/>
            <w:hideMark/>
          </w:tcPr>
          <w:p w14:paraId="6F06F33A" w14:textId="77777777" w:rsidR="004F117B" w:rsidRPr="00EF423C" w:rsidRDefault="004F117B" w:rsidP="009C353D">
            <w:pPr>
              <w:rPr>
                <w:rFonts w:ascii="Arial" w:hAnsi="Arial" w:cs="Arial"/>
                <w:sz w:val="18"/>
                <w:szCs w:val="18"/>
              </w:rPr>
            </w:pPr>
            <w:r w:rsidRPr="00EF423C">
              <w:rPr>
                <w:rFonts w:ascii="Arial" w:hAnsi="Arial" w:cs="Arial"/>
                <w:sz w:val="18"/>
                <w:szCs w:val="18"/>
              </w:rPr>
              <w:t>3.02</w:t>
            </w:r>
          </w:p>
        </w:tc>
        <w:tc>
          <w:tcPr>
            <w:tcW w:w="482" w:type="pct"/>
            <w:shd w:val="clear" w:color="auto" w:fill="auto"/>
            <w:noWrap/>
            <w:hideMark/>
          </w:tcPr>
          <w:p w14:paraId="78ADE3E4"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420C8A5A"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76248784" w14:textId="77777777" w:rsidR="004F117B" w:rsidRPr="00EF423C" w:rsidRDefault="004F117B" w:rsidP="009C353D">
            <w:pPr>
              <w:rPr>
                <w:rFonts w:ascii="Arial" w:hAnsi="Arial" w:cs="Arial"/>
                <w:sz w:val="18"/>
                <w:szCs w:val="18"/>
              </w:rPr>
            </w:pPr>
            <w:r w:rsidRPr="00EF423C">
              <w:rPr>
                <w:rFonts w:ascii="Arial" w:hAnsi="Arial" w:cs="Arial"/>
                <w:sz w:val="18"/>
                <w:szCs w:val="18"/>
              </w:rPr>
              <w:t>0.09</w:t>
            </w:r>
          </w:p>
        </w:tc>
        <w:tc>
          <w:tcPr>
            <w:tcW w:w="321" w:type="pct"/>
            <w:shd w:val="clear" w:color="auto" w:fill="auto"/>
            <w:noWrap/>
            <w:hideMark/>
          </w:tcPr>
          <w:p w14:paraId="726FD793" w14:textId="77777777" w:rsidR="004F117B" w:rsidRPr="00EF423C" w:rsidRDefault="004F117B" w:rsidP="009C353D">
            <w:pPr>
              <w:rPr>
                <w:rFonts w:ascii="Arial" w:hAnsi="Arial" w:cs="Arial"/>
                <w:sz w:val="18"/>
                <w:szCs w:val="18"/>
              </w:rPr>
            </w:pPr>
            <w:r w:rsidRPr="00EF423C">
              <w:rPr>
                <w:rFonts w:ascii="Arial" w:hAnsi="Arial" w:cs="Arial"/>
                <w:sz w:val="18"/>
                <w:szCs w:val="18"/>
              </w:rPr>
              <w:t>0.56</w:t>
            </w:r>
          </w:p>
        </w:tc>
        <w:tc>
          <w:tcPr>
            <w:tcW w:w="318" w:type="pct"/>
            <w:shd w:val="clear" w:color="auto" w:fill="auto"/>
            <w:noWrap/>
            <w:hideMark/>
          </w:tcPr>
          <w:p w14:paraId="47AE0FB9" w14:textId="77777777" w:rsidR="004F117B" w:rsidRPr="00EF423C" w:rsidRDefault="004F117B" w:rsidP="009C353D">
            <w:pPr>
              <w:rPr>
                <w:rFonts w:ascii="Arial" w:hAnsi="Arial" w:cs="Arial"/>
                <w:sz w:val="18"/>
                <w:szCs w:val="18"/>
              </w:rPr>
            </w:pPr>
            <w:r w:rsidRPr="00EF423C">
              <w:rPr>
                <w:rFonts w:ascii="Arial" w:hAnsi="Arial" w:cs="Arial"/>
                <w:sz w:val="18"/>
                <w:szCs w:val="18"/>
              </w:rPr>
              <w:t>4.58</w:t>
            </w:r>
          </w:p>
        </w:tc>
      </w:tr>
      <w:tr w:rsidR="00EF423C" w:rsidRPr="00EF423C" w14:paraId="70B56A53" w14:textId="77777777" w:rsidTr="002D7B84">
        <w:trPr>
          <w:trHeight w:val="300"/>
        </w:trPr>
        <w:tc>
          <w:tcPr>
            <w:tcW w:w="1358" w:type="pct"/>
            <w:shd w:val="clear" w:color="auto" w:fill="auto"/>
            <w:noWrap/>
            <w:hideMark/>
          </w:tcPr>
          <w:p w14:paraId="7871CAFE"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Ficus </w:t>
            </w:r>
            <w:r w:rsidRPr="00EF423C">
              <w:rPr>
                <w:rFonts w:ascii="Arial" w:hAnsi="Arial" w:cs="Arial"/>
                <w:i/>
                <w:iCs/>
                <w:sz w:val="18"/>
                <w:szCs w:val="18"/>
                <w:lang w:eastAsia="es-MX"/>
              </w:rPr>
              <w:t>cotinifolia</w:t>
            </w:r>
          </w:p>
        </w:tc>
        <w:tc>
          <w:tcPr>
            <w:tcW w:w="623" w:type="pct"/>
            <w:shd w:val="clear" w:color="auto" w:fill="auto"/>
            <w:noWrap/>
            <w:hideMark/>
          </w:tcPr>
          <w:p w14:paraId="40857792" w14:textId="77777777" w:rsidR="004F117B" w:rsidRPr="00EF423C" w:rsidRDefault="004F117B" w:rsidP="009C353D">
            <w:pPr>
              <w:rPr>
                <w:rFonts w:ascii="Arial" w:hAnsi="Arial" w:cs="Arial"/>
                <w:sz w:val="18"/>
                <w:szCs w:val="18"/>
              </w:rPr>
            </w:pPr>
            <w:r w:rsidRPr="00EF423C">
              <w:rPr>
                <w:rFonts w:ascii="Arial" w:hAnsi="Arial" w:cs="Arial"/>
                <w:sz w:val="18"/>
                <w:szCs w:val="18"/>
              </w:rPr>
              <w:t>Amate</w:t>
            </w:r>
          </w:p>
        </w:tc>
        <w:tc>
          <w:tcPr>
            <w:tcW w:w="537" w:type="pct"/>
            <w:shd w:val="clear" w:color="auto" w:fill="auto"/>
            <w:noWrap/>
            <w:hideMark/>
          </w:tcPr>
          <w:p w14:paraId="5B48FB46" w14:textId="77777777" w:rsidR="004F117B" w:rsidRPr="00EF423C" w:rsidRDefault="004F117B" w:rsidP="009C353D">
            <w:pPr>
              <w:rPr>
                <w:rFonts w:ascii="Arial" w:hAnsi="Arial" w:cs="Arial"/>
                <w:sz w:val="18"/>
                <w:szCs w:val="18"/>
              </w:rPr>
            </w:pPr>
            <w:r w:rsidRPr="00EF423C">
              <w:rPr>
                <w:rFonts w:ascii="Arial" w:hAnsi="Arial" w:cs="Arial"/>
                <w:sz w:val="18"/>
                <w:szCs w:val="18"/>
              </w:rPr>
              <w:t>8</w:t>
            </w:r>
          </w:p>
        </w:tc>
        <w:tc>
          <w:tcPr>
            <w:tcW w:w="401" w:type="pct"/>
            <w:shd w:val="clear" w:color="auto" w:fill="auto"/>
            <w:noWrap/>
            <w:hideMark/>
          </w:tcPr>
          <w:p w14:paraId="19DC811A" w14:textId="77777777" w:rsidR="004F117B" w:rsidRPr="00EF423C" w:rsidRDefault="004F117B" w:rsidP="009C353D">
            <w:pPr>
              <w:rPr>
                <w:rFonts w:ascii="Arial" w:hAnsi="Arial" w:cs="Arial"/>
                <w:sz w:val="18"/>
                <w:szCs w:val="18"/>
              </w:rPr>
            </w:pPr>
            <w:r w:rsidRPr="00EF423C">
              <w:rPr>
                <w:rFonts w:ascii="Arial" w:hAnsi="Arial" w:cs="Arial"/>
                <w:sz w:val="18"/>
                <w:szCs w:val="18"/>
              </w:rPr>
              <w:t>2.01</w:t>
            </w:r>
          </w:p>
        </w:tc>
        <w:tc>
          <w:tcPr>
            <w:tcW w:w="482" w:type="pct"/>
            <w:shd w:val="clear" w:color="auto" w:fill="auto"/>
            <w:noWrap/>
            <w:hideMark/>
          </w:tcPr>
          <w:p w14:paraId="3B517FAA"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409B5F98"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23AF24F5" w14:textId="77777777" w:rsidR="004F117B" w:rsidRPr="00EF423C" w:rsidRDefault="004F117B" w:rsidP="009C353D">
            <w:pPr>
              <w:rPr>
                <w:rFonts w:ascii="Arial" w:hAnsi="Arial" w:cs="Arial"/>
                <w:sz w:val="18"/>
                <w:szCs w:val="18"/>
              </w:rPr>
            </w:pPr>
            <w:r w:rsidRPr="00EF423C">
              <w:rPr>
                <w:rFonts w:ascii="Arial" w:hAnsi="Arial" w:cs="Arial"/>
                <w:sz w:val="18"/>
                <w:szCs w:val="18"/>
              </w:rPr>
              <w:t>0.24</w:t>
            </w:r>
          </w:p>
        </w:tc>
        <w:tc>
          <w:tcPr>
            <w:tcW w:w="321" w:type="pct"/>
            <w:shd w:val="clear" w:color="auto" w:fill="auto"/>
            <w:noWrap/>
            <w:hideMark/>
          </w:tcPr>
          <w:p w14:paraId="1129A393" w14:textId="77777777" w:rsidR="004F117B" w:rsidRPr="00EF423C" w:rsidRDefault="004F117B" w:rsidP="009C353D">
            <w:pPr>
              <w:rPr>
                <w:rFonts w:ascii="Arial" w:hAnsi="Arial" w:cs="Arial"/>
                <w:sz w:val="18"/>
                <w:szCs w:val="18"/>
              </w:rPr>
            </w:pPr>
            <w:r w:rsidRPr="00EF423C">
              <w:rPr>
                <w:rFonts w:ascii="Arial" w:hAnsi="Arial" w:cs="Arial"/>
                <w:sz w:val="18"/>
                <w:szCs w:val="18"/>
              </w:rPr>
              <w:t>1.47</w:t>
            </w:r>
          </w:p>
        </w:tc>
        <w:tc>
          <w:tcPr>
            <w:tcW w:w="318" w:type="pct"/>
            <w:shd w:val="clear" w:color="auto" w:fill="auto"/>
            <w:noWrap/>
            <w:hideMark/>
          </w:tcPr>
          <w:p w14:paraId="0574E658" w14:textId="77777777" w:rsidR="004F117B" w:rsidRPr="00EF423C" w:rsidRDefault="004F117B" w:rsidP="009C353D">
            <w:pPr>
              <w:rPr>
                <w:rFonts w:ascii="Arial" w:hAnsi="Arial" w:cs="Arial"/>
                <w:sz w:val="18"/>
                <w:szCs w:val="18"/>
              </w:rPr>
            </w:pPr>
            <w:r w:rsidRPr="00EF423C">
              <w:rPr>
                <w:rFonts w:ascii="Arial" w:hAnsi="Arial" w:cs="Arial"/>
                <w:sz w:val="18"/>
                <w:szCs w:val="18"/>
              </w:rPr>
              <w:t>4.49</w:t>
            </w:r>
          </w:p>
        </w:tc>
      </w:tr>
      <w:tr w:rsidR="00EF423C" w:rsidRPr="00EF423C" w14:paraId="02CC93BC" w14:textId="77777777" w:rsidTr="002D7B84">
        <w:trPr>
          <w:trHeight w:val="300"/>
        </w:trPr>
        <w:tc>
          <w:tcPr>
            <w:tcW w:w="1358" w:type="pct"/>
            <w:shd w:val="clear" w:color="auto" w:fill="auto"/>
            <w:noWrap/>
            <w:hideMark/>
          </w:tcPr>
          <w:p w14:paraId="7ABCE05E" w14:textId="77777777" w:rsidR="004F117B" w:rsidRPr="00EF423C" w:rsidRDefault="004F117B" w:rsidP="009C353D">
            <w:pPr>
              <w:rPr>
                <w:rFonts w:ascii="Arial" w:hAnsi="Arial" w:cs="Arial"/>
                <w:i/>
                <w:sz w:val="18"/>
                <w:szCs w:val="18"/>
              </w:rPr>
            </w:pPr>
            <w:r w:rsidRPr="00EF423C">
              <w:rPr>
                <w:rFonts w:ascii="Arial" w:hAnsi="Arial" w:cs="Arial"/>
                <w:i/>
                <w:sz w:val="18"/>
                <w:szCs w:val="18"/>
              </w:rPr>
              <w:t>Tabebuia rosea</w:t>
            </w:r>
          </w:p>
        </w:tc>
        <w:tc>
          <w:tcPr>
            <w:tcW w:w="623" w:type="pct"/>
            <w:shd w:val="clear" w:color="auto" w:fill="auto"/>
            <w:noWrap/>
            <w:hideMark/>
          </w:tcPr>
          <w:p w14:paraId="3AF87DD8" w14:textId="77777777" w:rsidR="004F117B" w:rsidRPr="00EF423C" w:rsidRDefault="004F117B" w:rsidP="009C353D">
            <w:pPr>
              <w:rPr>
                <w:rFonts w:ascii="Arial" w:hAnsi="Arial" w:cs="Arial"/>
                <w:sz w:val="18"/>
                <w:szCs w:val="18"/>
              </w:rPr>
            </w:pPr>
            <w:r w:rsidRPr="00EF423C">
              <w:rPr>
                <w:rFonts w:ascii="Arial" w:hAnsi="Arial" w:cs="Arial"/>
                <w:sz w:val="18"/>
                <w:szCs w:val="18"/>
              </w:rPr>
              <w:t>Roble</w:t>
            </w:r>
          </w:p>
        </w:tc>
        <w:tc>
          <w:tcPr>
            <w:tcW w:w="537" w:type="pct"/>
            <w:shd w:val="clear" w:color="auto" w:fill="auto"/>
            <w:noWrap/>
            <w:hideMark/>
          </w:tcPr>
          <w:p w14:paraId="6A009F82"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34F4287A"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15C19987"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3F2B9547"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060A9858" w14:textId="77777777" w:rsidR="004F117B" w:rsidRPr="00EF423C" w:rsidRDefault="004F117B" w:rsidP="009C353D">
            <w:pPr>
              <w:rPr>
                <w:rFonts w:ascii="Arial" w:hAnsi="Arial" w:cs="Arial"/>
                <w:sz w:val="18"/>
                <w:szCs w:val="18"/>
              </w:rPr>
            </w:pPr>
            <w:r w:rsidRPr="00EF423C">
              <w:rPr>
                <w:rFonts w:ascii="Arial" w:hAnsi="Arial" w:cs="Arial"/>
                <w:sz w:val="18"/>
                <w:szCs w:val="18"/>
              </w:rPr>
              <w:t>0.21</w:t>
            </w:r>
          </w:p>
        </w:tc>
        <w:tc>
          <w:tcPr>
            <w:tcW w:w="321" w:type="pct"/>
            <w:shd w:val="clear" w:color="auto" w:fill="auto"/>
            <w:noWrap/>
            <w:hideMark/>
          </w:tcPr>
          <w:p w14:paraId="5F830963" w14:textId="77777777" w:rsidR="004F117B" w:rsidRPr="00EF423C" w:rsidRDefault="004F117B" w:rsidP="009C353D">
            <w:pPr>
              <w:rPr>
                <w:rFonts w:ascii="Arial" w:hAnsi="Arial" w:cs="Arial"/>
                <w:sz w:val="18"/>
                <w:szCs w:val="18"/>
              </w:rPr>
            </w:pPr>
            <w:r w:rsidRPr="00EF423C">
              <w:rPr>
                <w:rFonts w:ascii="Arial" w:hAnsi="Arial" w:cs="Arial"/>
                <w:sz w:val="18"/>
                <w:szCs w:val="18"/>
              </w:rPr>
              <w:t>1.27</w:t>
            </w:r>
          </w:p>
        </w:tc>
        <w:tc>
          <w:tcPr>
            <w:tcW w:w="318" w:type="pct"/>
            <w:shd w:val="clear" w:color="auto" w:fill="auto"/>
            <w:noWrap/>
            <w:hideMark/>
          </w:tcPr>
          <w:p w14:paraId="410BF541" w14:textId="77777777" w:rsidR="004F117B" w:rsidRPr="00EF423C" w:rsidRDefault="004F117B" w:rsidP="009C353D">
            <w:pPr>
              <w:rPr>
                <w:rFonts w:ascii="Arial" w:hAnsi="Arial" w:cs="Arial"/>
                <w:sz w:val="18"/>
                <w:szCs w:val="18"/>
              </w:rPr>
            </w:pPr>
            <w:r w:rsidRPr="00EF423C">
              <w:rPr>
                <w:rFonts w:ascii="Arial" w:hAnsi="Arial" w:cs="Arial"/>
                <w:sz w:val="18"/>
                <w:szCs w:val="18"/>
              </w:rPr>
              <w:t>4.3</w:t>
            </w:r>
          </w:p>
        </w:tc>
      </w:tr>
      <w:tr w:rsidR="00EF423C" w:rsidRPr="00EF423C" w14:paraId="2D9A83AC" w14:textId="77777777" w:rsidTr="002D7B84">
        <w:trPr>
          <w:trHeight w:val="300"/>
        </w:trPr>
        <w:tc>
          <w:tcPr>
            <w:tcW w:w="1358" w:type="pct"/>
            <w:shd w:val="clear" w:color="auto" w:fill="auto"/>
            <w:noWrap/>
            <w:hideMark/>
          </w:tcPr>
          <w:p w14:paraId="7D4C53F5"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Ficus </w:t>
            </w:r>
            <w:r w:rsidRPr="00EF423C">
              <w:rPr>
                <w:rFonts w:ascii="Arial" w:hAnsi="Arial" w:cs="Arial"/>
                <w:i/>
                <w:iCs/>
                <w:sz w:val="18"/>
                <w:szCs w:val="18"/>
                <w:lang w:eastAsia="es-MX"/>
              </w:rPr>
              <w:t>cotinifolia</w:t>
            </w:r>
          </w:p>
        </w:tc>
        <w:tc>
          <w:tcPr>
            <w:tcW w:w="623" w:type="pct"/>
            <w:shd w:val="clear" w:color="auto" w:fill="auto"/>
            <w:noWrap/>
            <w:hideMark/>
          </w:tcPr>
          <w:p w14:paraId="743DD4D7" w14:textId="77777777" w:rsidR="004F117B" w:rsidRPr="00EF423C" w:rsidRDefault="004F117B" w:rsidP="009C353D">
            <w:pPr>
              <w:rPr>
                <w:rFonts w:ascii="Arial" w:hAnsi="Arial" w:cs="Arial"/>
                <w:sz w:val="18"/>
                <w:szCs w:val="18"/>
              </w:rPr>
            </w:pPr>
            <w:r w:rsidRPr="00EF423C">
              <w:rPr>
                <w:rFonts w:ascii="Arial" w:hAnsi="Arial" w:cs="Arial"/>
                <w:sz w:val="18"/>
                <w:szCs w:val="18"/>
              </w:rPr>
              <w:t>Amate</w:t>
            </w:r>
          </w:p>
        </w:tc>
        <w:tc>
          <w:tcPr>
            <w:tcW w:w="537" w:type="pct"/>
            <w:shd w:val="clear" w:color="auto" w:fill="auto"/>
            <w:noWrap/>
            <w:hideMark/>
          </w:tcPr>
          <w:p w14:paraId="031B302C" w14:textId="77777777" w:rsidR="004F117B" w:rsidRPr="00EF423C" w:rsidRDefault="004F117B" w:rsidP="009C353D">
            <w:pPr>
              <w:rPr>
                <w:rFonts w:ascii="Arial" w:hAnsi="Arial" w:cs="Arial"/>
                <w:sz w:val="18"/>
                <w:szCs w:val="18"/>
              </w:rPr>
            </w:pPr>
            <w:r w:rsidRPr="00EF423C">
              <w:rPr>
                <w:rFonts w:ascii="Arial" w:hAnsi="Arial" w:cs="Arial"/>
                <w:sz w:val="18"/>
                <w:szCs w:val="18"/>
              </w:rPr>
              <w:t>2</w:t>
            </w:r>
          </w:p>
        </w:tc>
        <w:tc>
          <w:tcPr>
            <w:tcW w:w="401" w:type="pct"/>
            <w:shd w:val="clear" w:color="auto" w:fill="auto"/>
            <w:noWrap/>
            <w:hideMark/>
          </w:tcPr>
          <w:p w14:paraId="4513C966" w14:textId="77777777" w:rsidR="004F117B" w:rsidRPr="00EF423C" w:rsidRDefault="004F117B" w:rsidP="009C353D">
            <w:pPr>
              <w:rPr>
                <w:rFonts w:ascii="Arial" w:hAnsi="Arial" w:cs="Arial"/>
                <w:sz w:val="18"/>
                <w:szCs w:val="18"/>
              </w:rPr>
            </w:pPr>
            <w:r w:rsidRPr="00EF423C">
              <w:rPr>
                <w:rFonts w:ascii="Arial" w:hAnsi="Arial" w:cs="Arial"/>
                <w:sz w:val="18"/>
                <w:szCs w:val="18"/>
              </w:rPr>
              <w:t>0.5</w:t>
            </w:r>
          </w:p>
        </w:tc>
        <w:tc>
          <w:tcPr>
            <w:tcW w:w="482" w:type="pct"/>
            <w:shd w:val="clear" w:color="auto" w:fill="auto"/>
            <w:noWrap/>
            <w:hideMark/>
          </w:tcPr>
          <w:p w14:paraId="2322177D"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6DEBE130"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0D2AD2EB" w14:textId="77777777" w:rsidR="004F117B" w:rsidRPr="00EF423C" w:rsidRDefault="004F117B" w:rsidP="009C353D">
            <w:pPr>
              <w:rPr>
                <w:rFonts w:ascii="Arial" w:hAnsi="Arial" w:cs="Arial"/>
                <w:sz w:val="18"/>
                <w:szCs w:val="18"/>
              </w:rPr>
            </w:pPr>
            <w:r w:rsidRPr="00EF423C">
              <w:rPr>
                <w:rFonts w:ascii="Arial" w:hAnsi="Arial" w:cs="Arial"/>
                <w:sz w:val="18"/>
                <w:szCs w:val="18"/>
              </w:rPr>
              <w:t>0.46</w:t>
            </w:r>
          </w:p>
        </w:tc>
        <w:tc>
          <w:tcPr>
            <w:tcW w:w="321" w:type="pct"/>
            <w:shd w:val="clear" w:color="auto" w:fill="auto"/>
            <w:noWrap/>
            <w:hideMark/>
          </w:tcPr>
          <w:p w14:paraId="3EEA4B2D" w14:textId="77777777" w:rsidR="004F117B" w:rsidRPr="00EF423C" w:rsidRDefault="004F117B" w:rsidP="009C353D">
            <w:pPr>
              <w:rPr>
                <w:rFonts w:ascii="Arial" w:hAnsi="Arial" w:cs="Arial"/>
                <w:sz w:val="18"/>
                <w:szCs w:val="18"/>
              </w:rPr>
            </w:pPr>
            <w:r w:rsidRPr="00EF423C">
              <w:rPr>
                <w:rFonts w:ascii="Arial" w:hAnsi="Arial" w:cs="Arial"/>
                <w:sz w:val="18"/>
                <w:szCs w:val="18"/>
              </w:rPr>
              <w:t>2.77</w:t>
            </w:r>
          </w:p>
        </w:tc>
        <w:tc>
          <w:tcPr>
            <w:tcW w:w="318" w:type="pct"/>
            <w:shd w:val="clear" w:color="auto" w:fill="auto"/>
            <w:noWrap/>
            <w:hideMark/>
          </w:tcPr>
          <w:p w14:paraId="3D52D3F7" w14:textId="77777777" w:rsidR="004F117B" w:rsidRPr="00EF423C" w:rsidRDefault="004F117B" w:rsidP="009C353D">
            <w:pPr>
              <w:rPr>
                <w:rFonts w:ascii="Arial" w:hAnsi="Arial" w:cs="Arial"/>
                <w:sz w:val="18"/>
                <w:szCs w:val="18"/>
              </w:rPr>
            </w:pPr>
            <w:r w:rsidRPr="00EF423C">
              <w:rPr>
                <w:rFonts w:ascii="Arial" w:hAnsi="Arial" w:cs="Arial"/>
                <w:sz w:val="18"/>
                <w:szCs w:val="18"/>
              </w:rPr>
              <w:t>4.28</w:t>
            </w:r>
          </w:p>
        </w:tc>
      </w:tr>
      <w:tr w:rsidR="00EF423C" w:rsidRPr="00EF423C" w14:paraId="7B24F483" w14:textId="77777777" w:rsidTr="002D7B84">
        <w:trPr>
          <w:trHeight w:val="300"/>
        </w:trPr>
        <w:tc>
          <w:tcPr>
            <w:tcW w:w="1358" w:type="pct"/>
            <w:shd w:val="clear" w:color="auto" w:fill="auto"/>
            <w:noWrap/>
            <w:hideMark/>
          </w:tcPr>
          <w:p w14:paraId="1BBA2844"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Diospyros xolocotzii </w:t>
            </w:r>
          </w:p>
        </w:tc>
        <w:tc>
          <w:tcPr>
            <w:tcW w:w="623" w:type="pct"/>
            <w:shd w:val="clear" w:color="auto" w:fill="auto"/>
            <w:noWrap/>
            <w:hideMark/>
          </w:tcPr>
          <w:p w14:paraId="4FA776D1" w14:textId="77777777" w:rsidR="004F117B" w:rsidRPr="00EF423C" w:rsidRDefault="004F117B" w:rsidP="009C353D">
            <w:pPr>
              <w:rPr>
                <w:rFonts w:ascii="Arial" w:hAnsi="Arial" w:cs="Arial"/>
                <w:sz w:val="18"/>
                <w:szCs w:val="18"/>
              </w:rPr>
            </w:pPr>
            <w:r w:rsidRPr="00EF423C">
              <w:rPr>
                <w:rFonts w:ascii="Arial" w:hAnsi="Arial" w:cs="Arial"/>
                <w:sz w:val="18"/>
                <w:szCs w:val="18"/>
              </w:rPr>
              <w:t>Zapotillo</w:t>
            </w:r>
          </w:p>
        </w:tc>
        <w:tc>
          <w:tcPr>
            <w:tcW w:w="537" w:type="pct"/>
            <w:shd w:val="clear" w:color="auto" w:fill="auto"/>
            <w:noWrap/>
            <w:hideMark/>
          </w:tcPr>
          <w:p w14:paraId="66862004"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42872F77"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5734C54A"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1E8198A7"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6CCA004E" w14:textId="77777777" w:rsidR="004F117B" w:rsidRPr="00EF423C" w:rsidRDefault="004F117B" w:rsidP="009C353D">
            <w:pPr>
              <w:rPr>
                <w:rFonts w:ascii="Arial" w:hAnsi="Arial" w:cs="Arial"/>
                <w:sz w:val="18"/>
                <w:szCs w:val="18"/>
              </w:rPr>
            </w:pPr>
            <w:r w:rsidRPr="00EF423C">
              <w:rPr>
                <w:rFonts w:ascii="Arial" w:hAnsi="Arial" w:cs="Arial"/>
                <w:sz w:val="18"/>
                <w:szCs w:val="18"/>
              </w:rPr>
              <w:t>0.12</w:t>
            </w:r>
          </w:p>
        </w:tc>
        <w:tc>
          <w:tcPr>
            <w:tcW w:w="321" w:type="pct"/>
            <w:shd w:val="clear" w:color="auto" w:fill="auto"/>
            <w:noWrap/>
            <w:hideMark/>
          </w:tcPr>
          <w:p w14:paraId="1C7A8EAC" w14:textId="77777777" w:rsidR="004F117B" w:rsidRPr="00EF423C" w:rsidRDefault="004F117B" w:rsidP="009C353D">
            <w:pPr>
              <w:rPr>
                <w:rFonts w:ascii="Arial" w:hAnsi="Arial" w:cs="Arial"/>
                <w:sz w:val="18"/>
                <w:szCs w:val="18"/>
              </w:rPr>
            </w:pPr>
            <w:r w:rsidRPr="00EF423C">
              <w:rPr>
                <w:rFonts w:ascii="Arial" w:hAnsi="Arial" w:cs="Arial"/>
                <w:sz w:val="18"/>
                <w:szCs w:val="18"/>
              </w:rPr>
              <w:t>0.74</w:t>
            </w:r>
          </w:p>
        </w:tc>
        <w:tc>
          <w:tcPr>
            <w:tcW w:w="318" w:type="pct"/>
            <w:shd w:val="clear" w:color="auto" w:fill="auto"/>
            <w:noWrap/>
            <w:hideMark/>
          </w:tcPr>
          <w:p w14:paraId="24C02A56" w14:textId="77777777" w:rsidR="004F117B" w:rsidRPr="00EF423C" w:rsidRDefault="004F117B" w:rsidP="009C353D">
            <w:pPr>
              <w:rPr>
                <w:rFonts w:ascii="Arial" w:hAnsi="Arial" w:cs="Arial"/>
                <w:sz w:val="18"/>
                <w:szCs w:val="18"/>
              </w:rPr>
            </w:pPr>
            <w:r w:rsidRPr="00EF423C">
              <w:rPr>
                <w:rFonts w:ascii="Arial" w:hAnsi="Arial" w:cs="Arial"/>
                <w:sz w:val="18"/>
                <w:szCs w:val="18"/>
              </w:rPr>
              <w:t>3.77</w:t>
            </w:r>
          </w:p>
        </w:tc>
      </w:tr>
      <w:tr w:rsidR="00EF423C" w:rsidRPr="00EF423C" w14:paraId="757DB961" w14:textId="77777777" w:rsidTr="002D7B84">
        <w:trPr>
          <w:trHeight w:val="300"/>
        </w:trPr>
        <w:tc>
          <w:tcPr>
            <w:tcW w:w="1358" w:type="pct"/>
            <w:shd w:val="clear" w:color="auto" w:fill="auto"/>
            <w:noWrap/>
            <w:hideMark/>
          </w:tcPr>
          <w:p w14:paraId="53C54C89" w14:textId="77777777" w:rsidR="004F117B" w:rsidRPr="00EF423C" w:rsidRDefault="004F117B" w:rsidP="009C353D">
            <w:pPr>
              <w:rPr>
                <w:rFonts w:ascii="Arial" w:hAnsi="Arial" w:cs="Arial"/>
                <w:sz w:val="18"/>
                <w:szCs w:val="18"/>
              </w:rPr>
            </w:pPr>
            <w:r w:rsidRPr="00EF423C">
              <w:rPr>
                <w:rFonts w:ascii="Arial" w:hAnsi="Arial" w:cs="Arial"/>
                <w:i/>
                <w:iCs/>
                <w:sz w:val="18"/>
                <w:szCs w:val="18"/>
                <w:lang w:val="en-US"/>
              </w:rPr>
              <w:t>Sideroxylon persimile</w:t>
            </w:r>
          </w:p>
        </w:tc>
        <w:tc>
          <w:tcPr>
            <w:tcW w:w="623" w:type="pct"/>
            <w:shd w:val="clear" w:color="auto" w:fill="auto"/>
            <w:noWrap/>
            <w:hideMark/>
          </w:tcPr>
          <w:p w14:paraId="531602DA" w14:textId="77777777" w:rsidR="004F117B" w:rsidRPr="00EF423C" w:rsidRDefault="004F117B" w:rsidP="009C353D">
            <w:pPr>
              <w:rPr>
                <w:rFonts w:ascii="Arial" w:hAnsi="Arial" w:cs="Arial"/>
                <w:sz w:val="18"/>
                <w:szCs w:val="18"/>
              </w:rPr>
            </w:pPr>
            <w:r w:rsidRPr="00EF423C">
              <w:rPr>
                <w:rFonts w:ascii="Arial" w:hAnsi="Arial" w:cs="Arial"/>
                <w:sz w:val="18"/>
                <w:szCs w:val="18"/>
              </w:rPr>
              <w:t xml:space="preserve">Boludo </w:t>
            </w:r>
          </w:p>
        </w:tc>
        <w:tc>
          <w:tcPr>
            <w:tcW w:w="537" w:type="pct"/>
            <w:shd w:val="clear" w:color="auto" w:fill="auto"/>
            <w:noWrap/>
            <w:hideMark/>
          </w:tcPr>
          <w:p w14:paraId="0E78524B" w14:textId="77777777" w:rsidR="004F117B" w:rsidRPr="00EF423C" w:rsidRDefault="004F117B" w:rsidP="009C353D">
            <w:pPr>
              <w:rPr>
                <w:rFonts w:ascii="Arial" w:hAnsi="Arial" w:cs="Arial"/>
                <w:sz w:val="18"/>
                <w:szCs w:val="18"/>
              </w:rPr>
            </w:pPr>
            <w:r w:rsidRPr="00EF423C">
              <w:rPr>
                <w:rFonts w:ascii="Arial" w:hAnsi="Arial" w:cs="Arial"/>
                <w:sz w:val="18"/>
                <w:szCs w:val="18"/>
              </w:rPr>
              <w:t>2</w:t>
            </w:r>
          </w:p>
        </w:tc>
        <w:tc>
          <w:tcPr>
            <w:tcW w:w="401" w:type="pct"/>
            <w:shd w:val="clear" w:color="auto" w:fill="auto"/>
            <w:noWrap/>
            <w:hideMark/>
          </w:tcPr>
          <w:p w14:paraId="38F9CCB5" w14:textId="77777777" w:rsidR="004F117B" w:rsidRPr="00EF423C" w:rsidRDefault="004F117B" w:rsidP="009C353D">
            <w:pPr>
              <w:rPr>
                <w:rFonts w:ascii="Arial" w:hAnsi="Arial" w:cs="Arial"/>
                <w:sz w:val="18"/>
                <w:szCs w:val="18"/>
              </w:rPr>
            </w:pPr>
            <w:r w:rsidRPr="00EF423C">
              <w:rPr>
                <w:rFonts w:ascii="Arial" w:hAnsi="Arial" w:cs="Arial"/>
                <w:sz w:val="18"/>
                <w:szCs w:val="18"/>
              </w:rPr>
              <w:t>0.5</w:t>
            </w:r>
          </w:p>
        </w:tc>
        <w:tc>
          <w:tcPr>
            <w:tcW w:w="482" w:type="pct"/>
            <w:shd w:val="clear" w:color="auto" w:fill="auto"/>
            <w:noWrap/>
            <w:hideMark/>
          </w:tcPr>
          <w:p w14:paraId="622EFDD7"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3FCD02E3"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36F499E1" w14:textId="77777777" w:rsidR="004F117B" w:rsidRPr="00EF423C" w:rsidRDefault="004F117B" w:rsidP="009C353D">
            <w:pPr>
              <w:rPr>
                <w:rFonts w:ascii="Arial" w:hAnsi="Arial" w:cs="Arial"/>
                <w:sz w:val="18"/>
                <w:szCs w:val="18"/>
              </w:rPr>
            </w:pPr>
            <w:r w:rsidRPr="00EF423C">
              <w:rPr>
                <w:rFonts w:ascii="Arial" w:hAnsi="Arial" w:cs="Arial"/>
                <w:sz w:val="18"/>
                <w:szCs w:val="18"/>
              </w:rPr>
              <w:t>0.36</w:t>
            </w:r>
          </w:p>
        </w:tc>
        <w:tc>
          <w:tcPr>
            <w:tcW w:w="321" w:type="pct"/>
            <w:shd w:val="clear" w:color="auto" w:fill="auto"/>
            <w:noWrap/>
            <w:hideMark/>
          </w:tcPr>
          <w:p w14:paraId="60C0174A" w14:textId="77777777" w:rsidR="004F117B" w:rsidRPr="00EF423C" w:rsidRDefault="004F117B" w:rsidP="009C353D">
            <w:pPr>
              <w:rPr>
                <w:rFonts w:ascii="Arial" w:hAnsi="Arial" w:cs="Arial"/>
                <w:sz w:val="18"/>
                <w:szCs w:val="18"/>
              </w:rPr>
            </w:pPr>
            <w:r w:rsidRPr="00EF423C">
              <w:rPr>
                <w:rFonts w:ascii="Arial" w:hAnsi="Arial" w:cs="Arial"/>
                <w:sz w:val="18"/>
                <w:szCs w:val="18"/>
              </w:rPr>
              <w:t>2.19</w:t>
            </w:r>
          </w:p>
        </w:tc>
        <w:tc>
          <w:tcPr>
            <w:tcW w:w="318" w:type="pct"/>
            <w:shd w:val="clear" w:color="auto" w:fill="auto"/>
            <w:noWrap/>
            <w:hideMark/>
          </w:tcPr>
          <w:p w14:paraId="444A67D2" w14:textId="77777777" w:rsidR="004F117B" w:rsidRPr="00EF423C" w:rsidRDefault="004F117B" w:rsidP="009C353D">
            <w:pPr>
              <w:rPr>
                <w:rFonts w:ascii="Arial" w:hAnsi="Arial" w:cs="Arial"/>
                <w:sz w:val="18"/>
                <w:szCs w:val="18"/>
              </w:rPr>
            </w:pPr>
            <w:r w:rsidRPr="00EF423C">
              <w:rPr>
                <w:rFonts w:ascii="Arial" w:hAnsi="Arial" w:cs="Arial"/>
                <w:sz w:val="18"/>
                <w:szCs w:val="18"/>
              </w:rPr>
              <w:t>3.7</w:t>
            </w:r>
          </w:p>
        </w:tc>
      </w:tr>
      <w:tr w:rsidR="00EF423C" w:rsidRPr="00EF423C" w14:paraId="6D5C91FD" w14:textId="77777777" w:rsidTr="002D7B84">
        <w:trPr>
          <w:trHeight w:val="300"/>
        </w:trPr>
        <w:tc>
          <w:tcPr>
            <w:tcW w:w="1358" w:type="pct"/>
            <w:shd w:val="clear" w:color="auto" w:fill="auto"/>
            <w:noWrap/>
            <w:hideMark/>
          </w:tcPr>
          <w:p w14:paraId="733DB320"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Inga vera </w:t>
            </w:r>
          </w:p>
        </w:tc>
        <w:tc>
          <w:tcPr>
            <w:tcW w:w="623" w:type="pct"/>
            <w:shd w:val="clear" w:color="auto" w:fill="auto"/>
            <w:noWrap/>
            <w:hideMark/>
          </w:tcPr>
          <w:p w14:paraId="210DBA41" w14:textId="77777777" w:rsidR="004F117B" w:rsidRPr="00EF423C" w:rsidRDefault="004F117B" w:rsidP="009C353D">
            <w:pPr>
              <w:rPr>
                <w:rFonts w:ascii="Arial" w:hAnsi="Arial" w:cs="Arial"/>
                <w:sz w:val="18"/>
                <w:szCs w:val="18"/>
              </w:rPr>
            </w:pPr>
            <w:r w:rsidRPr="00EF423C">
              <w:rPr>
                <w:rFonts w:ascii="Arial" w:hAnsi="Arial" w:cs="Arial"/>
                <w:sz w:val="18"/>
                <w:szCs w:val="18"/>
              </w:rPr>
              <w:t>Jinicuil</w:t>
            </w:r>
          </w:p>
        </w:tc>
        <w:tc>
          <w:tcPr>
            <w:tcW w:w="537" w:type="pct"/>
            <w:shd w:val="clear" w:color="auto" w:fill="auto"/>
            <w:noWrap/>
            <w:hideMark/>
          </w:tcPr>
          <w:p w14:paraId="26AF0B2F"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244CCD10"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3163A120"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562918F2"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01AEF155" w14:textId="77777777" w:rsidR="004F117B" w:rsidRPr="00EF423C" w:rsidRDefault="004F117B" w:rsidP="009C353D">
            <w:pPr>
              <w:rPr>
                <w:rFonts w:ascii="Arial" w:hAnsi="Arial" w:cs="Arial"/>
                <w:sz w:val="18"/>
                <w:szCs w:val="18"/>
              </w:rPr>
            </w:pPr>
            <w:r w:rsidRPr="00EF423C">
              <w:rPr>
                <w:rFonts w:ascii="Arial" w:hAnsi="Arial" w:cs="Arial"/>
                <w:sz w:val="18"/>
                <w:szCs w:val="18"/>
              </w:rPr>
              <w:t>0.11</w:t>
            </w:r>
          </w:p>
        </w:tc>
        <w:tc>
          <w:tcPr>
            <w:tcW w:w="321" w:type="pct"/>
            <w:shd w:val="clear" w:color="auto" w:fill="auto"/>
            <w:noWrap/>
            <w:hideMark/>
          </w:tcPr>
          <w:p w14:paraId="2F6CEF32" w14:textId="77777777" w:rsidR="004F117B" w:rsidRPr="00EF423C" w:rsidRDefault="004F117B" w:rsidP="009C353D">
            <w:pPr>
              <w:rPr>
                <w:rFonts w:ascii="Arial" w:hAnsi="Arial" w:cs="Arial"/>
                <w:sz w:val="18"/>
                <w:szCs w:val="18"/>
              </w:rPr>
            </w:pPr>
            <w:r w:rsidRPr="00EF423C">
              <w:rPr>
                <w:rFonts w:ascii="Arial" w:hAnsi="Arial" w:cs="Arial"/>
                <w:sz w:val="18"/>
                <w:szCs w:val="18"/>
              </w:rPr>
              <w:t>0.67</w:t>
            </w:r>
          </w:p>
        </w:tc>
        <w:tc>
          <w:tcPr>
            <w:tcW w:w="318" w:type="pct"/>
            <w:shd w:val="clear" w:color="auto" w:fill="auto"/>
            <w:noWrap/>
            <w:hideMark/>
          </w:tcPr>
          <w:p w14:paraId="0121162E" w14:textId="77777777" w:rsidR="004F117B" w:rsidRPr="00EF423C" w:rsidRDefault="004F117B" w:rsidP="009C353D">
            <w:pPr>
              <w:rPr>
                <w:rFonts w:ascii="Arial" w:hAnsi="Arial" w:cs="Arial"/>
                <w:sz w:val="18"/>
                <w:szCs w:val="18"/>
              </w:rPr>
            </w:pPr>
            <w:r w:rsidRPr="00EF423C">
              <w:rPr>
                <w:rFonts w:ascii="Arial" w:hAnsi="Arial" w:cs="Arial"/>
                <w:sz w:val="18"/>
                <w:szCs w:val="18"/>
              </w:rPr>
              <w:t>3.7</w:t>
            </w:r>
          </w:p>
        </w:tc>
      </w:tr>
      <w:tr w:rsidR="00EF423C" w:rsidRPr="00EF423C" w14:paraId="217CB95B" w14:textId="77777777" w:rsidTr="002D7B84">
        <w:trPr>
          <w:trHeight w:val="300"/>
        </w:trPr>
        <w:tc>
          <w:tcPr>
            <w:tcW w:w="1358" w:type="pct"/>
            <w:shd w:val="clear" w:color="auto" w:fill="auto"/>
            <w:noWrap/>
            <w:hideMark/>
          </w:tcPr>
          <w:p w14:paraId="1359885B"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Byrsonima crassifolia </w:t>
            </w:r>
          </w:p>
        </w:tc>
        <w:tc>
          <w:tcPr>
            <w:tcW w:w="623" w:type="pct"/>
            <w:shd w:val="clear" w:color="auto" w:fill="auto"/>
            <w:noWrap/>
            <w:hideMark/>
          </w:tcPr>
          <w:p w14:paraId="6CD0CA39" w14:textId="77777777" w:rsidR="004F117B" w:rsidRPr="00EF423C" w:rsidRDefault="004F117B" w:rsidP="009C353D">
            <w:pPr>
              <w:rPr>
                <w:rFonts w:ascii="Arial" w:hAnsi="Arial" w:cs="Arial"/>
                <w:sz w:val="18"/>
                <w:szCs w:val="18"/>
              </w:rPr>
            </w:pPr>
            <w:r w:rsidRPr="00EF423C">
              <w:rPr>
                <w:rFonts w:ascii="Arial" w:hAnsi="Arial" w:cs="Arial"/>
                <w:sz w:val="18"/>
                <w:szCs w:val="18"/>
              </w:rPr>
              <w:t>Nanche</w:t>
            </w:r>
          </w:p>
        </w:tc>
        <w:tc>
          <w:tcPr>
            <w:tcW w:w="537" w:type="pct"/>
            <w:shd w:val="clear" w:color="auto" w:fill="auto"/>
            <w:noWrap/>
            <w:hideMark/>
          </w:tcPr>
          <w:p w14:paraId="20EACB45"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6A84D288"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048D9BA7"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47990CE4"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55905BA5" w14:textId="77777777" w:rsidR="004F117B" w:rsidRPr="00EF423C" w:rsidRDefault="004F117B" w:rsidP="009C353D">
            <w:pPr>
              <w:rPr>
                <w:rFonts w:ascii="Arial" w:hAnsi="Arial" w:cs="Arial"/>
                <w:sz w:val="18"/>
                <w:szCs w:val="18"/>
              </w:rPr>
            </w:pPr>
            <w:r w:rsidRPr="00EF423C">
              <w:rPr>
                <w:rFonts w:ascii="Arial" w:hAnsi="Arial" w:cs="Arial"/>
                <w:sz w:val="18"/>
                <w:szCs w:val="18"/>
              </w:rPr>
              <w:t>0.1</w:t>
            </w:r>
          </w:p>
        </w:tc>
        <w:tc>
          <w:tcPr>
            <w:tcW w:w="321" w:type="pct"/>
            <w:shd w:val="clear" w:color="auto" w:fill="auto"/>
            <w:noWrap/>
            <w:hideMark/>
          </w:tcPr>
          <w:p w14:paraId="1E18BA76" w14:textId="77777777" w:rsidR="004F117B" w:rsidRPr="00EF423C" w:rsidRDefault="004F117B" w:rsidP="009C353D">
            <w:pPr>
              <w:rPr>
                <w:rFonts w:ascii="Arial" w:hAnsi="Arial" w:cs="Arial"/>
                <w:sz w:val="18"/>
                <w:szCs w:val="18"/>
              </w:rPr>
            </w:pPr>
            <w:r w:rsidRPr="00EF423C">
              <w:rPr>
                <w:rFonts w:ascii="Arial" w:hAnsi="Arial" w:cs="Arial"/>
                <w:sz w:val="18"/>
                <w:szCs w:val="18"/>
              </w:rPr>
              <w:t>0.62</w:t>
            </w:r>
          </w:p>
        </w:tc>
        <w:tc>
          <w:tcPr>
            <w:tcW w:w="318" w:type="pct"/>
            <w:shd w:val="clear" w:color="auto" w:fill="auto"/>
            <w:noWrap/>
            <w:hideMark/>
          </w:tcPr>
          <w:p w14:paraId="35B5FB76" w14:textId="77777777" w:rsidR="004F117B" w:rsidRPr="00EF423C" w:rsidRDefault="004F117B" w:rsidP="009C353D">
            <w:pPr>
              <w:rPr>
                <w:rFonts w:ascii="Arial" w:hAnsi="Arial" w:cs="Arial"/>
                <w:sz w:val="18"/>
                <w:szCs w:val="18"/>
              </w:rPr>
            </w:pPr>
            <w:r w:rsidRPr="00EF423C">
              <w:rPr>
                <w:rFonts w:ascii="Arial" w:hAnsi="Arial" w:cs="Arial"/>
                <w:sz w:val="18"/>
                <w:szCs w:val="18"/>
              </w:rPr>
              <w:t>3.65</w:t>
            </w:r>
          </w:p>
        </w:tc>
      </w:tr>
      <w:tr w:rsidR="00EF423C" w:rsidRPr="00EF423C" w14:paraId="32330EB9" w14:textId="77777777" w:rsidTr="002D7B84">
        <w:trPr>
          <w:trHeight w:val="300"/>
        </w:trPr>
        <w:tc>
          <w:tcPr>
            <w:tcW w:w="1358" w:type="pct"/>
            <w:shd w:val="clear" w:color="auto" w:fill="auto"/>
            <w:noWrap/>
            <w:hideMark/>
          </w:tcPr>
          <w:p w14:paraId="48DFA995"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Annona muricata </w:t>
            </w:r>
          </w:p>
        </w:tc>
        <w:tc>
          <w:tcPr>
            <w:tcW w:w="623" w:type="pct"/>
            <w:shd w:val="clear" w:color="auto" w:fill="auto"/>
            <w:noWrap/>
            <w:hideMark/>
          </w:tcPr>
          <w:p w14:paraId="47798495" w14:textId="77777777" w:rsidR="004F117B" w:rsidRPr="00EF423C" w:rsidRDefault="004F117B" w:rsidP="009C353D">
            <w:pPr>
              <w:rPr>
                <w:rFonts w:ascii="Arial" w:hAnsi="Arial" w:cs="Arial"/>
                <w:sz w:val="18"/>
                <w:szCs w:val="18"/>
              </w:rPr>
            </w:pPr>
            <w:r w:rsidRPr="00EF423C">
              <w:rPr>
                <w:rFonts w:ascii="Arial" w:hAnsi="Arial" w:cs="Arial"/>
                <w:sz w:val="18"/>
                <w:szCs w:val="18"/>
              </w:rPr>
              <w:t>Anona</w:t>
            </w:r>
          </w:p>
        </w:tc>
        <w:tc>
          <w:tcPr>
            <w:tcW w:w="537" w:type="pct"/>
            <w:shd w:val="clear" w:color="auto" w:fill="auto"/>
            <w:noWrap/>
            <w:hideMark/>
          </w:tcPr>
          <w:p w14:paraId="1BE01E99"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00029E97"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7F8AB382"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07158C53"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60B5046C" w14:textId="77777777" w:rsidR="004F117B" w:rsidRPr="00EF423C" w:rsidRDefault="004F117B" w:rsidP="009C353D">
            <w:pPr>
              <w:rPr>
                <w:rFonts w:ascii="Arial" w:hAnsi="Arial" w:cs="Arial"/>
                <w:sz w:val="18"/>
                <w:szCs w:val="18"/>
              </w:rPr>
            </w:pPr>
            <w:r w:rsidRPr="00EF423C">
              <w:rPr>
                <w:rFonts w:ascii="Arial" w:hAnsi="Arial" w:cs="Arial"/>
                <w:sz w:val="18"/>
                <w:szCs w:val="18"/>
              </w:rPr>
              <w:t>0.07</w:t>
            </w:r>
          </w:p>
        </w:tc>
        <w:tc>
          <w:tcPr>
            <w:tcW w:w="321" w:type="pct"/>
            <w:shd w:val="clear" w:color="auto" w:fill="auto"/>
            <w:noWrap/>
            <w:hideMark/>
          </w:tcPr>
          <w:p w14:paraId="1B778CE3" w14:textId="77777777" w:rsidR="004F117B" w:rsidRPr="00EF423C" w:rsidRDefault="004F117B" w:rsidP="009C353D">
            <w:pPr>
              <w:rPr>
                <w:rFonts w:ascii="Arial" w:hAnsi="Arial" w:cs="Arial"/>
                <w:sz w:val="18"/>
                <w:szCs w:val="18"/>
              </w:rPr>
            </w:pPr>
            <w:r w:rsidRPr="00EF423C">
              <w:rPr>
                <w:rFonts w:ascii="Arial" w:hAnsi="Arial" w:cs="Arial"/>
                <w:sz w:val="18"/>
                <w:szCs w:val="18"/>
              </w:rPr>
              <w:t>0.42</w:t>
            </w:r>
          </w:p>
        </w:tc>
        <w:tc>
          <w:tcPr>
            <w:tcW w:w="318" w:type="pct"/>
            <w:shd w:val="clear" w:color="auto" w:fill="auto"/>
            <w:noWrap/>
            <w:hideMark/>
          </w:tcPr>
          <w:p w14:paraId="54649849" w14:textId="77777777" w:rsidR="004F117B" w:rsidRPr="00EF423C" w:rsidRDefault="004F117B" w:rsidP="009C353D">
            <w:pPr>
              <w:rPr>
                <w:rFonts w:ascii="Arial" w:hAnsi="Arial" w:cs="Arial"/>
                <w:sz w:val="18"/>
                <w:szCs w:val="18"/>
              </w:rPr>
            </w:pPr>
            <w:r w:rsidRPr="00EF423C">
              <w:rPr>
                <w:rFonts w:ascii="Arial" w:hAnsi="Arial" w:cs="Arial"/>
                <w:sz w:val="18"/>
                <w:szCs w:val="18"/>
              </w:rPr>
              <w:t>3.45</w:t>
            </w:r>
          </w:p>
        </w:tc>
      </w:tr>
      <w:tr w:rsidR="00EF423C" w:rsidRPr="00EF423C" w14:paraId="5C403D74" w14:textId="77777777" w:rsidTr="002D7B84">
        <w:trPr>
          <w:trHeight w:val="300"/>
        </w:trPr>
        <w:tc>
          <w:tcPr>
            <w:tcW w:w="1358" w:type="pct"/>
            <w:shd w:val="clear" w:color="auto" w:fill="auto"/>
            <w:noWrap/>
            <w:hideMark/>
          </w:tcPr>
          <w:p w14:paraId="6BC89FC1" w14:textId="77777777" w:rsidR="004F117B" w:rsidRPr="00EF423C" w:rsidRDefault="004F117B" w:rsidP="009C353D">
            <w:pPr>
              <w:rPr>
                <w:rFonts w:ascii="Arial" w:hAnsi="Arial" w:cs="Arial"/>
                <w:i/>
                <w:sz w:val="18"/>
                <w:szCs w:val="18"/>
              </w:rPr>
            </w:pPr>
            <w:r w:rsidRPr="00EF423C">
              <w:rPr>
                <w:rFonts w:ascii="Arial" w:hAnsi="Arial" w:cs="Arial"/>
                <w:i/>
                <w:sz w:val="18"/>
                <w:szCs w:val="18"/>
              </w:rPr>
              <w:lastRenderedPageBreak/>
              <w:t>Acacia collinsii </w:t>
            </w:r>
          </w:p>
        </w:tc>
        <w:tc>
          <w:tcPr>
            <w:tcW w:w="623" w:type="pct"/>
            <w:shd w:val="clear" w:color="auto" w:fill="auto"/>
            <w:noWrap/>
            <w:hideMark/>
          </w:tcPr>
          <w:p w14:paraId="0AA59312" w14:textId="77777777" w:rsidR="004F117B" w:rsidRPr="00EF423C" w:rsidRDefault="004F117B" w:rsidP="009C353D">
            <w:pPr>
              <w:rPr>
                <w:rFonts w:ascii="Arial" w:hAnsi="Arial" w:cs="Arial"/>
                <w:sz w:val="18"/>
                <w:szCs w:val="18"/>
              </w:rPr>
            </w:pPr>
            <w:r w:rsidRPr="00EF423C">
              <w:rPr>
                <w:rFonts w:ascii="Arial" w:hAnsi="Arial" w:cs="Arial"/>
                <w:sz w:val="18"/>
                <w:szCs w:val="18"/>
              </w:rPr>
              <w:t>Conizuelo</w:t>
            </w:r>
          </w:p>
        </w:tc>
        <w:tc>
          <w:tcPr>
            <w:tcW w:w="537" w:type="pct"/>
            <w:shd w:val="clear" w:color="auto" w:fill="auto"/>
            <w:noWrap/>
            <w:hideMark/>
          </w:tcPr>
          <w:p w14:paraId="0D07D902"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011CCF70"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494EA785" w14:textId="77777777" w:rsidR="004F117B" w:rsidRPr="00EF423C" w:rsidRDefault="004F117B" w:rsidP="009C353D">
            <w:pPr>
              <w:rPr>
                <w:rFonts w:ascii="Arial" w:hAnsi="Arial" w:cs="Arial"/>
                <w:sz w:val="18"/>
                <w:szCs w:val="18"/>
              </w:rPr>
            </w:pPr>
            <w:r w:rsidRPr="00EF423C">
              <w:rPr>
                <w:rFonts w:ascii="Arial" w:hAnsi="Arial" w:cs="Arial"/>
                <w:sz w:val="18"/>
                <w:szCs w:val="18"/>
              </w:rPr>
              <w:t>28.57</w:t>
            </w:r>
          </w:p>
        </w:tc>
        <w:tc>
          <w:tcPr>
            <w:tcW w:w="479" w:type="pct"/>
            <w:shd w:val="clear" w:color="auto" w:fill="auto"/>
            <w:noWrap/>
            <w:hideMark/>
          </w:tcPr>
          <w:p w14:paraId="697D7D1F" w14:textId="77777777" w:rsidR="004F117B" w:rsidRPr="00EF423C" w:rsidRDefault="004F117B" w:rsidP="009C353D">
            <w:pPr>
              <w:rPr>
                <w:rFonts w:ascii="Arial" w:hAnsi="Arial" w:cs="Arial"/>
                <w:sz w:val="18"/>
                <w:szCs w:val="18"/>
              </w:rPr>
            </w:pPr>
            <w:r w:rsidRPr="00EF423C">
              <w:rPr>
                <w:rFonts w:ascii="Arial" w:hAnsi="Arial" w:cs="Arial"/>
                <w:sz w:val="18"/>
                <w:szCs w:val="18"/>
              </w:rPr>
              <w:t>2.02</w:t>
            </w:r>
          </w:p>
        </w:tc>
        <w:tc>
          <w:tcPr>
            <w:tcW w:w="481" w:type="pct"/>
            <w:shd w:val="clear" w:color="auto" w:fill="auto"/>
            <w:noWrap/>
            <w:hideMark/>
          </w:tcPr>
          <w:p w14:paraId="0E35F178" w14:textId="77777777" w:rsidR="004F117B" w:rsidRPr="00EF423C" w:rsidRDefault="004F117B" w:rsidP="009C353D">
            <w:pPr>
              <w:rPr>
                <w:rFonts w:ascii="Arial" w:hAnsi="Arial" w:cs="Arial"/>
                <w:sz w:val="18"/>
                <w:szCs w:val="18"/>
              </w:rPr>
            </w:pPr>
            <w:r w:rsidRPr="00EF423C">
              <w:rPr>
                <w:rFonts w:ascii="Arial" w:hAnsi="Arial" w:cs="Arial"/>
                <w:sz w:val="18"/>
                <w:szCs w:val="18"/>
              </w:rPr>
              <w:t>0.01</w:t>
            </w:r>
          </w:p>
        </w:tc>
        <w:tc>
          <w:tcPr>
            <w:tcW w:w="321" w:type="pct"/>
            <w:shd w:val="clear" w:color="auto" w:fill="auto"/>
            <w:noWrap/>
            <w:hideMark/>
          </w:tcPr>
          <w:p w14:paraId="467D4EF4" w14:textId="77777777" w:rsidR="004F117B" w:rsidRPr="00EF423C" w:rsidRDefault="004F117B" w:rsidP="009C353D">
            <w:pPr>
              <w:rPr>
                <w:rFonts w:ascii="Arial" w:hAnsi="Arial" w:cs="Arial"/>
                <w:sz w:val="18"/>
                <w:szCs w:val="18"/>
              </w:rPr>
            </w:pPr>
            <w:r w:rsidRPr="00EF423C">
              <w:rPr>
                <w:rFonts w:ascii="Arial" w:hAnsi="Arial" w:cs="Arial"/>
                <w:sz w:val="18"/>
                <w:szCs w:val="18"/>
              </w:rPr>
              <w:t>0.04</w:t>
            </w:r>
          </w:p>
        </w:tc>
        <w:tc>
          <w:tcPr>
            <w:tcW w:w="318" w:type="pct"/>
            <w:shd w:val="clear" w:color="auto" w:fill="auto"/>
            <w:noWrap/>
            <w:hideMark/>
          </w:tcPr>
          <w:p w14:paraId="504AAF9F" w14:textId="77777777" w:rsidR="004F117B" w:rsidRPr="00EF423C" w:rsidRDefault="004F117B" w:rsidP="009C353D">
            <w:pPr>
              <w:rPr>
                <w:rFonts w:ascii="Arial" w:hAnsi="Arial" w:cs="Arial"/>
                <w:sz w:val="18"/>
                <w:szCs w:val="18"/>
              </w:rPr>
            </w:pPr>
            <w:r w:rsidRPr="00EF423C">
              <w:rPr>
                <w:rFonts w:ascii="Arial" w:hAnsi="Arial" w:cs="Arial"/>
                <w:sz w:val="18"/>
                <w:szCs w:val="18"/>
              </w:rPr>
              <w:t>3.06</w:t>
            </w:r>
          </w:p>
        </w:tc>
      </w:tr>
      <w:tr w:rsidR="00EF423C" w:rsidRPr="00EF423C" w14:paraId="0FE03187" w14:textId="77777777" w:rsidTr="002D7B84">
        <w:trPr>
          <w:trHeight w:val="300"/>
        </w:trPr>
        <w:tc>
          <w:tcPr>
            <w:tcW w:w="1358" w:type="pct"/>
            <w:shd w:val="clear" w:color="auto" w:fill="auto"/>
            <w:noWrap/>
            <w:hideMark/>
          </w:tcPr>
          <w:p w14:paraId="27826B0D"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Parmentiera aculeata </w:t>
            </w:r>
          </w:p>
        </w:tc>
        <w:tc>
          <w:tcPr>
            <w:tcW w:w="623" w:type="pct"/>
            <w:shd w:val="clear" w:color="auto" w:fill="auto"/>
            <w:noWrap/>
            <w:hideMark/>
          </w:tcPr>
          <w:p w14:paraId="51519861" w14:textId="77777777" w:rsidR="004F117B" w:rsidRPr="00EF423C" w:rsidRDefault="004F117B" w:rsidP="009C353D">
            <w:pPr>
              <w:rPr>
                <w:rFonts w:ascii="Arial" w:hAnsi="Arial" w:cs="Arial"/>
                <w:sz w:val="18"/>
                <w:szCs w:val="18"/>
              </w:rPr>
            </w:pPr>
          </w:p>
        </w:tc>
        <w:tc>
          <w:tcPr>
            <w:tcW w:w="537" w:type="pct"/>
            <w:shd w:val="clear" w:color="auto" w:fill="auto"/>
            <w:noWrap/>
            <w:hideMark/>
          </w:tcPr>
          <w:p w14:paraId="424FA618"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04A3ACEE"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162DE182"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7930F0CB"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6592A144" w14:textId="77777777" w:rsidR="004F117B" w:rsidRPr="00EF423C" w:rsidRDefault="004F117B" w:rsidP="009C353D">
            <w:pPr>
              <w:rPr>
                <w:rFonts w:ascii="Arial" w:hAnsi="Arial" w:cs="Arial"/>
                <w:sz w:val="18"/>
                <w:szCs w:val="18"/>
              </w:rPr>
            </w:pPr>
            <w:r w:rsidRPr="00EF423C">
              <w:rPr>
                <w:rFonts w:ascii="Arial" w:hAnsi="Arial" w:cs="Arial"/>
                <w:sz w:val="18"/>
                <w:szCs w:val="18"/>
              </w:rPr>
              <w:t>0.09</w:t>
            </w:r>
          </w:p>
        </w:tc>
        <w:tc>
          <w:tcPr>
            <w:tcW w:w="321" w:type="pct"/>
            <w:shd w:val="clear" w:color="auto" w:fill="auto"/>
            <w:noWrap/>
            <w:hideMark/>
          </w:tcPr>
          <w:p w14:paraId="4541A1EB" w14:textId="77777777" w:rsidR="004F117B" w:rsidRPr="00EF423C" w:rsidRDefault="004F117B" w:rsidP="009C353D">
            <w:pPr>
              <w:rPr>
                <w:rFonts w:ascii="Arial" w:hAnsi="Arial" w:cs="Arial"/>
                <w:sz w:val="18"/>
                <w:szCs w:val="18"/>
              </w:rPr>
            </w:pPr>
            <w:r w:rsidRPr="00EF423C">
              <w:rPr>
                <w:rFonts w:ascii="Arial" w:hAnsi="Arial" w:cs="Arial"/>
                <w:sz w:val="18"/>
                <w:szCs w:val="18"/>
              </w:rPr>
              <w:t>0.52</w:t>
            </w:r>
          </w:p>
        </w:tc>
        <w:tc>
          <w:tcPr>
            <w:tcW w:w="318" w:type="pct"/>
            <w:shd w:val="clear" w:color="auto" w:fill="auto"/>
            <w:noWrap/>
            <w:hideMark/>
          </w:tcPr>
          <w:p w14:paraId="01ED83A6" w14:textId="77777777" w:rsidR="004F117B" w:rsidRPr="00EF423C" w:rsidRDefault="004F117B" w:rsidP="009C353D">
            <w:pPr>
              <w:rPr>
                <w:rFonts w:ascii="Arial" w:hAnsi="Arial" w:cs="Arial"/>
                <w:sz w:val="18"/>
                <w:szCs w:val="18"/>
              </w:rPr>
            </w:pPr>
            <w:r w:rsidRPr="00EF423C">
              <w:rPr>
                <w:rFonts w:ascii="Arial" w:hAnsi="Arial" w:cs="Arial"/>
                <w:sz w:val="18"/>
                <w:szCs w:val="18"/>
              </w:rPr>
              <w:t>3.04</w:t>
            </w:r>
          </w:p>
        </w:tc>
      </w:tr>
      <w:tr w:rsidR="00EF423C" w:rsidRPr="00EF423C" w14:paraId="0D03ED81" w14:textId="77777777" w:rsidTr="002D7B84">
        <w:trPr>
          <w:trHeight w:val="300"/>
        </w:trPr>
        <w:tc>
          <w:tcPr>
            <w:tcW w:w="1358" w:type="pct"/>
            <w:shd w:val="clear" w:color="auto" w:fill="auto"/>
            <w:noWrap/>
            <w:hideMark/>
          </w:tcPr>
          <w:p w14:paraId="26D8C0B1"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Achatocarpus nigricans </w:t>
            </w:r>
          </w:p>
        </w:tc>
        <w:tc>
          <w:tcPr>
            <w:tcW w:w="623" w:type="pct"/>
            <w:shd w:val="clear" w:color="auto" w:fill="auto"/>
            <w:noWrap/>
            <w:hideMark/>
          </w:tcPr>
          <w:p w14:paraId="64651D11" w14:textId="77777777" w:rsidR="004F117B" w:rsidRPr="00EF423C" w:rsidRDefault="004F117B" w:rsidP="009C353D">
            <w:pPr>
              <w:rPr>
                <w:rFonts w:ascii="Arial" w:hAnsi="Arial" w:cs="Arial"/>
                <w:sz w:val="18"/>
                <w:szCs w:val="18"/>
              </w:rPr>
            </w:pPr>
          </w:p>
        </w:tc>
        <w:tc>
          <w:tcPr>
            <w:tcW w:w="537" w:type="pct"/>
            <w:shd w:val="clear" w:color="auto" w:fill="auto"/>
            <w:noWrap/>
            <w:hideMark/>
          </w:tcPr>
          <w:p w14:paraId="1618FC0E" w14:textId="77777777" w:rsidR="004F117B" w:rsidRPr="00EF423C" w:rsidRDefault="004F117B" w:rsidP="009C353D">
            <w:pPr>
              <w:rPr>
                <w:rFonts w:ascii="Arial" w:hAnsi="Arial" w:cs="Arial"/>
                <w:sz w:val="18"/>
                <w:szCs w:val="18"/>
              </w:rPr>
            </w:pPr>
            <w:r w:rsidRPr="00EF423C">
              <w:rPr>
                <w:rFonts w:ascii="Arial" w:hAnsi="Arial" w:cs="Arial"/>
                <w:sz w:val="18"/>
                <w:szCs w:val="18"/>
              </w:rPr>
              <w:t>4</w:t>
            </w:r>
          </w:p>
        </w:tc>
        <w:tc>
          <w:tcPr>
            <w:tcW w:w="401" w:type="pct"/>
            <w:shd w:val="clear" w:color="auto" w:fill="auto"/>
            <w:noWrap/>
            <w:hideMark/>
          </w:tcPr>
          <w:p w14:paraId="578A679F"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2" w:type="pct"/>
            <w:shd w:val="clear" w:color="auto" w:fill="auto"/>
            <w:noWrap/>
            <w:hideMark/>
          </w:tcPr>
          <w:p w14:paraId="73B623FD"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2D8F89F6"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76AC6F51" w14:textId="77777777" w:rsidR="004F117B" w:rsidRPr="00EF423C" w:rsidRDefault="004F117B" w:rsidP="009C353D">
            <w:pPr>
              <w:rPr>
                <w:rFonts w:ascii="Arial" w:hAnsi="Arial" w:cs="Arial"/>
                <w:sz w:val="18"/>
                <w:szCs w:val="18"/>
              </w:rPr>
            </w:pPr>
            <w:r w:rsidRPr="00EF423C">
              <w:rPr>
                <w:rFonts w:ascii="Arial" w:hAnsi="Arial" w:cs="Arial"/>
                <w:sz w:val="18"/>
                <w:szCs w:val="18"/>
              </w:rPr>
              <w:t>0.17</w:t>
            </w:r>
          </w:p>
        </w:tc>
        <w:tc>
          <w:tcPr>
            <w:tcW w:w="321" w:type="pct"/>
            <w:shd w:val="clear" w:color="auto" w:fill="auto"/>
            <w:noWrap/>
            <w:hideMark/>
          </w:tcPr>
          <w:p w14:paraId="5037652B" w14:textId="77777777" w:rsidR="004F117B" w:rsidRPr="00EF423C" w:rsidRDefault="004F117B" w:rsidP="009C353D">
            <w:pPr>
              <w:rPr>
                <w:rFonts w:ascii="Arial" w:hAnsi="Arial" w:cs="Arial"/>
                <w:sz w:val="18"/>
                <w:szCs w:val="18"/>
              </w:rPr>
            </w:pPr>
            <w:r w:rsidRPr="00EF423C">
              <w:rPr>
                <w:rFonts w:ascii="Arial" w:hAnsi="Arial" w:cs="Arial"/>
                <w:sz w:val="18"/>
                <w:szCs w:val="18"/>
              </w:rPr>
              <w:t>1.02</w:t>
            </w:r>
          </w:p>
        </w:tc>
        <w:tc>
          <w:tcPr>
            <w:tcW w:w="318" w:type="pct"/>
            <w:shd w:val="clear" w:color="auto" w:fill="auto"/>
            <w:noWrap/>
            <w:hideMark/>
          </w:tcPr>
          <w:p w14:paraId="78310E71" w14:textId="77777777" w:rsidR="004F117B" w:rsidRPr="00EF423C" w:rsidRDefault="004F117B" w:rsidP="009C353D">
            <w:pPr>
              <w:rPr>
                <w:rFonts w:ascii="Arial" w:hAnsi="Arial" w:cs="Arial"/>
                <w:sz w:val="18"/>
                <w:szCs w:val="18"/>
              </w:rPr>
            </w:pPr>
            <w:r w:rsidRPr="00EF423C">
              <w:rPr>
                <w:rFonts w:ascii="Arial" w:hAnsi="Arial" w:cs="Arial"/>
                <w:sz w:val="18"/>
                <w:szCs w:val="18"/>
              </w:rPr>
              <w:t>3.03</w:t>
            </w:r>
          </w:p>
        </w:tc>
      </w:tr>
      <w:tr w:rsidR="00EF423C" w:rsidRPr="00EF423C" w14:paraId="57008780" w14:textId="77777777" w:rsidTr="002D7B84">
        <w:trPr>
          <w:trHeight w:val="300"/>
        </w:trPr>
        <w:tc>
          <w:tcPr>
            <w:tcW w:w="1358" w:type="pct"/>
            <w:shd w:val="clear" w:color="auto" w:fill="auto"/>
            <w:noWrap/>
            <w:hideMark/>
          </w:tcPr>
          <w:p w14:paraId="6ABB296E" w14:textId="77777777" w:rsidR="004F117B" w:rsidRPr="00EF423C" w:rsidRDefault="004F117B" w:rsidP="009C353D">
            <w:pPr>
              <w:rPr>
                <w:rFonts w:ascii="Arial" w:hAnsi="Arial" w:cs="Arial"/>
                <w:sz w:val="18"/>
                <w:szCs w:val="18"/>
              </w:rPr>
            </w:pPr>
            <w:r w:rsidRPr="00EF423C">
              <w:rPr>
                <w:rFonts w:ascii="Arial" w:hAnsi="Arial" w:cs="Arial"/>
                <w:i/>
                <w:iCs/>
                <w:sz w:val="18"/>
                <w:szCs w:val="18"/>
              </w:rPr>
              <w:t>Brosimum alicastrum</w:t>
            </w:r>
            <w:r w:rsidRPr="00EF423C">
              <w:rPr>
                <w:rFonts w:ascii="Arial" w:hAnsi="Arial" w:cs="Arial"/>
                <w:sz w:val="18"/>
                <w:szCs w:val="18"/>
              </w:rPr>
              <w:t> </w:t>
            </w:r>
          </w:p>
        </w:tc>
        <w:tc>
          <w:tcPr>
            <w:tcW w:w="623" w:type="pct"/>
            <w:shd w:val="clear" w:color="auto" w:fill="auto"/>
            <w:noWrap/>
            <w:hideMark/>
          </w:tcPr>
          <w:p w14:paraId="29314A50" w14:textId="77777777" w:rsidR="004F117B" w:rsidRPr="00EF423C" w:rsidRDefault="004F117B" w:rsidP="009C353D">
            <w:pPr>
              <w:rPr>
                <w:rFonts w:ascii="Arial" w:hAnsi="Arial" w:cs="Arial"/>
                <w:sz w:val="18"/>
                <w:szCs w:val="18"/>
              </w:rPr>
            </w:pPr>
            <w:r w:rsidRPr="00EF423C">
              <w:rPr>
                <w:rFonts w:ascii="Arial" w:hAnsi="Arial" w:cs="Arial"/>
                <w:sz w:val="18"/>
                <w:szCs w:val="18"/>
              </w:rPr>
              <w:t>Ramón</w:t>
            </w:r>
          </w:p>
        </w:tc>
        <w:tc>
          <w:tcPr>
            <w:tcW w:w="537" w:type="pct"/>
            <w:shd w:val="clear" w:color="auto" w:fill="auto"/>
            <w:noWrap/>
            <w:hideMark/>
          </w:tcPr>
          <w:p w14:paraId="62FCA15F" w14:textId="77777777" w:rsidR="004F117B" w:rsidRPr="00EF423C" w:rsidRDefault="004F117B" w:rsidP="009C353D">
            <w:pPr>
              <w:rPr>
                <w:rFonts w:ascii="Arial" w:hAnsi="Arial" w:cs="Arial"/>
                <w:sz w:val="18"/>
                <w:szCs w:val="18"/>
              </w:rPr>
            </w:pPr>
            <w:r w:rsidRPr="00EF423C">
              <w:rPr>
                <w:rFonts w:ascii="Arial" w:hAnsi="Arial" w:cs="Arial"/>
                <w:sz w:val="18"/>
                <w:szCs w:val="18"/>
              </w:rPr>
              <w:t>2</w:t>
            </w:r>
          </w:p>
        </w:tc>
        <w:tc>
          <w:tcPr>
            <w:tcW w:w="401" w:type="pct"/>
            <w:shd w:val="clear" w:color="auto" w:fill="auto"/>
            <w:noWrap/>
            <w:hideMark/>
          </w:tcPr>
          <w:p w14:paraId="10C7B034" w14:textId="77777777" w:rsidR="004F117B" w:rsidRPr="00EF423C" w:rsidRDefault="004F117B" w:rsidP="009C353D">
            <w:pPr>
              <w:rPr>
                <w:rFonts w:ascii="Arial" w:hAnsi="Arial" w:cs="Arial"/>
                <w:sz w:val="18"/>
                <w:szCs w:val="18"/>
              </w:rPr>
            </w:pPr>
            <w:r w:rsidRPr="00EF423C">
              <w:rPr>
                <w:rFonts w:ascii="Arial" w:hAnsi="Arial" w:cs="Arial"/>
                <w:sz w:val="18"/>
                <w:szCs w:val="18"/>
              </w:rPr>
              <w:t>0.5</w:t>
            </w:r>
          </w:p>
        </w:tc>
        <w:tc>
          <w:tcPr>
            <w:tcW w:w="482" w:type="pct"/>
            <w:shd w:val="clear" w:color="auto" w:fill="auto"/>
            <w:noWrap/>
            <w:hideMark/>
          </w:tcPr>
          <w:p w14:paraId="57BF6393"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645BF071"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36240A6D" w14:textId="77777777" w:rsidR="004F117B" w:rsidRPr="00EF423C" w:rsidRDefault="004F117B" w:rsidP="009C353D">
            <w:pPr>
              <w:rPr>
                <w:rFonts w:ascii="Arial" w:hAnsi="Arial" w:cs="Arial"/>
                <w:sz w:val="18"/>
                <w:szCs w:val="18"/>
              </w:rPr>
            </w:pPr>
            <w:r w:rsidRPr="00EF423C">
              <w:rPr>
                <w:rFonts w:ascii="Arial" w:hAnsi="Arial" w:cs="Arial"/>
                <w:sz w:val="18"/>
                <w:szCs w:val="18"/>
              </w:rPr>
              <w:t>0.23</w:t>
            </w:r>
          </w:p>
        </w:tc>
        <w:tc>
          <w:tcPr>
            <w:tcW w:w="321" w:type="pct"/>
            <w:shd w:val="clear" w:color="auto" w:fill="auto"/>
            <w:noWrap/>
            <w:hideMark/>
          </w:tcPr>
          <w:p w14:paraId="1FB0B63D" w14:textId="77777777" w:rsidR="004F117B" w:rsidRPr="00EF423C" w:rsidRDefault="004F117B" w:rsidP="009C353D">
            <w:pPr>
              <w:rPr>
                <w:rFonts w:ascii="Arial" w:hAnsi="Arial" w:cs="Arial"/>
                <w:sz w:val="18"/>
                <w:szCs w:val="18"/>
              </w:rPr>
            </w:pPr>
            <w:r w:rsidRPr="00EF423C">
              <w:rPr>
                <w:rFonts w:ascii="Arial" w:hAnsi="Arial" w:cs="Arial"/>
                <w:sz w:val="18"/>
                <w:szCs w:val="18"/>
              </w:rPr>
              <w:t>1.37</w:t>
            </w:r>
          </w:p>
        </w:tc>
        <w:tc>
          <w:tcPr>
            <w:tcW w:w="318" w:type="pct"/>
            <w:shd w:val="clear" w:color="auto" w:fill="auto"/>
            <w:noWrap/>
            <w:hideMark/>
          </w:tcPr>
          <w:p w14:paraId="594C164E" w14:textId="77777777" w:rsidR="004F117B" w:rsidRPr="00EF423C" w:rsidRDefault="004F117B" w:rsidP="009C353D">
            <w:pPr>
              <w:rPr>
                <w:rFonts w:ascii="Arial" w:hAnsi="Arial" w:cs="Arial"/>
                <w:sz w:val="18"/>
                <w:szCs w:val="18"/>
              </w:rPr>
            </w:pPr>
            <w:r w:rsidRPr="00EF423C">
              <w:rPr>
                <w:rFonts w:ascii="Arial" w:hAnsi="Arial" w:cs="Arial"/>
                <w:sz w:val="18"/>
                <w:szCs w:val="18"/>
              </w:rPr>
              <w:t>2.88</w:t>
            </w:r>
          </w:p>
        </w:tc>
      </w:tr>
      <w:tr w:rsidR="00EF423C" w:rsidRPr="00EF423C" w14:paraId="38A892C2" w14:textId="77777777" w:rsidTr="002D7B84">
        <w:trPr>
          <w:trHeight w:val="300"/>
        </w:trPr>
        <w:tc>
          <w:tcPr>
            <w:tcW w:w="1358" w:type="pct"/>
            <w:shd w:val="clear" w:color="auto" w:fill="auto"/>
            <w:noWrap/>
            <w:hideMark/>
          </w:tcPr>
          <w:p w14:paraId="4A5B192F" w14:textId="77777777" w:rsidR="004F117B" w:rsidRPr="00EF423C" w:rsidRDefault="004F117B" w:rsidP="009C353D">
            <w:pPr>
              <w:rPr>
                <w:rFonts w:ascii="Arial" w:hAnsi="Arial" w:cs="Arial"/>
                <w:i/>
                <w:sz w:val="18"/>
                <w:szCs w:val="18"/>
              </w:rPr>
            </w:pPr>
            <w:r w:rsidRPr="00EF423C">
              <w:rPr>
                <w:rFonts w:ascii="Arial" w:hAnsi="Arial" w:cs="Arial"/>
                <w:i/>
                <w:iCs/>
                <w:sz w:val="18"/>
                <w:szCs w:val="18"/>
              </w:rPr>
              <w:t>Eugenia pleurocarpa</w:t>
            </w:r>
            <w:r w:rsidRPr="00EF423C">
              <w:rPr>
                <w:rFonts w:ascii="Arial" w:hAnsi="Arial" w:cs="Arial"/>
                <w:i/>
                <w:sz w:val="18"/>
                <w:szCs w:val="18"/>
              </w:rPr>
              <w:t> </w:t>
            </w:r>
          </w:p>
        </w:tc>
        <w:tc>
          <w:tcPr>
            <w:tcW w:w="623" w:type="pct"/>
            <w:shd w:val="clear" w:color="auto" w:fill="auto"/>
            <w:noWrap/>
            <w:hideMark/>
          </w:tcPr>
          <w:p w14:paraId="23E1F831" w14:textId="77777777" w:rsidR="004F117B" w:rsidRPr="00EF423C" w:rsidRDefault="004F117B" w:rsidP="009C353D">
            <w:pPr>
              <w:rPr>
                <w:rFonts w:ascii="Arial" w:hAnsi="Arial" w:cs="Arial"/>
                <w:sz w:val="18"/>
                <w:szCs w:val="18"/>
              </w:rPr>
            </w:pPr>
            <w:r w:rsidRPr="00EF423C">
              <w:rPr>
                <w:rFonts w:ascii="Arial" w:hAnsi="Arial" w:cs="Arial"/>
                <w:sz w:val="18"/>
                <w:szCs w:val="18"/>
              </w:rPr>
              <w:t>Guayabillo</w:t>
            </w:r>
          </w:p>
        </w:tc>
        <w:tc>
          <w:tcPr>
            <w:tcW w:w="537" w:type="pct"/>
            <w:shd w:val="clear" w:color="auto" w:fill="auto"/>
            <w:noWrap/>
            <w:hideMark/>
          </w:tcPr>
          <w:p w14:paraId="2EFB3AA8"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7706041D"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3CD8B882"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612B2353"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4EF707A9" w14:textId="77777777" w:rsidR="004F117B" w:rsidRPr="00EF423C" w:rsidRDefault="004F117B" w:rsidP="009C353D">
            <w:pPr>
              <w:rPr>
                <w:rFonts w:ascii="Arial" w:hAnsi="Arial" w:cs="Arial"/>
                <w:sz w:val="18"/>
                <w:szCs w:val="18"/>
              </w:rPr>
            </w:pPr>
            <w:r w:rsidRPr="00EF423C">
              <w:rPr>
                <w:rFonts w:ascii="Arial" w:hAnsi="Arial" w:cs="Arial"/>
                <w:sz w:val="18"/>
                <w:szCs w:val="18"/>
              </w:rPr>
              <w:t>0.06</w:t>
            </w:r>
          </w:p>
        </w:tc>
        <w:tc>
          <w:tcPr>
            <w:tcW w:w="321" w:type="pct"/>
            <w:shd w:val="clear" w:color="auto" w:fill="auto"/>
            <w:noWrap/>
            <w:hideMark/>
          </w:tcPr>
          <w:p w14:paraId="75EDB66F" w14:textId="77777777" w:rsidR="004F117B" w:rsidRPr="00EF423C" w:rsidRDefault="004F117B" w:rsidP="009C353D">
            <w:pPr>
              <w:rPr>
                <w:rFonts w:ascii="Arial" w:hAnsi="Arial" w:cs="Arial"/>
                <w:sz w:val="18"/>
                <w:szCs w:val="18"/>
              </w:rPr>
            </w:pPr>
            <w:r w:rsidRPr="00EF423C">
              <w:rPr>
                <w:rFonts w:ascii="Arial" w:hAnsi="Arial" w:cs="Arial"/>
                <w:sz w:val="18"/>
                <w:szCs w:val="18"/>
              </w:rPr>
              <w:t>0.35</w:t>
            </w:r>
          </w:p>
        </w:tc>
        <w:tc>
          <w:tcPr>
            <w:tcW w:w="318" w:type="pct"/>
            <w:shd w:val="clear" w:color="auto" w:fill="auto"/>
            <w:noWrap/>
            <w:hideMark/>
          </w:tcPr>
          <w:p w14:paraId="3B7CAA93" w14:textId="77777777" w:rsidR="004F117B" w:rsidRPr="00EF423C" w:rsidRDefault="004F117B" w:rsidP="009C353D">
            <w:pPr>
              <w:rPr>
                <w:rFonts w:ascii="Arial" w:hAnsi="Arial" w:cs="Arial"/>
                <w:sz w:val="18"/>
                <w:szCs w:val="18"/>
              </w:rPr>
            </w:pPr>
            <w:r w:rsidRPr="00EF423C">
              <w:rPr>
                <w:rFonts w:ascii="Arial" w:hAnsi="Arial" w:cs="Arial"/>
                <w:sz w:val="18"/>
                <w:szCs w:val="18"/>
              </w:rPr>
              <w:t>2.87</w:t>
            </w:r>
          </w:p>
        </w:tc>
      </w:tr>
      <w:tr w:rsidR="00EF423C" w:rsidRPr="00EF423C" w14:paraId="3B719BEA" w14:textId="77777777" w:rsidTr="002D7B84">
        <w:trPr>
          <w:trHeight w:val="215"/>
        </w:trPr>
        <w:tc>
          <w:tcPr>
            <w:tcW w:w="1358" w:type="pct"/>
            <w:shd w:val="clear" w:color="auto" w:fill="auto"/>
            <w:noWrap/>
            <w:hideMark/>
          </w:tcPr>
          <w:p w14:paraId="3612EFA6" w14:textId="77777777" w:rsidR="004F117B" w:rsidRPr="00EF423C" w:rsidRDefault="004F117B" w:rsidP="009C353D">
            <w:pPr>
              <w:rPr>
                <w:rFonts w:ascii="Arial" w:hAnsi="Arial" w:cs="Arial"/>
                <w:sz w:val="18"/>
                <w:szCs w:val="18"/>
              </w:rPr>
            </w:pPr>
            <w:r w:rsidRPr="00EF423C">
              <w:rPr>
                <w:rFonts w:ascii="Arial" w:hAnsi="Arial" w:cs="Arial"/>
                <w:i/>
                <w:iCs/>
                <w:sz w:val="18"/>
                <w:szCs w:val="18"/>
              </w:rPr>
              <w:t xml:space="preserve">Randia </w:t>
            </w:r>
            <w:r w:rsidRPr="00EF423C">
              <w:rPr>
                <w:rFonts w:ascii="Arial" w:hAnsi="Arial" w:cs="Arial"/>
                <w:sz w:val="18"/>
                <w:szCs w:val="18"/>
              </w:rPr>
              <w:t>sp.</w:t>
            </w:r>
          </w:p>
        </w:tc>
        <w:tc>
          <w:tcPr>
            <w:tcW w:w="623" w:type="pct"/>
            <w:shd w:val="clear" w:color="auto" w:fill="auto"/>
            <w:noWrap/>
            <w:hideMark/>
          </w:tcPr>
          <w:p w14:paraId="0F807E9C" w14:textId="77777777" w:rsidR="004F117B" w:rsidRPr="00EF423C" w:rsidRDefault="004F117B" w:rsidP="009C353D">
            <w:pPr>
              <w:rPr>
                <w:rFonts w:ascii="Arial" w:hAnsi="Arial" w:cs="Arial"/>
                <w:sz w:val="18"/>
                <w:szCs w:val="18"/>
              </w:rPr>
            </w:pPr>
            <w:r w:rsidRPr="00EF423C">
              <w:rPr>
                <w:rFonts w:ascii="Arial" w:hAnsi="Arial" w:cs="Arial"/>
                <w:sz w:val="18"/>
                <w:szCs w:val="18"/>
              </w:rPr>
              <w:t>Peludo</w:t>
            </w:r>
          </w:p>
        </w:tc>
        <w:tc>
          <w:tcPr>
            <w:tcW w:w="537" w:type="pct"/>
            <w:shd w:val="clear" w:color="auto" w:fill="auto"/>
            <w:noWrap/>
            <w:hideMark/>
          </w:tcPr>
          <w:p w14:paraId="4F85EF34"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60367122"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239F1DFD"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2A4E3752"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15AD1869" w14:textId="77777777" w:rsidR="004F117B" w:rsidRPr="00EF423C" w:rsidRDefault="004F117B" w:rsidP="009C353D">
            <w:pPr>
              <w:rPr>
                <w:rFonts w:ascii="Arial" w:hAnsi="Arial" w:cs="Arial"/>
                <w:sz w:val="18"/>
                <w:szCs w:val="18"/>
              </w:rPr>
            </w:pPr>
            <w:r w:rsidRPr="00EF423C">
              <w:rPr>
                <w:rFonts w:ascii="Arial" w:hAnsi="Arial" w:cs="Arial"/>
                <w:sz w:val="18"/>
                <w:szCs w:val="18"/>
              </w:rPr>
              <w:t>0.06</w:t>
            </w:r>
          </w:p>
        </w:tc>
        <w:tc>
          <w:tcPr>
            <w:tcW w:w="321" w:type="pct"/>
            <w:shd w:val="clear" w:color="auto" w:fill="auto"/>
            <w:noWrap/>
            <w:hideMark/>
          </w:tcPr>
          <w:p w14:paraId="2C8E42E5" w14:textId="77777777" w:rsidR="004F117B" w:rsidRPr="00EF423C" w:rsidRDefault="004F117B" w:rsidP="009C353D">
            <w:pPr>
              <w:rPr>
                <w:rFonts w:ascii="Arial" w:hAnsi="Arial" w:cs="Arial"/>
                <w:sz w:val="18"/>
                <w:szCs w:val="18"/>
              </w:rPr>
            </w:pPr>
            <w:r w:rsidRPr="00EF423C">
              <w:rPr>
                <w:rFonts w:ascii="Arial" w:hAnsi="Arial" w:cs="Arial"/>
                <w:sz w:val="18"/>
                <w:szCs w:val="18"/>
              </w:rPr>
              <w:t>0.34</w:t>
            </w:r>
          </w:p>
        </w:tc>
        <w:tc>
          <w:tcPr>
            <w:tcW w:w="318" w:type="pct"/>
            <w:shd w:val="clear" w:color="auto" w:fill="auto"/>
            <w:noWrap/>
            <w:hideMark/>
          </w:tcPr>
          <w:p w14:paraId="68A9215B" w14:textId="77777777" w:rsidR="004F117B" w:rsidRPr="00EF423C" w:rsidRDefault="004F117B" w:rsidP="009C353D">
            <w:pPr>
              <w:rPr>
                <w:rFonts w:ascii="Arial" w:hAnsi="Arial" w:cs="Arial"/>
                <w:sz w:val="18"/>
                <w:szCs w:val="18"/>
              </w:rPr>
            </w:pPr>
            <w:r w:rsidRPr="00EF423C">
              <w:rPr>
                <w:rFonts w:ascii="Arial" w:hAnsi="Arial" w:cs="Arial"/>
                <w:sz w:val="18"/>
                <w:szCs w:val="18"/>
              </w:rPr>
              <w:t>2.85</w:t>
            </w:r>
          </w:p>
        </w:tc>
      </w:tr>
      <w:tr w:rsidR="00EF423C" w:rsidRPr="00EF423C" w14:paraId="448374F6" w14:textId="77777777" w:rsidTr="002D7B84">
        <w:trPr>
          <w:trHeight w:val="134"/>
        </w:trPr>
        <w:tc>
          <w:tcPr>
            <w:tcW w:w="1358" w:type="pct"/>
            <w:shd w:val="clear" w:color="auto" w:fill="auto"/>
            <w:noWrap/>
            <w:hideMark/>
          </w:tcPr>
          <w:p w14:paraId="10774384" w14:textId="77777777" w:rsidR="004F117B" w:rsidRPr="00EF423C" w:rsidRDefault="004F117B" w:rsidP="009C353D">
            <w:pPr>
              <w:rPr>
                <w:rFonts w:ascii="Arial" w:hAnsi="Arial" w:cs="Arial"/>
                <w:sz w:val="18"/>
                <w:szCs w:val="18"/>
              </w:rPr>
            </w:pPr>
            <w:r w:rsidRPr="00EF423C">
              <w:rPr>
                <w:rFonts w:ascii="Arial" w:hAnsi="Arial" w:cs="Arial"/>
                <w:i/>
                <w:iCs/>
                <w:sz w:val="18"/>
                <w:szCs w:val="18"/>
              </w:rPr>
              <w:t>Nectandra martinicensis</w:t>
            </w:r>
          </w:p>
        </w:tc>
        <w:tc>
          <w:tcPr>
            <w:tcW w:w="623" w:type="pct"/>
            <w:shd w:val="clear" w:color="auto" w:fill="auto"/>
            <w:noWrap/>
            <w:hideMark/>
          </w:tcPr>
          <w:p w14:paraId="4A65DAD2" w14:textId="77777777" w:rsidR="004F117B" w:rsidRPr="00EF423C" w:rsidRDefault="004F117B" w:rsidP="009C353D">
            <w:pPr>
              <w:rPr>
                <w:rFonts w:ascii="Arial" w:hAnsi="Arial" w:cs="Arial"/>
                <w:sz w:val="18"/>
                <w:szCs w:val="18"/>
              </w:rPr>
            </w:pPr>
            <w:r w:rsidRPr="00EF423C">
              <w:rPr>
                <w:rFonts w:ascii="Arial" w:hAnsi="Arial" w:cs="Arial"/>
                <w:sz w:val="18"/>
                <w:szCs w:val="18"/>
              </w:rPr>
              <w:t>Verdoso</w:t>
            </w:r>
          </w:p>
        </w:tc>
        <w:tc>
          <w:tcPr>
            <w:tcW w:w="537" w:type="pct"/>
            <w:shd w:val="clear" w:color="auto" w:fill="auto"/>
            <w:noWrap/>
            <w:hideMark/>
          </w:tcPr>
          <w:p w14:paraId="40888926"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51024EFF"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609D5E75"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103D95D5"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25A9D25D" w14:textId="77777777" w:rsidR="004F117B" w:rsidRPr="00EF423C" w:rsidRDefault="004F117B" w:rsidP="009C353D">
            <w:pPr>
              <w:rPr>
                <w:rFonts w:ascii="Arial" w:hAnsi="Arial" w:cs="Arial"/>
                <w:sz w:val="18"/>
                <w:szCs w:val="18"/>
              </w:rPr>
            </w:pPr>
            <w:r w:rsidRPr="00EF423C">
              <w:rPr>
                <w:rFonts w:ascii="Arial" w:hAnsi="Arial" w:cs="Arial"/>
                <w:sz w:val="18"/>
                <w:szCs w:val="18"/>
              </w:rPr>
              <w:t>0.05</w:t>
            </w:r>
          </w:p>
        </w:tc>
        <w:tc>
          <w:tcPr>
            <w:tcW w:w="321" w:type="pct"/>
            <w:shd w:val="clear" w:color="auto" w:fill="auto"/>
            <w:noWrap/>
            <w:hideMark/>
          </w:tcPr>
          <w:p w14:paraId="7EF80649" w14:textId="77777777" w:rsidR="004F117B" w:rsidRPr="00EF423C" w:rsidRDefault="004F117B" w:rsidP="009C353D">
            <w:pPr>
              <w:rPr>
                <w:rFonts w:ascii="Arial" w:hAnsi="Arial" w:cs="Arial"/>
                <w:sz w:val="18"/>
                <w:szCs w:val="18"/>
              </w:rPr>
            </w:pPr>
            <w:r w:rsidRPr="00EF423C">
              <w:rPr>
                <w:rFonts w:ascii="Arial" w:hAnsi="Arial" w:cs="Arial"/>
                <w:sz w:val="18"/>
                <w:szCs w:val="18"/>
              </w:rPr>
              <w:t>0.32</w:t>
            </w:r>
          </w:p>
        </w:tc>
        <w:tc>
          <w:tcPr>
            <w:tcW w:w="318" w:type="pct"/>
            <w:shd w:val="clear" w:color="auto" w:fill="auto"/>
            <w:noWrap/>
            <w:hideMark/>
          </w:tcPr>
          <w:p w14:paraId="0C1609D2" w14:textId="77777777" w:rsidR="004F117B" w:rsidRPr="00EF423C" w:rsidRDefault="004F117B" w:rsidP="009C353D">
            <w:pPr>
              <w:rPr>
                <w:rFonts w:ascii="Arial" w:hAnsi="Arial" w:cs="Arial"/>
                <w:sz w:val="18"/>
                <w:szCs w:val="18"/>
              </w:rPr>
            </w:pPr>
            <w:r w:rsidRPr="00EF423C">
              <w:rPr>
                <w:rFonts w:ascii="Arial" w:hAnsi="Arial" w:cs="Arial"/>
                <w:sz w:val="18"/>
                <w:szCs w:val="18"/>
              </w:rPr>
              <w:t>2.84</w:t>
            </w:r>
          </w:p>
        </w:tc>
      </w:tr>
      <w:tr w:rsidR="00EF423C" w:rsidRPr="00EF423C" w14:paraId="78147EFC" w14:textId="77777777" w:rsidTr="002D7B84">
        <w:trPr>
          <w:trHeight w:val="80"/>
        </w:trPr>
        <w:tc>
          <w:tcPr>
            <w:tcW w:w="1358" w:type="pct"/>
            <w:shd w:val="clear" w:color="auto" w:fill="auto"/>
            <w:noWrap/>
            <w:hideMark/>
          </w:tcPr>
          <w:p w14:paraId="022AD9A3" w14:textId="77777777" w:rsidR="004F117B" w:rsidRPr="00EF423C" w:rsidRDefault="009C353D" w:rsidP="009C353D">
            <w:pPr>
              <w:rPr>
                <w:rFonts w:ascii="Arial" w:hAnsi="Arial" w:cs="Arial"/>
                <w:sz w:val="18"/>
                <w:szCs w:val="18"/>
              </w:rPr>
            </w:pPr>
            <w:r w:rsidRPr="00EF423C">
              <w:rPr>
                <w:rFonts w:ascii="Arial" w:hAnsi="Arial" w:cs="Arial"/>
                <w:sz w:val="18"/>
                <w:szCs w:val="18"/>
              </w:rPr>
              <w:t>Desconocida</w:t>
            </w:r>
          </w:p>
        </w:tc>
        <w:tc>
          <w:tcPr>
            <w:tcW w:w="623" w:type="pct"/>
            <w:shd w:val="clear" w:color="auto" w:fill="auto"/>
            <w:noWrap/>
            <w:hideMark/>
          </w:tcPr>
          <w:p w14:paraId="40EBF4A4" w14:textId="77777777" w:rsidR="004F117B" w:rsidRPr="00EF423C" w:rsidRDefault="004F117B" w:rsidP="009C353D">
            <w:pPr>
              <w:rPr>
                <w:rFonts w:ascii="Arial" w:hAnsi="Arial" w:cs="Arial"/>
                <w:sz w:val="18"/>
                <w:szCs w:val="18"/>
              </w:rPr>
            </w:pPr>
            <w:r w:rsidRPr="00EF423C">
              <w:rPr>
                <w:rFonts w:ascii="Arial" w:hAnsi="Arial" w:cs="Arial"/>
                <w:sz w:val="18"/>
                <w:szCs w:val="18"/>
              </w:rPr>
              <w:t>Cascarudo</w:t>
            </w:r>
          </w:p>
        </w:tc>
        <w:tc>
          <w:tcPr>
            <w:tcW w:w="537" w:type="pct"/>
            <w:shd w:val="clear" w:color="auto" w:fill="auto"/>
            <w:noWrap/>
            <w:hideMark/>
          </w:tcPr>
          <w:p w14:paraId="37151AC9" w14:textId="77777777" w:rsidR="004F117B" w:rsidRPr="00EF423C" w:rsidRDefault="004F117B" w:rsidP="009C353D">
            <w:pPr>
              <w:rPr>
                <w:rFonts w:ascii="Arial" w:hAnsi="Arial" w:cs="Arial"/>
                <w:sz w:val="18"/>
                <w:szCs w:val="18"/>
              </w:rPr>
            </w:pPr>
            <w:r w:rsidRPr="00EF423C">
              <w:rPr>
                <w:rFonts w:ascii="Arial" w:hAnsi="Arial" w:cs="Arial"/>
                <w:sz w:val="18"/>
                <w:szCs w:val="18"/>
              </w:rPr>
              <w:t>2</w:t>
            </w:r>
          </w:p>
        </w:tc>
        <w:tc>
          <w:tcPr>
            <w:tcW w:w="401" w:type="pct"/>
            <w:shd w:val="clear" w:color="auto" w:fill="auto"/>
            <w:noWrap/>
            <w:hideMark/>
          </w:tcPr>
          <w:p w14:paraId="3FB16E61" w14:textId="77777777" w:rsidR="004F117B" w:rsidRPr="00EF423C" w:rsidRDefault="004F117B" w:rsidP="009C353D">
            <w:pPr>
              <w:rPr>
                <w:rFonts w:ascii="Arial" w:hAnsi="Arial" w:cs="Arial"/>
                <w:sz w:val="18"/>
                <w:szCs w:val="18"/>
              </w:rPr>
            </w:pPr>
            <w:r w:rsidRPr="00EF423C">
              <w:rPr>
                <w:rFonts w:ascii="Arial" w:hAnsi="Arial" w:cs="Arial"/>
                <w:sz w:val="18"/>
                <w:szCs w:val="18"/>
              </w:rPr>
              <w:t>0.5</w:t>
            </w:r>
          </w:p>
        </w:tc>
        <w:tc>
          <w:tcPr>
            <w:tcW w:w="482" w:type="pct"/>
            <w:shd w:val="clear" w:color="auto" w:fill="auto"/>
            <w:noWrap/>
            <w:hideMark/>
          </w:tcPr>
          <w:p w14:paraId="14E46585"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19175079"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2E76EB6E" w14:textId="77777777" w:rsidR="004F117B" w:rsidRPr="00EF423C" w:rsidRDefault="004F117B" w:rsidP="009C353D">
            <w:pPr>
              <w:rPr>
                <w:rFonts w:ascii="Arial" w:hAnsi="Arial" w:cs="Arial"/>
                <w:sz w:val="18"/>
                <w:szCs w:val="18"/>
              </w:rPr>
            </w:pPr>
            <w:r w:rsidRPr="00EF423C">
              <w:rPr>
                <w:rFonts w:ascii="Arial" w:hAnsi="Arial" w:cs="Arial"/>
                <w:sz w:val="18"/>
                <w:szCs w:val="18"/>
              </w:rPr>
              <w:t>0.18</w:t>
            </w:r>
          </w:p>
        </w:tc>
        <w:tc>
          <w:tcPr>
            <w:tcW w:w="321" w:type="pct"/>
            <w:shd w:val="clear" w:color="auto" w:fill="auto"/>
            <w:noWrap/>
            <w:hideMark/>
          </w:tcPr>
          <w:p w14:paraId="23329AA7" w14:textId="77777777" w:rsidR="004F117B" w:rsidRPr="00EF423C" w:rsidRDefault="004F117B" w:rsidP="009C353D">
            <w:pPr>
              <w:rPr>
                <w:rFonts w:ascii="Arial" w:hAnsi="Arial" w:cs="Arial"/>
                <w:sz w:val="18"/>
                <w:szCs w:val="18"/>
              </w:rPr>
            </w:pPr>
            <w:r w:rsidRPr="00EF423C">
              <w:rPr>
                <w:rFonts w:ascii="Arial" w:hAnsi="Arial" w:cs="Arial"/>
                <w:sz w:val="18"/>
                <w:szCs w:val="18"/>
              </w:rPr>
              <w:t>1.1</w:t>
            </w:r>
          </w:p>
        </w:tc>
        <w:tc>
          <w:tcPr>
            <w:tcW w:w="318" w:type="pct"/>
            <w:shd w:val="clear" w:color="auto" w:fill="auto"/>
            <w:noWrap/>
            <w:hideMark/>
          </w:tcPr>
          <w:p w14:paraId="6763BB47" w14:textId="77777777" w:rsidR="004F117B" w:rsidRPr="00EF423C" w:rsidRDefault="004F117B" w:rsidP="009C353D">
            <w:pPr>
              <w:rPr>
                <w:rFonts w:ascii="Arial" w:hAnsi="Arial" w:cs="Arial"/>
                <w:sz w:val="18"/>
                <w:szCs w:val="18"/>
              </w:rPr>
            </w:pPr>
            <w:r w:rsidRPr="00EF423C">
              <w:rPr>
                <w:rFonts w:ascii="Arial" w:hAnsi="Arial" w:cs="Arial"/>
                <w:sz w:val="18"/>
                <w:szCs w:val="18"/>
              </w:rPr>
              <w:t>2.61</w:t>
            </w:r>
          </w:p>
        </w:tc>
      </w:tr>
      <w:tr w:rsidR="00EF423C" w:rsidRPr="00EF423C" w14:paraId="296276E0" w14:textId="77777777" w:rsidTr="002D7B84">
        <w:trPr>
          <w:trHeight w:val="153"/>
        </w:trPr>
        <w:tc>
          <w:tcPr>
            <w:tcW w:w="1358" w:type="pct"/>
            <w:shd w:val="clear" w:color="auto" w:fill="auto"/>
            <w:noWrap/>
            <w:hideMark/>
          </w:tcPr>
          <w:p w14:paraId="455894D7" w14:textId="77777777" w:rsidR="004F117B" w:rsidRPr="00EF423C" w:rsidRDefault="004F117B" w:rsidP="009C353D">
            <w:pPr>
              <w:rPr>
                <w:rFonts w:ascii="Arial" w:hAnsi="Arial" w:cs="Arial"/>
                <w:i/>
                <w:sz w:val="18"/>
                <w:szCs w:val="18"/>
              </w:rPr>
            </w:pPr>
            <w:r w:rsidRPr="00EF423C">
              <w:rPr>
                <w:rFonts w:ascii="Arial" w:hAnsi="Arial" w:cs="Arial"/>
                <w:i/>
                <w:sz w:val="18"/>
                <w:szCs w:val="18"/>
              </w:rPr>
              <w:t xml:space="preserve">Jacaratia mexicana </w:t>
            </w:r>
          </w:p>
        </w:tc>
        <w:tc>
          <w:tcPr>
            <w:tcW w:w="623" w:type="pct"/>
            <w:shd w:val="clear" w:color="auto" w:fill="auto"/>
            <w:noWrap/>
            <w:hideMark/>
          </w:tcPr>
          <w:p w14:paraId="7252C95B" w14:textId="77777777" w:rsidR="004F117B" w:rsidRPr="00EF423C" w:rsidRDefault="004F117B" w:rsidP="009C353D">
            <w:pPr>
              <w:rPr>
                <w:rFonts w:ascii="Arial" w:hAnsi="Arial" w:cs="Arial"/>
                <w:sz w:val="18"/>
                <w:szCs w:val="18"/>
              </w:rPr>
            </w:pPr>
            <w:r w:rsidRPr="00EF423C">
              <w:rPr>
                <w:rFonts w:ascii="Arial" w:hAnsi="Arial" w:cs="Arial"/>
                <w:sz w:val="18"/>
                <w:szCs w:val="18"/>
              </w:rPr>
              <w:t>Bonete</w:t>
            </w:r>
          </w:p>
        </w:tc>
        <w:tc>
          <w:tcPr>
            <w:tcW w:w="537" w:type="pct"/>
            <w:shd w:val="clear" w:color="auto" w:fill="auto"/>
            <w:noWrap/>
            <w:hideMark/>
          </w:tcPr>
          <w:p w14:paraId="6D038C4F" w14:textId="77777777" w:rsidR="004F117B" w:rsidRPr="00EF423C" w:rsidRDefault="004F117B" w:rsidP="009C353D">
            <w:pPr>
              <w:rPr>
                <w:rFonts w:ascii="Arial" w:hAnsi="Arial" w:cs="Arial"/>
                <w:sz w:val="18"/>
                <w:szCs w:val="18"/>
              </w:rPr>
            </w:pPr>
            <w:r w:rsidRPr="00EF423C">
              <w:rPr>
                <w:rFonts w:ascii="Arial" w:hAnsi="Arial" w:cs="Arial"/>
                <w:sz w:val="18"/>
                <w:szCs w:val="18"/>
              </w:rPr>
              <w:t>6</w:t>
            </w:r>
          </w:p>
        </w:tc>
        <w:tc>
          <w:tcPr>
            <w:tcW w:w="401" w:type="pct"/>
            <w:shd w:val="clear" w:color="auto" w:fill="auto"/>
            <w:noWrap/>
            <w:hideMark/>
          </w:tcPr>
          <w:p w14:paraId="3C2AB467" w14:textId="77777777" w:rsidR="004F117B" w:rsidRPr="00EF423C" w:rsidRDefault="004F117B" w:rsidP="009C353D">
            <w:pPr>
              <w:rPr>
                <w:rFonts w:ascii="Arial" w:hAnsi="Arial" w:cs="Arial"/>
                <w:sz w:val="18"/>
                <w:szCs w:val="18"/>
              </w:rPr>
            </w:pPr>
            <w:r w:rsidRPr="00EF423C">
              <w:rPr>
                <w:rFonts w:ascii="Arial" w:hAnsi="Arial" w:cs="Arial"/>
                <w:sz w:val="18"/>
                <w:szCs w:val="18"/>
              </w:rPr>
              <w:t>1.51</w:t>
            </w:r>
          </w:p>
        </w:tc>
        <w:tc>
          <w:tcPr>
            <w:tcW w:w="482" w:type="pct"/>
            <w:shd w:val="clear" w:color="auto" w:fill="auto"/>
            <w:noWrap/>
            <w:hideMark/>
          </w:tcPr>
          <w:p w14:paraId="4D579714" w14:textId="77777777" w:rsidR="004F117B" w:rsidRPr="00EF423C" w:rsidRDefault="004F117B" w:rsidP="009C353D">
            <w:pPr>
              <w:rPr>
                <w:rFonts w:ascii="Arial" w:hAnsi="Arial" w:cs="Arial"/>
                <w:sz w:val="18"/>
                <w:szCs w:val="18"/>
              </w:rPr>
            </w:pPr>
            <w:r w:rsidRPr="00EF423C">
              <w:rPr>
                <w:rFonts w:ascii="Arial" w:hAnsi="Arial" w:cs="Arial"/>
                <w:sz w:val="18"/>
                <w:szCs w:val="18"/>
              </w:rPr>
              <w:t>14.29</w:t>
            </w:r>
          </w:p>
        </w:tc>
        <w:tc>
          <w:tcPr>
            <w:tcW w:w="479" w:type="pct"/>
            <w:shd w:val="clear" w:color="auto" w:fill="auto"/>
            <w:noWrap/>
            <w:hideMark/>
          </w:tcPr>
          <w:p w14:paraId="344BB4EE" w14:textId="77777777" w:rsidR="004F117B" w:rsidRPr="00EF423C" w:rsidRDefault="004F117B" w:rsidP="009C353D">
            <w:pPr>
              <w:rPr>
                <w:rFonts w:ascii="Arial" w:hAnsi="Arial" w:cs="Arial"/>
                <w:sz w:val="18"/>
                <w:szCs w:val="18"/>
              </w:rPr>
            </w:pPr>
            <w:r w:rsidRPr="00EF423C">
              <w:rPr>
                <w:rFonts w:ascii="Arial" w:hAnsi="Arial" w:cs="Arial"/>
                <w:sz w:val="18"/>
                <w:szCs w:val="18"/>
              </w:rPr>
              <w:t>1.01</w:t>
            </w:r>
          </w:p>
        </w:tc>
        <w:tc>
          <w:tcPr>
            <w:tcW w:w="481" w:type="pct"/>
            <w:shd w:val="clear" w:color="auto" w:fill="auto"/>
            <w:noWrap/>
            <w:hideMark/>
          </w:tcPr>
          <w:p w14:paraId="5768E00F" w14:textId="77777777" w:rsidR="004F117B" w:rsidRPr="00EF423C" w:rsidRDefault="004F117B" w:rsidP="009C353D">
            <w:pPr>
              <w:rPr>
                <w:rFonts w:ascii="Arial" w:hAnsi="Arial" w:cs="Arial"/>
                <w:sz w:val="18"/>
                <w:szCs w:val="18"/>
              </w:rPr>
            </w:pPr>
            <w:r w:rsidRPr="00EF423C">
              <w:rPr>
                <w:rFonts w:ascii="Arial" w:hAnsi="Arial" w:cs="Arial"/>
                <w:sz w:val="18"/>
                <w:szCs w:val="18"/>
              </w:rPr>
              <w:t>0.01</w:t>
            </w:r>
          </w:p>
        </w:tc>
        <w:tc>
          <w:tcPr>
            <w:tcW w:w="321" w:type="pct"/>
            <w:shd w:val="clear" w:color="auto" w:fill="auto"/>
            <w:noWrap/>
            <w:hideMark/>
          </w:tcPr>
          <w:p w14:paraId="6D6871DE" w14:textId="77777777" w:rsidR="004F117B" w:rsidRPr="00EF423C" w:rsidRDefault="004F117B" w:rsidP="009C353D">
            <w:pPr>
              <w:rPr>
                <w:rFonts w:ascii="Arial" w:hAnsi="Arial" w:cs="Arial"/>
                <w:sz w:val="18"/>
                <w:szCs w:val="18"/>
              </w:rPr>
            </w:pPr>
            <w:r w:rsidRPr="00EF423C">
              <w:rPr>
                <w:rFonts w:ascii="Arial" w:hAnsi="Arial" w:cs="Arial"/>
                <w:sz w:val="18"/>
                <w:szCs w:val="18"/>
              </w:rPr>
              <w:t>0.04</w:t>
            </w:r>
          </w:p>
        </w:tc>
        <w:tc>
          <w:tcPr>
            <w:tcW w:w="318" w:type="pct"/>
            <w:shd w:val="clear" w:color="auto" w:fill="auto"/>
            <w:noWrap/>
            <w:hideMark/>
          </w:tcPr>
          <w:p w14:paraId="5AE54A5B" w14:textId="77777777" w:rsidR="004F117B" w:rsidRPr="00EF423C" w:rsidRDefault="004F117B" w:rsidP="009C353D">
            <w:pPr>
              <w:rPr>
                <w:rFonts w:ascii="Arial" w:hAnsi="Arial" w:cs="Arial"/>
                <w:sz w:val="18"/>
                <w:szCs w:val="18"/>
              </w:rPr>
            </w:pPr>
            <w:r w:rsidRPr="00EF423C">
              <w:rPr>
                <w:rFonts w:ascii="Arial" w:hAnsi="Arial" w:cs="Arial"/>
                <w:sz w:val="18"/>
                <w:szCs w:val="18"/>
              </w:rPr>
              <w:t>2.56</w:t>
            </w:r>
          </w:p>
        </w:tc>
      </w:tr>
      <w:tr w:rsidR="00EF423C" w:rsidRPr="00EF423C" w14:paraId="78CFCB22" w14:textId="77777777" w:rsidTr="00A45224">
        <w:trPr>
          <w:trHeight w:val="153"/>
        </w:trPr>
        <w:tc>
          <w:tcPr>
            <w:tcW w:w="1358" w:type="pct"/>
            <w:shd w:val="clear" w:color="auto" w:fill="auto"/>
            <w:noWrap/>
          </w:tcPr>
          <w:p w14:paraId="417745D8" w14:textId="77777777" w:rsidR="009C353D" w:rsidRPr="00EF423C" w:rsidRDefault="009C353D" w:rsidP="009C353D">
            <w:pPr>
              <w:rPr>
                <w:rFonts w:ascii="Arial" w:hAnsi="Arial" w:cs="Arial"/>
                <w:sz w:val="18"/>
                <w:szCs w:val="18"/>
              </w:rPr>
            </w:pPr>
            <w:r w:rsidRPr="00EF423C">
              <w:rPr>
                <w:rFonts w:ascii="Arial" w:hAnsi="Arial" w:cs="Arial"/>
                <w:sz w:val="18"/>
                <w:szCs w:val="18"/>
              </w:rPr>
              <w:t>Trece especies más</w:t>
            </w:r>
          </w:p>
        </w:tc>
        <w:tc>
          <w:tcPr>
            <w:tcW w:w="623" w:type="pct"/>
            <w:shd w:val="clear" w:color="auto" w:fill="auto"/>
            <w:noWrap/>
          </w:tcPr>
          <w:p w14:paraId="17BF3A7A" w14:textId="77777777" w:rsidR="009C353D" w:rsidRPr="00EF423C" w:rsidRDefault="009C353D" w:rsidP="009C353D">
            <w:pPr>
              <w:rPr>
                <w:rFonts w:ascii="Arial" w:hAnsi="Arial" w:cs="Arial"/>
                <w:sz w:val="18"/>
                <w:szCs w:val="18"/>
              </w:rPr>
            </w:pPr>
          </w:p>
        </w:tc>
        <w:tc>
          <w:tcPr>
            <w:tcW w:w="537" w:type="pct"/>
            <w:tcBorders>
              <w:top w:val="nil"/>
              <w:left w:val="nil"/>
              <w:bottom w:val="nil"/>
              <w:right w:val="nil"/>
            </w:tcBorders>
            <w:shd w:val="clear" w:color="auto" w:fill="auto"/>
            <w:noWrap/>
            <w:vAlign w:val="bottom"/>
          </w:tcPr>
          <w:p w14:paraId="1E3306FB" w14:textId="77777777" w:rsidR="009C353D" w:rsidRPr="00EF423C" w:rsidRDefault="009C353D" w:rsidP="009C353D">
            <w:pPr>
              <w:rPr>
                <w:rFonts w:ascii="Arial" w:hAnsi="Arial" w:cs="Arial"/>
                <w:sz w:val="18"/>
                <w:szCs w:val="18"/>
              </w:rPr>
            </w:pPr>
            <w:r w:rsidRPr="00EF423C">
              <w:rPr>
                <w:rFonts w:ascii="Arial" w:hAnsi="Arial" w:cs="Arial"/>
                <w:sz w:val="18"/>
                <w:szCs w:val="18"/>
              </w:rPr>
              <w:t>30</w:t>
            </w:r>
          </w:p>
        </w:tc>
        <w:tc>
          <w:tcPr>
            <w:tcW w:w="401" w:type="pct"/>
            <w:tcBorders>
              <w:top w:val="nil"/>
              <w:left w:val="nil"/>
              <w:bottom w:val="nil"/>
              <w:right w:val="nil"/>
            </w:tcBorders>
            <w:shd w:val="clear" w:color="auto" w:fill="auto"/>
            <w:noWrap/>
            <w:vAlign w:val="bottom"/>
          </w:tcPr>
          <w:p w14:paraId="269F888D" w14:textId="77777777" w:rsidR="009C353D" w:rsidRPr="00EF423C" w:rsidRDefault="009C353D" w:rsidP="009C353D">
            <w:pPr>
              <w:rPr>
                <w:rFonts w:ascii="Arial" w:hAnsi="Arial" w:cs="Arial"/>
                <w:sz w:val="18"/>
                <w:szCs w:val="18"/>
              </w:rPr>
            </w:pPr>
            <w:r w:rsidRPr="00EF423C">
              <w:rPr>
                <w:rFonts w:ascii="Arial" w:hAnsi="Arial" w:cs="Arial"/>
                <w:sz w:val="18"/>
                <w:szCs w:val="18"/>
              </w:rPr>
              <w:t>7.52</w:t>
            </w:r>
          </w:p>
        </w:tc>
        <w:tc>
          <w:tcPr>
            <w:tcW w:w="482" w:type="pct"/>
            <w:tcBorders>
              <w:top w:val="nil"/>
              <w:left w:val="nil"/>
              <w:bottom w:val="nil"/>
              <w:right w:val="nil"/>
            </w:tcBorders>
            <w:shd w:val="clear" w:color="auto" w:fill="auto"/>
            <w:noWrap/>
            <w:vAlign w:val="bottom"/>
          </w:tcPr>
          <w:p w14:paraId="514659FF" w14:textId="77777777" w:rsidR="009C353D" w:rsidRPr="00EF423C" w:rsidRDefault="009C353D" w:rsidP="009C353D">
            <w:pPr>
              <w:rPr>
                <w:rFonts w:ascii="Arial" w:hAnsi="Arial" w:cs="Arial"/>
                <w:sz w:val="18"/>
                <w:szCs w:val="18"/>
              </w:rPr>
            </w:pPr>
            <w:r w:rsidRPr="00EF423C">
              <w:rPr>
                <w:rFonts w:ascii="Arial" w:hAnsi="Arial" w:cs="Arial"/>
                <w:sz w:val="18"/>
                <w:szCs w:val="18"/>
              </w:rPr>
              <w:t>185.77</w:t>
            </w:r>
          </w:p>
        </w:tc>
        <w:tc>
          <w:tcPr>
            <w:tcW w:w="479" w:type="pct"/>
            <w:tcBorders>
              <w:top w:val="nil"/>
              <w:left w:val="nil"/>
              <w:bottom w:val="nil"/>
              <w:right w:val="nil"/>
            </w:tcBorders>
            <w:shd w:val="clear" w:color="auto" w:fill="auto"/>
            <w:noWrap/>
            <w:vAlign w:val="bottom"/>
          </w:tcPr>
          <w:p w14:paraId="12F75E23" w14:textId="77777777" w:rsidR="009C353D" w:rsidRPr="00EF423C" w:rsidRDefault="009C353D" w:rsidP="009C353D">
            <w:pPr>
              <w:rPr>
                <w:rFonts w:ascii="Arial" w:hAnsi="Arial" w:cs="Arial"/>
                <w:sz w:val="18"/>
                <w:szCs w:val="18"/>
              </w:rPr>
            </w:pPr>
            <w:r w:rsidRPr="00EF423C">
              <w:rPr>
                <w:rFonts w:ascii="Arial" w:hAnsi="Arial" w:cs="Arial"/>
                <w:sz w:val="18"/>
                <w:szCs w:val="18"/>
              </w:rPr>
              <w:t>13.13</w:t>
            </w:r>
          </w:p>
        </w:tc>
        <w:tc>
          <w:tcPr>
            <w:tcW w:w="481" w:type="pct"/>
            <w:tcBorders>
              <w:top w:val="nil"/>
              <w:left w:val="nil"/>
              <w:bottom w:val="nil"/>
              <w:right w:val="nil"/>
            </w:tcBorders>
            <w:shd w:val="clear" w:color="auto" w:fill="auto"/>
            <w:noWrap/>
            <w:vAlign w:val="bottom"/>
          </w:tcPr>
          <w:p w14:paraId="36E317AB" w14:textId="77777777" w:rsidR="009C353D" w:rsidRPr="00EF423C" w:rsidRDefault="009C353D" w:rsidP="009C353D">
            <w:pPr>
              <w:rPr>
                <w:rFonts w:ascii="Arial" w:hAnsi="Arial" w:cs="Arial"/>
                <w:sz w:val="18"/>
                <w:szCs w:val="18"/>
              </w:rPr>
            </w:pPr>
            <w:r w:rsidRPr="00EF423C">
              <w:rPr>
                <w:rFonts w:ascii="Arial" w:hAnsi="Arial" w:cs="Arial"/>
                <w:sz w:val="18"/>
                <w:szCs w:val="18"/>
              </w:rPr>
              <w:t>0.42</w:t>
            </w:r>
          </w:p>
        </w:tc>
        <w:tc>
          <w:tcPr>
            <w:tcW w:w="321" w:type="pct"/>
            <w:tcBorders>
              <w:top w:val="nil"/>
              <w:left w:val="nil"/>
              <w:bottom w:val="nil"/>
              <w:right w:val="nil"/>
            </w:tcBorders>
            <w:shd w:val="clear" w:color="auto" w:fill="auto"/>
            <w:noWrap/>
            <w:vAlign w:val="bottom"/>
          </w:tcPr>
          <w:p w14:paraId="410FC261" w14:textId="77777777" w:rsidR="009C353D" w:rsidRPr="00EF423C" w:rsidRDefault="009C353D" w:rsidP="009C353D">
            <w:pPr>
              <w:rPr>
                <w:rFonts w:ascii="Arial" w:hAnsi="Arial" w:cs="Arial"/>
                <w:sz w:val="18"/>
                <w:szCs w:val="18"/>
              </w:rPr>
            </w:pPr>
            <w:r w:rsidRPr="00EF423C">
              <w:rPr>
                <w:rFonts w:ascii="Arial" w:hAnsi="Arial" w:cs="Arial"/>
                <w:sz w:val="18"/>
                <w:szCs w:val="18"/>
              </w:rPr>
              <w:t>2.43</w:t>
            </w:r>
          </w:p>
        </w:tc>
        <w:tc>
          <w:tcPr>
            <w:tcW w:w="318" w:type="pct"/>
            <w:tcBorders>
              <w:top w:val="nil"/>
              <w:left w:val="nil"/>
              <w:bottom w:val="nil"/>
              <w:right w:val="nil"/>
            </w:tcBorders>
            <w:shd w:val="clear" w:color="auto" w:fill="auto"/>
            <w:noWrap/>
            <w:vAlign w:val="bottom"/>
          </w:tcPr>
          <w:p w14:paraId="14A0D31D" w14:textId="77777777" w:rsidR="009C353D" w:rsidRPr="00EF423C" w:rsidRDefault="009C353D" w:rsidP="009C353D">
            <w:pPr>
              <w:jc w:val="center"/>
              <w:rPr>
                <w:rFonts w:ascii="Arial" w:hAnsi="Arial" w:cs="Arial"/>
                <w:sz w:val="18"/>
                <w:szCs w:val="18"/>
              </w:rPr>
            </w:pPr>
            <w:r w:rsidRPr="00EF423C">
              <w:rPr>
                <w:rFonts w:ascii="Arial" w:hAnsi="Arial" w:cs="Arial"/>
                <w:sz w:val="18"/>
                <w:szCs w:val="18"/>
              </w:rPr>
              <w:t>23.15</w:t>
            </w:r>
          </w:p>
        </w:tc>
      </w:tr>
      <w:tr w:rsidR="00EF423C" w:rsidRPr="00EF423C" w14:paraId="2AAA57D4" w14:textId="77777777" w:rsidTr="002D7B84">
        <w:trPr>
          <w:trHeight w:val="300"/>
        </w:trPr>
        <w:tc>
          <w:tcPr>
            <w:tcW w:w="1358" w:type="pct"/>
            <w:tcBorders>
              <w:top w:val="single" w:sz="4" w:space="0" w:color="auto"/>
              <w:bottom w:val="single" w:sz="4" w:space="0" w:color="auto"/>
            </w:tcBorders>
            <w:shd w:val="clear" w:color="auto" w:fill="auto"/>
            <w:noWrap/>
            <w:vAlign w:val="center"/>
            <w:hideMark/>
          </w:tcPr>
          <w:p w14:paraId="56B0E21E" w14:textId="77777777" w:rsidR="004F117B" w:rsidRPr="00EF423C" w:rsidRDefault="004F117B" w:rsidP="009C353D">
            <w:pPr>
              <w:spacing w:after="0"/>
              <w:rPr>
                <w:rFonts w:ascii="Arial" w:eastAsia="Times New Roman" w:hAnsi="Arial" w:cs="Arial"/>
                <w:sz w:val="18"/>
                <w:szCs w:val="18"/>
                <w:lang w:eastAsia="es-MX"/>
              </w:rPr>
            </w:pPr>
            <w:r w:rsidRPr="00EF423C">
              <w:rPr>
                <w:rFonts w:ascii="Arial" w:eastAsia="Times New Roman" w:hAnsi="Arial" w:cs="Arial"/>
                <w:sz w:val="18"/>
                <w:szCs w:val="18"/>
                <w:lang w:eastAsia="es-MX"/>
              </w:rPr>
              <w:t> </w:t>
            </w:r>
            <w:r w:rsidRPr="00EF423C">
              <w:rPr>
                <w:rFonts w:ascii="Arial" w:hAnsi="Arial" w:cs="Arial"/>
                <w:b/>
                <w:sz w:val="18"/>
                <w:szCs w:val="18"/>
                <w:lang w:eastAsia="es-MX"/>
              </w:rPr>
              <w:t>TOTAL</w:t>
            </w:r>
          </w:p>
        </w:tc>
        <w:tc>
          <w:tcPr>
            <w:tcW w:w="623" w:type="pct"/>
            <w:tcBorders>
              <w:top w:val="single" w:sz="4" w:space="0" w:color="auto"/>
              <w:bottom w:val="single" w:sz="4" w:space="0" w:color="auto"/>
            </w:tcBorders>
            <w:shd w:val="clear" w:color="auto" w:fill="auto"/>
            <w:noWrap/>
            <w:vAlign w:val="center"/>
            <w:hideMark/>
          </w:tcPr>
          <w:p w14:paraId="5ADF8206" w14:textId="77777777" w:rsidR="004F117B" w:rsidRPr="00EF423C" w:rsidRDefault="004F117B" w:rsidP="009C353D">
            <w:pPr>
              <w:spacing w:after="0"/>
              <w:rPr>
                <w:rFonts w:ascii="Arial" w:eastAsia="Times New Roman" w:hAnsi="Arial" w:cs="Arial"/>
                <w:sz w:val="18"/>
                <w:szCs w:val="18"/>
                <w:lang w:eastAsia="es-MX"/>
              </w:rPr>
            </w:pPr>
            <w:r w:rsidRPr="00EF423C">
              <w:rPr>
                <w:rFonts w:ascii="Arial" w:eastAsia="Times New Roman" w:hAnsi="Arial" w:cs="Arial"/>
                <w:sz w:val="18"/>
                <w:szCs w:val="18"/>
                <w:lang w:eastAsia="es-MX"/>
              </w:rPr>
              <w:t> </w:t>
            </w:r>
          </w:p>
        </w:tc>
        <w:tc>
          <w:tcPr>
            <w:tcW w:w="537" w:type="pct"/>
            <w:tcBorders>
              <w:top w:val="single" w:sz="4" w:space="0" w:color="auto"/>
              <w:bottom w:val="single" w:sz="4" w:space="0" w:color="auto"/>
            </w:tcBorders>
            <w:shd w:val="clear" w:color="auto" w:fill="auto"/>
            <w:noWrap/>
            <w:vAlign w:val="center"/>
            <w:hideMark/>
          </w:tcPr>
          <w:p w14:paraId="4B8BF3F3"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398</w:t>
            </w:r>
          </w:p>
        </w:tc>
        <w:tc>
          <w:tcPr>
            <w:tcW w:w="401" w:type="pct"/>
            <w:tcBorders>
              <w:top w:val="single" w:sz="4" w:space="0" w:color="auto"/>
              <w:bottom w:val="single" w:sz="4" w:space="0" w:color="auto"/>
            </w:tcBorders>
            <w:shd w:val="clear" w:color="auto" w:fill="auto"/>
            <w:noWrap/>
            <w:vAlign w:val="center"/>
            <w:hideMark/>
          </w:tcPr>
          <w:p w14:paraId="531A8DF6"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100</w:t>
            </w:r>
          </w:p>
        </w:tc>
        <w:tc>
          <w:tcPr>
            <w:tcW w:w="482" w:type="pct"/>
            <w:tcBorders>
              <w:top w:val="single" w:sz="4" w:space="0" w:color="auto"/>
              <w:bottom w:val="single" w:sz="4" w:space="0" w:color="auto"/>
            </w:tcBorders>
            <w:shd w:val="clear" w:color="auto" w:fill="auto"/>
            <w:noWrap/>
            <w:vAlign w:val="center"/>
            <w:hideMark/>
          </w:tcPr>
          <w:p w14:paraId="3CC50AA8"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1414.2</w:t>
            </w:r>
          </w:p>
        </w:tc>
        <w:tc>
          <w:tcPr>
            <w:tcW w:w="479" w:type="pct"/>
            <w:tcBorders>
              <w:top w:val="single" w:sz="4" w:space="0" w:color="auto"/>
              <w:bottom w:val="single" w:sz="4" w:space="0" w:color="auto"/>
            </w:tcBorders>
            <w:shd w:val="clear" w:color="auto" w:fill="auto"/>
            <w:noWrap/>
            <w:vAlign w:val="center"/>
            <w:hideMark/>
          </w:tcPr>
          <w:p w14:paraId="6E36A545"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100</w:t>
            </w:r>
          </w:p>
        </w:tc>
        <w:tc>
          <w:tcPr>
            <w:tcW w:w="481" w:type="pct"/>
            <w:tcBorders>
              <w:top w:val="single" w:sz="4" w:space="0" w:color="auto"/>
              <w:bottom w:val="single" w:sz="4" w:space="0" w:color="auto"/>
            </w:tcBorders>
            <w:shd w:val="clear" w:color="auto" w:fill="auto"/>
            <w:noWrap/>
            <w:vAlign w:val="center"/>
            <w:hideMark/>
          </w:tcPr>
          <w:p w14:paraId="416F4AE4"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16.54</w:t>
            </w:r>
          </w:p>
        </w:tc>
        <w:tc>
          <w:tcPr>
            <w:tcW w:w="321" w:type="pct"/>
            <w:tcBorders>
              <w:top w:val="single" w:sz="4" w:space="0" w:color="auto"/>
              <w:bottom w:val="single" w:sz="4" w:space="0" w:color="auto"/>
            </w:tcBorders>
            <w:shd w:val="clear" w:color="auto" w:fill="auto"/>
            <w:noWrap/>
            <w:vAlign w:val="center"/>
            <w:hideMark/>
          </w:tcPr>
          <w:p w14:paraId="6598EC5C"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100</w:t>
            </w:r>
          </w:p>
        </w:tc>
        <w:tc>
          <w:tcPr>
            <w:tcW w:w="318" w:type="pct"/>
            <w:tcBorders>
              <w:top w:val="single" w:sz="4" w:space="0" w:color="auto"/>
              <w:bottom w:val="single" w:sz="4" w:space="0" w:color="auto"/>
            </w:tcBorders>
            <w:shd w:val="clear" w:color="auto" w:fill="auto"/>
            <w:noWrap/>
            <w:vAlign w:val="center"/>
            <w:hideMark/>
          </w:tcPr>
          <w:p w14:paraId="36B075F7" w14:textId="77777777" w:rsidR="004F117B" w:rsidRPr="00EF423C" w:rsidRDefault="004F117B" w:rsidP="009C353D">
            <w:pPr>
              <w:spacing w:after="0"/>
              <w:jc w:val="center"/>
              <w:rPr>
                <w:rFonts w:ascii="Arial" w:eastAsia="Times New Roman" w:hAnsi="Arial" w:cs="Arial"/>
                <w:sz w:val="18"/>
                <w:szCs w:val="18"/>
                <w:lang w:eastAsia="es-MX"/>
              </w:rPr>
            </w:pPr>
            <w:r w:rsidRPr="00EF423C">
              <w:rPr>
                <w:rFonts w:ascii="Arial" w:eastAsia="Times New Roman" w:hAnsi="Arial" w:cs="Arial"/>
                <w:sz w:val="18"/>
                <w:szCs w:val="18"/>
                <w:lang w:eastAsia="es-MX"/>
              </w:rPr>
              <w:t>300</w:t>
            </w:r>
          </w:p>
        </w:tc>
      </w:tr>
    </w:tbl>
    <w:p w14:paraId="63F82459" w14:textId="77777777" w:rsidR="004F117B" w:rsidRPr="00EF423C" w:rsidRDefault="004F117B" w:rsidP="00E27C02">
      <w:pPr>
        <w:spacing w:line="480" w:lineRule="auto"/>
        <w:jc w:val="center"/>
        <w:rPr>
          <w:rFonts w:ascii="Arial" w:hAnsi="Arial" w:cs="Arial"/>
          <w:sz w:val="20"/>
          <w:szCs w:val="20"/>
          <w:lang w:val="es-ES_tradnl" w:eastAsia="es-ES_tradnl"/>
        </w:rPr>
      </w:pPr>
      <w:r w:rsidRPr="00EF423C">
        <w:rPr>
          <w:rFonts w:ascii="Arial" w:hAnsi="Arial" w:cs="Arial"/>
          <w:sz w:val="20"/>
          <w:szCs w:val="20"/>
          <w:lang w:val="es-ES_tradnl" w:eastAsia="es-ES_tradnl"/>
        </w:rPr>
        <w:t>Fuente: elaboración propia a partir de datos en campo.</w:t>
      </w:r>
    </w:p>
    <w:bookmarkEnd w:id="6"/>
    <w:p w14:paraId="41975D59" w14:textId="77777777" w:rsidR="0058699C" w:rsidRPr="00E27C02" w:rsidRDefault="0058699C" w:rsidP="00E27C02">
      <w:pPr>
        <w:pStyle w:val="Ttulo2"/>
        <w:spacing w:after="240" w:line="360" w:lineRule="auto"/>
        <w:jc w:val="both"/>
        <w:rPr>
          <w:rFonts w:ascii="Times New Roman" w:hAnsi="Times New Roman" w:cs="Times New Roman"/>
          <w:color w:val="auto"/>
          <w:sz w:val="24"/>
          <w:szCs w:val="24"/>
        </w:rPr>
      </w:pPr>
      <w:r w:rsidRPr="00E27C02">
        <w:rPr>
          <w:rFonts w:ascii="Times New Roman" w:hAnsi="Times New Roman" w:cs="Times New Roman"/>
          <w:color w:val="auto"/>
          <w:sz w:val="24"/>
          <w:szCs w:val="24"/>
        </w:rPr>
        <w:t xml:space="preserve">Estructura </w:t>
      </w:r>
    </w:p>
    <w:p w14:paraId="66E4F233" w14:textId="048FC822" w:rsidR="0058699C" w:rsidRPr="00EF423C" w:rsidRDefault="0058699C" w:rsidP="00E27C02">
      <w:pPr>
        <w:autoSpaceDE w:val="0"/>
        <w:autoSpaceDN w:val="0"/>
        <w:adjustRightInd w:val="0"/>
        <w:spacing w:after="0" w:line="360" w:lineRule="auto"/>
        <w:jc w:val="both"/>
        <w:rPr>
          <w:rFonts w:ascii="Arial" w:hAnsi="Arial" w:cs="Arial"/>
          <w:sz w:val="24"/>
          <w:szCs w:val="24"/>
        </w:rPr>
      </w:pPr>
      <w:r w:rsidRPr="00E27C02">
        <w:rPr>
          <w:rFonts w:ascii="Times New Roman" w:hAnsi="Times New Roman" w:cs="Times New Roman"/>
          <w:sz w:val="24"/>
          <w:szCs w:val="24"/>
        </w:rPr>
        <w:t>El área basal promedio fue de 2.1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xml:space="preserve"> ha</w:t>
      </w:r>
      <w:r w:rsidRPr="00E27C02">
        <w:rPr>
          <w:rFonts w:ascii="Times New Roman" w:hAnsi="Times New Roman" w:cs="Times New Roman"/>
          <w:sz w:val="24"/>
          <w:szCs w:val="24"/>
          <w:vertAlign w:val="superscript"/>
        </w:rPr>
        <w:t>-1</w:t>
      </w:r>
      <w:r w:rsidRPr="00E27C02">
        <w:rPr>
          <w:rFonts w:ascii="Times New Roman" w:hAnsi="Times New Roman" w:cs="Times New Roman"/>
          <w:sz w:val="24"/>
          <w:szCs w:val="24"/>
        </w:rPr>
        <w:t xml:space="preserve"> para el POE y de 2.3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xml:space="preserve"> ha</w:t>
      </w:r>
      <w:r w:rsidRPr="00E27C02">
        <w:rPr>
          <w:rFonts w:ascii="Times New Roman" w:hAnsi="Times New Roman" w:cs="Times New Roman"/>
          <w:sz w:val="24"/>
          <w:szCs w:val="24"/>
          <w:vertAlign w:val="superscript"/>
        </w:rPr>
        <w:t>-1</w:t>
      </w:r>
      <w:r w:rsidRPr="00E27C02">
        <w:rPr>
          <w:rFonts w:ascii="Times New Roman" w:hAnsi="Times New Roman" w:cs="Times New Roman"/>
          <w:sz w:val="24"/>
          <w:szCs w:val="24"/>
        </w:rPr>
        <w:t xml:space="preserve"> para el PE. La altura de la vegetación arbórea fue superior en el polígono este con 10.5 m para el polígono oeste fue de 5.95 m. La cobertura del dosel es superior en el polígono este (60.00 m</w:t>
      </w:r>
      <w:r w:rsidRPr="00E27C02">
        <w:rPr>
          <w:rFonts w:ascii="Times New Roman" w:hAnsi="Times New Roman" w:cs="Times New Roman"/>
          <w:sz w:val="24"/>
          <w:szCs w:val="24"/>
          <w:vertAlign w:val="superscript"/>
        </w:rPr>
        <w:t xml:space="preserve">2 </w:t>
      </w:r>
      <w:r w:rsidRPr="00E27C02">
        <w:rPr>
          <w:rFonts w:ascii="Times New Roman" w:hAnsi="Times New Roman" w:cs="Times New Roman"/>
          <w:sz w:val="24"/>
          <w:szCs w:val="24"/>
        </w:rPr>
        <w:t>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que en el oeste  (33.7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xml:space="preserve"> m-</w:t>
      </w:r>
      <w:r w:rsidRPr="00E27C02">
        <w:rPr>
          <w:rFonts w:ascii="Times New Roman" w:hAnsi="Times New Roman" w:cs="Times New Roman"/>
          <w:sz w:val="24"/>
          <w:szCs w:val="24"/>
          <w:vertAlign w:val="superscript"/>
        </w:rPr>
        <w:t>2</w:t>
      </w:r>
      <w:r w:rsidRPr="00E27C02">
        <w:rPr>
          <w:rFonts w:ascii="Times New Roman" w:hAnsi="Times New Roman" w:cs="Times New Roman"/>
          <w:sz w:val="24"/>
          <w:szCs w:val="24"/>
        </w:rPr>
        <w:t>). En lo respecta al diámetro a la altura del pecho, el POE presenta un diámetro promedio 0.18 m siendo menor que el observado en el PE de 0.22 m</w:t>
      </w:r>
      <w:r w:rsidR="006343F4" w:rsidRPr="00E27C02">
        <w:rPr>
          <w:rFonts w:ascii="Times New Roman" w:hAnsi="Times New Roman" w:cs="Times New Roman"/>
          <w:sz w:val="24"/>
          <w:szCs w:val="24"/>
        </w:rPr>
        <w:t xml:space="preserve"> (Tabla 2)</w:t>
      </w:r>
      <w:r w:rsidRPr="00E27C02">
        <w:rPr>
          <w:rFonts w:ascii="Times New Roman" w:hAnsi="Times New Roman" w:cs="Times New Roman"/>
          <w:sz w:val="24"/>
          <w:szCs w:val="24"/>
        </w:rPr>
        <w:t>.</w:t>
      </w:r>
      <w:r w:rsidR="00E27C02">
        <w:rPr>
          <w:rFonts w:ascii="Times New Roman" w:hAnsi="Times New Roman" w:cs="Times New Roman"/>
          <w:sz w:val="24"/>
          <w:szCs w:val="24"/>
        </w:rPr>
        <w:br/>
      </w:r>
      <w:r w:rsidRPr="00EF423C">
        <w:rPr>
          <w:rFonts w:ascii="Arial" w:hAnsi="Arial" w:cs="Arial"/>
          <w:sz w:val="24"/>
          <w:szCs w:val="24"/>
        </w:rPr>
        <w:t xml:space="preserve"> </w:t>
      </w:r>
    </w:p>
    <w:p w14:paraId="782C8AAE" w14:textId="77777777" w:rsidR="0058699C" w:rsidRPr="00EF423C" w:rsidRDefault="00B955D2" w:rsidP="00E27C02">
      <w:pPr>
        <w:autoSpaceDE w:val="0"/>
        <w:autoSpaceDN w:val="0"/>
        <w:adjustRightInd w:val="0"/>
        <w:spacing w:after="0"/>
        <w:jc w:val="center"/>
        <w:rPr>
          <w:rFonts w:ascii="Arial" w:hAnsi="Arial" w:cs="Arial"/>
          <w:sz w:val="20"/>
          <w:szCs w:val="20"/>
        </w:rPr>
      </w:pPr>
      <w:r w:rsidRPr="00E27C02">
        <w:rPr>
          <w:rFonts w:ascii="Times New Roman" w:hAnsi="Times New Roman" w:cs="Times New Roman"/>
          <w:b/>
          <w:sz w:val="24"/>
          <w:szCs w:val="20"/>
        </w:rPr>
        <w:t xml:space="preserve">Tabla </w:t>
      </w:r>
      <w:r w:rsidR="006343F4" w:rsidRPr="00E27C02">
        <w:rPr>
          <w:rFonts w:ascii="Times New Roman" w:hAnsi="Times New Roman" w:cs="Times New Roman"/>
          <w:b/>
          <w:sz w:val="24"/>
          <w:szCs w:val="20"/>
        </w:rPr>
        <w:t>2</w:t>
      </w:r>
      <w:r w:rsidRPr="00E27C02">
        <w:rPr>
          <w:rFonts w:ascii="Times New Roman" w:hAnsi="Times New Roman" w:cs="Times New Roman"/>
          <w:b/>
          <w:sz w:val="24"/>
          <w:szCs w:val="20"/>
        </w:rPr>
        <w:t>.</w:t>
      </w:r>
      <w:r w:rsidR="0058699C" w:rsidRPr="00E27C02">
        <w:rPr>
          <w:rFonts w:ascii="Times New Roman" w:hAnsi="Times New Roman" w:cs="Times New Roman"/>
          <w:sz w:val="24"/>
          <w:szCs w:val="20"/>
        </w:rPr>
        <w:t xml:space="preserve"> </w:t>
      </w:r>
      <w:r w:rsidR="0058699C" w:rsidRPr="00E27C02">
        <w:rPr>
          <w:rFonts w:ascii="Times New Roman" w:hAnsi="Times New Roman" w:cs="Times New Roman"/>
          <w:i/>
          <w:sz w:val="24"/>
          <w:szCs w:val="20"/>
        </w:rPr>
        <w:t>Atributos estructurales de la vegetación arbórea</w:t>
      </w:r>
      <w:r w:rsidR="0058699C" w:rsidRPr="00EF423C">
        <w:rPr>
          <w:rFonts w:ascii="Arial" w:hAnsi="Arial" w:cs="Arial"/>
          <w:sz w:val="20"/>
          <w:szCs w:val="20"/>
        </w:rPr>
        <w:t>.</w:t>
      </w:r>
    </w:p>
    <w:tbl>
      <w:tblPr>
        <w:tblW w:w="7245" w:type="dxa"/>
        <w:jc w:val="center"/>
        <w:tblCellMar>
          <w:left w:w="70" w:type="dxa"/>
          <w:right w:w="70" w:type="dxa"/>
        </w:tblCellMar>
        <w:tblLook w:val="04A0" w:firstRow="1" w:lastRow="0" w:firstColumn="1" w:lastColumn="0" w:noHBand="0" w:noVBand="1"/>
      </w:tblPr>
      <w:tblGrid>
        <w:gridCol w:w="2709"/>
        <w:gridCol w:w="1701"/>
        <w:gridCol w:w="2835"/>
      </w:tblGrid>
      <w:tr w:rsidR="00EF423C" w:rsidRPr="00EF423C" w14:paraId="0114A498" w14:textId="77777777" w:rsidTr="002D7B84">
        <w:trPr>
          <w:trHeight w:val="300"/>
          <w:jc w:val="center"/>
        </w:trPr>
        <w:tc>
          <w:tcPr>
            <w:tcW w:w="2709" w:type="dxa"/>
            <w:vMerge w:val="restart"/>
            <w:tcBorders>
              <w:top w:val="single" w:sz="8" w:space="0" w:color="auto"/>
              <w:left w:val="nil"/>
              <w:bottom w:val="single" w:sz="8" w:space="0" w:color="000000"/>
              <w:right w:val="nil"/>
            </w:tcBorders>
            <w:shd w:val="clear" w:color="auto" w:fill="auto"/>
            <w:noWrap/>
            <w:vAlign w:val="center"/>
            <w:hideMark/>
          </w:tcPr>
          <w:p w14:paraId="5FD13496" w14:textId="77777777" w:rsidR="0058699C" w:rsidRPr="00EF423C" w:rsidRDefault="0058699C" w:rsidP="009C353D">
            <w:pPr>
              <w:spacing w:after="0"/>
              <w:rPr>
                <w:rFonts w:ascii="Arial" w:eastAsia="Times New Roman" w:hAnsi="Arial" w:cs="Arial"/>
                <w:sz w:val="20"/>
                <w:szCs w:val="20"/>
                <w:lang w:eastAsia="es-MX"/>
              </w:rPr>
            </w:pPr>
            <w:r w:rsidRPr="00EF423C">
              <w:rPr>
                <w:rFonts w:ascii="Arial" w:eastAsia="Times New Roman" w:hAnsi="Arial" w:cs="Arial"/>
                <w:sz w:val="20"/>
                <w:szCs w:val="20"/>
                <w:lang w:eastAsia="es-MX"/>
              </w:rPr>
              <w:t xml:space="preserve">Atributo </w:t>
            </w:r>
          </w:p>
        </w:tc>
        <w:tc>
          <w:tcPr>
            <w:tcW w:w="1701" w:type="dxa"/>
            <w:tcBorders>
              <w:top w:val="single" w:sz="8" w:space="0" w:color="auto"/>
              <w:left w:val="nil"/>
              <w:bottom w:val="nil"/>
              <w:right w:val="nil"/>
            </w:tcBorders>
            <w:shd w:val="clear" w:color="auto" w:fill="auto"/>
            <w:noWrap/>
            <w:vAlign w:val="center"/>
            <w:hideMark/>
          </w:tcPr>
          <w:p w14:paraId="77DB5699"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Polígono Oeste</w:t>
            </w:r>
          </w:p>
        </w:tc>
        <w:tc>
          <w:tcPr>
            <w:tcW w:w="2835" w:type="dxa"/>
            <w:tcBorders>
              <w:top w:val="single" w:sz="8" w:space="0" w:color="auto"/>
              <w:left w:val="nil"/>
              <w:bottom w:val="nil"/>
              <w:right w:val="nil"/>
            </w:tcBorders>
            <w:shd w:val="clear" w:color="auto" w:fill="auto"/>
            <w:noWrap/>
            <w:vAlign w:val="center"/>
            <w:hideMark/>
          </w:tcPr>
          <w:p w14:paraId="3496324E"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Polígono Este</w:t>
            </w:r>
          </w:p>
        </w:tc>
      </w:tr>
      <w:tr w:rsidR="00EF423C" w:rsidRPr="00EF423C" w14:paraId="49E3C1D5" w14:textId="77777777" w:rsidTr="002D7B84">
        <w:trPr>
          <w:trHeight w:val="315"/>
          <w:jc w:val="center"/>
        </w:trPr>
        <w:tc>
          <w:tcPr>
            <w:tcW w:w="2709" w:type="dxa"/>
            <w:vMerge/>
            <w:tcBorders>
              <w:top w:val="single" w:sz="8" w:space="0" w:color="auto"/>
              <w:left w:val="nil"/>
              <w:bottom w:val="single" w:sz="8" w:space="0" w:color="000000"/>
              <w:right w:val="nil"/>
            </w:tcBorders>
            <w:vAlign w:val="center"/>
            <w:hideMark/>
          </w:tcPr>
          <w:p w14:paraId="0FFB0EEC" w14:textId="77777777" w:rsidR="0058699C" w:rsidRPr="00EF423C" w:rsidRDefault="0058699C" w:rsidP="009C353D">
            <w:pPr>
              <w:spacing w:after="0"/>
              <w:rPr>
                <w:rFonts w:ascii="Arial" w:eastAsia="Times New Roman" w:hAnsi="Arial" w:cs="Arial"/>
                <w:sz w:val="20"/>
                <w:szCs w:val="20"/>
                <w:lang w:eastAsia="es-MX"/>
              </w:rPr>
            </w:pPr>
          </w:p>
        </w:tc>
        <w:tc>
          <w:tcPr>
            <w:tcW w:w="1701" w:type="dxa"/>
            <w:tcBorders>
              <w:top w:val="nil"/>
              <w:left w:val="nil"/>
              <w:bottom w:val="single" w:sz="8" w:space="0" w:color="auto"/>
              <w:right w:val="nil"/>
            </w:tcBorders>
            <w:shd w:val="clear" w:color="auto" w:fill="auto"/>
            <w:noWrap/>
            <w:vAlign w:val="center"/>
            <w:hideMark/>
          </w:tcPr>
          <w:p w14:paraId="2D7833F3"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(UM 1-4)</w:t>
            </w:r>
          </w:p>
        </w:tc>
        <w:tc>
          <w:tcPr>
            <w:tcW w:w="2835" w:type="dxa"/>
            <w:tcBorders>
              <w:top w:val="nil"/>
              <w:left w:val="nil"/>
              <w:bottom w:val="single" w:sz="8" w:space="0" w:color="auto"/>
              <w:right w:val="nil"/>
            </w:tcBorders>
            <w:shd w:val="clear" w:color="auto" w:fill="auto"/>
            <w:noWrap/>
            <w:vAlign w:val="center"/>
            <w:hideMark/>
          </w:tcPr>
          <w:p w14:paraId="776DC9CD"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(UM 5-7)</w:t>
            </w:r>
          </w:p>
        </w:tc>
      </w:tr>
      <w:tr w:rsidR="00EF423C" w:rsidRPr="00EF423C" w14:paraId="0D83ED39" w14:textId="77777777" w:rsidTr="002D7B84">
        <w:trPr>
          <w:trHeight w:val="300"/>
          <w:jc w:val="center"/>
        </w:trPr>
        <w:tc>
          <w:tcPr>
            <w:tcW w:w="2709" w:type="dxa"/>
            <w:tcBorders>
              <w:top w:val="nil"/>
              <w:left w:val="nil"/>
              <w:bottom w:val="nil"/>
              <w:right w:val="nil"/>
            </w:tcBorders>
            <w:shd w:val="clear" w:color="auto" w:fill="auto"/>
            <w:noWrap/>
            <w:vAlign w:val="center"/>
            <w:hideMark/>
          </w:tcPr>
          <w:p w14:paraId="418FF074" w14:textId="77777777" w:rsidR="0058699C" w:rsidRPr="00EF423C" w:rsidRDefault="0058699C" w:rsidP="009C353D">
            <w:pPr>
              <w:spacing w:after="0"/>
              <w:rPr>
                <w:rFonts w:ascii="Arial" w:eastAsia="Times New Roman" w:hAnsi="Arial" w:cs="Arial"/>
                <w:sz w:val="20"/>
                <w:szCs w:val="20"/>
                <w:lang w:eastAsia="es-MX"/>
              </w:rPr>
            </w:pPr>
            <w:r w:rsidRPr="00EF423C">
              <w:rPr>
                <w:rFonts w:ascii="Arial" w:eastAsia="Times New Roman" w:hAnsi="Arial" w:cs="Arial"/>
                <w:sz w:val="20"/>
                <w:szCs w:val="20"/>
                <w:lang w:eastAsia="es-MX"/>
              </w:rPr>
              <w:t>Área Basal (AB, m</w:t>
            </w:r>
            <w:r w:rsidRPr="00EF423C">
              <w:rPr>
                <w:rFonts w:ascii="Arial" w:eastAsia="Times New Roman" w:hAnsi="Arial" w:cs="Arial"/>
                <w:sz w:val="20"/>
                <w:szCs w:val="20"/>
                <w:vertAlign w:val="superscript"/>
                <w:lang w:eastAsia="es-MX"/>
              </w:rPr>
              <w:t xml:space="preserve">2 </w:t>
            </w:r>
            <w:r w:rsidRPr="00EF423C">
              <w:rPr>
                <w:rFonts w:ascii="Arial" w:eastAsia="Times New Roman" w:hAnsi="Arial" w:cs="Arial"/>
                <w:sz w:val="20"/>
                <w:szCs w:val="20"/>
                <w:lang w:eastAsia="es-MX"/>
              </w:rPr>
              <w:t>ha</w:t>
            </w:r>
            <w:r w:rsidRPr="00EF423C">
              <w:rPr>
                <w:rFonts w:ascii="Arial" w:eastAsia="Times New Roman" w:hAnsi="Arial" w:cs="Arial"/>
                <w:sz w:val="20"/>
                <w:szCs w:val="20"/>
                <w:vertAlign w:val="superscript"/>
                <w:lang w:eastAsia="es-MX"/>
              </w:rPr>
              <w:t>-1</w:t>
            </w:r>
            <w:r w:rsidRPr="00EF423C">
              <w:rPr>
                <w:rFonts w:ascii="Arial" w:eastAsia="Times New Roman" w:hAnsi="Arial" w:cs="Arial"/>
                <w:sz w:val="20"/>
                <w:szCs w:val="20"/>
                <w:lang w:eastAsia="es-MX"/>
              </w:rPr>
              <w:t>)</w:t>
            </w:r>
          </w:p>
        </w:tc>
        <w:tc>
          <w:tcPr>
            <w:tcW w:w="1701" w:type="dxa"/>
            <w:tcBorders>
              <w:top w:val="nil"/>
              <w:left w:val="nil"/>
              <w:bottom w:val="nil"/>
              <w:right w:val="nil"/>
            </w:tcBorders>
            <w:shd w:val="clear" w:color="auto" w:fill="auto"/>
            <w:noWrap/>
            <w:vAlign w:val="bottom"/>
            <w:hideMark/>
          </w:tcPr>
          <w:p w14:paraId="4A087772"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2.1</w:t>
            </w:r>
          </w:p>
        </w:tc>
        <w:tc>
          <w:tcPr>
            <w:tcW w:w="2835" w:type="dxa"/>
            <w:tcBorders>
              <w:top w:val="nil"/>
              <w:left w:val="nil"/>
              <w:bottom w:val="nil"/>
              <w:right w:val="nil"/>
            </w:tcBorders>
            <w:shd w:val="clear" w:color="auto" w:fill="auto"/>
            <w:noWrap/>
            <w:vAlign w:val="bottom"/>
            <w:hideMark/>
          </w:tcPr>
          <w:p w14:paraId="41DB1A12"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2.3</w:t>
            </w:r>
          </w:p>
        </w:tc>
      </w:tr>
      <w:tr w:rsidR="00EF423C" w:rsidRPr="00EF423C" w14:paraId="6B2F5B76" w14:textId="77777777" w:rsidTr="002D7B84">
        <w:trPr>
          <w:trHeight w:val="300"/>
          <w:jc w:val="center"/>
        </w:trPr>
        <w:tc>
          <w:tcPr>
            <w:tcW w:w="2709" w:type="dxa"/>
            <w:tcBorders>
              <w:top w:val="nil"/>
              <w:left w:val="nil"/>
              <w:bottom w:val="nil"/>
              <w:right w:val="nil"/>
            </w:tcBorders>
            <w:shd w:val="clear" w:color="auto" w:fill="auto"/>
            <w:noWrap/>
            <w:vAlign w:val="center"/>
            <w:hideMark/>
          </w:tcPr>
          <w:p w14:paraId="19305E87" w14:textId="77777777" w:rsidR="0058699C" w:rsidRPr="00EF423C" w:rsidRDefault="0058699C" w:rsidP="009C353D">
            <w:pPr>
              <w:spacing w:after="0"/>
              <w:rPr>
                <w:rFonts w:ascii="Arial" w:eastAsia="Times New Roman" w:hAnsi="Arial" w:cs="Arial"/>
                <w:sz w:val="20"/>
                <w:szCs w:val="20"/>
                <w:lang w:eastAsia="es-MX"/>
              </w:rPr>
            </w:pPr>
            <w:r w:rsidRPr="00EF423C">
              <w:rPr>
                <w:rFonts w:ascii="Arial" w:eastAsia="Times New Roman" w:hAnsi="Arial" w:cs="Arial"/>
                <w:sz w:val="20"/>
                <w:szCs w:val="20"/>
                <w:lang w:eastAsia="es-MX"/>
              </w:rPr>
              <w:t>Diámetro (DAP) (m)</w:t>
            </w:r>
          </w:p>
        </w:tc>
        <w:tc>
          <w:tcPr>
            <w:tcW w:w="1701" w:type="dxa"/>
            <w:tcBorders>
              <w:top w:val="nil"/>
              <w:left w:val="nil"/>
              <w:bottom w:val="nil"/>
              <w:right w:val="nil"/>
            </w:tcBorders>
            <w:shd w:val="clear" w:color="auto" w:fill="auto"/>
            <w:noWrap/>
            <w:vAlign w:val="center"/>
            <w:hideMark/>
          </w:tcPr>
          <w:p w14:paraId="6FA72B12"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0.18</w:t>
            </w:r>
          </w:p>
        </w:tc>
        <w:tc>
          <w:tcPr>
            <w:tcW w:w="2835" w:type="dxa"/>
            <w:tcBorders>
              <w:top w:val="nil"/>
              <w:left w:val="nil"/>
              <w:bottom w:val="nil"/>
              <w:right w:val="nil"/>
            </w:tcBorders>
            <w:shd w:val="clear" w:color="auto" w:fill="auto"/>
            <w:noWrap/>
            <w:vAlign w:val="center"/>
            <w:hideMark/>
          </w:tcPr>
          <w:p w14:paraId="7B2C3D0F"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0.22</w:t>
            </w:r>
          </w:p>
        </w:tc>
      </w:tr>
      <w:tr w:rsidR="00EF423C" w:rsidRPr="00EF423C" w14:paraId="28829931" w14:textId="77777777" w:rsidTr="002D7B84">
        <w:trPr>
          <w:trHeight w:val="300"/>
          <w:jc w:val="center"/>
        </w:trPr>
        <w:tc>
          <w:tcPr>
            <w:tcW w:w="2709" w:type="dxa"/>
            <w:tcBorders>
              <w:top w:val="nil"/>
              <w:left w:val="nil"/>
              <w:bottom w:val="nil"/>
              <w:right w:val="nil"/>
            </w:tcBorders>
            <w:shd w:val="clear" w:color="auto" w:fill="auto"/>
            <w:noWrap/>
            <w:vAlign w:val="center"/>
            <w:hideMark/>
          </w:tcPr>
          <w:p w14:paraId="12D4B72E" w14:textId="77777777" w:rsidR="0058699C" w:rsidRPr="00EF423C" w:rsidRDefault="0058699C" w:rsidP="009C353D">
            <w:pPr>
              <w:spacing w:after="0"/>
              <w:rPr>
                <w:rFonts w:ascii="Arial" w:eastAsia="Times New Roman" w:hAnsi="Arial" w:cs="Arial"/>
                <w:sz w:val="20"/>
                <w:szCs w:val="20"/>
                <w:lang w:eastAsia="es-MX"/>
              </w:rPr>
            </w:pPr>
            <w:r w:rsidRPr="00EF423C">
              <w:rPr>
                <w:rFonts w:ascii="Arial" w:eastAsia="Times New Roman" w:hAnsi="Arial" w:cs="Arial"/>
                <w:sz w:val="20"/>
                <w:szCs w:val="20"/>
                <w:lang w:eastAsia="es-MX"/>
              </w:rPr>
              <w:t>Altura total (m)</w:t>
            </w:r>
          </w:p>
        </w:tc>
        <w:tc>
          <w:tcPr>
            <w:tcW w:w="1701" w:type="dxa"/>
            <w:tcBorders>
              <w:top w:val="nil"/>
              <w:left w:val="nil"/>
              <w:bottom w:val="nil"/>
              <w:right w:val="nil"/>
            </w:tcBorders>
            <w:shd w:val="clear" w:color="auto" w:fill="auto"/>
            <w:noWrap/>
            <w:vAlign w:val="center"/>
            <w:hideMark/>
          </w:tcPr>
          <w:p w14:paraId="05841630"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5.95</w:t>
            </w:r>
          </w:p>
        </w:tc>
        <w:tc>
          <w:tcPr>
            <w:tcW w:w="2835" w:type="dxa"/>
            <w:tcBorders>
              <w:top w:val="nil"/>
              <w:left w:val="nil"/>
              <w:bottom w:val="nil"/>
              <w:right w:val="nil"/>
            </w:tcBorders>
            <w:shd w:val="clear" w:color="auto" w:fill="auto"/>
            <w:noWrap/>
            <w:vAlign w:val="center"/>
            <w:hideMark/>
          </w:tcPr>
          <w:p w14:paraId="3753E4F0"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10.50</w:t>
            </w:r>
          </w:p>
        </w:tc>
      </w:tr>
      <w:tr w:rsidR="00EF423C" w:rsidRPr="00EF423C" w14:paraId="787DEE1C" w14:textId="77777777" w:rsidTr="002D7B84">
        <w:trPr>
          <w:trHeight w:val="315"/>
          <w:jc w:val="center"/>
        </w:trPr>
        <w:tc>
          <w:tcPr>
            <w:tcW w:w="2709" w:type="dxa"/>
            <w:tcBorders>
              <w:top w:val="nil"/>
              <w:left w:val="nil"/>
              <w:bottom w:val="single" w:sz="8" w:space="0" w:color="auto"/>
              <w:right w:val="nil"/>
            </w:tcBorders>
            <w:shd w:val="clear" w:color="auto" w:fill="auto"/>
            <w:noWrap/>
            <w:vAlign w:val="center"/>
            <w:hideMark/>
          </w:tcPr>
          <w:p w14:paraId="353BA3A6" w14:textId="77777777" w:rsidR="0058699C" w:rsidRPr="00EF423C" w:rsidRDefault="0058699C" w:rsidP="009C353D">
            <w:pPr>
              <w:spacing w:after="0"/>
              <w:rPr>
                <w:rFonts w:ascii="Arial" w:eastAsia="Times New Roman" w:hAnsi="Arial" w:cs="Arial"/>
                <w:sz w:val="20"/>
                <w:szCs w:val="20"/>
                <w:lang w:eastAsia="es-MX"/>
              </w:rPr>
            </w:pPr>
            <w:r w:rsidRPr="00EF423C">
              <w:rPr>
                <w:rFonts w:ascii="Arial" w:eastAsia="Times New Roman" w:hAnsi="Arial" w:cs="Arial"/>
                <w:sz w:val="20"/>
                <w:szCs w:val="20"/>
                <w:lang w:eastAsia="es-MX"/>
              </w:rPr>
              <w:t>Cobertura (m</w:t>
            </w:r>
            <w:r w:rsidRPr="00EF423C">
              <w:rPr>
                <w:rFonts w:ascii="Arial" w:eastAsia="Times New Roman" w:hAnsi="Arial" w:cs="Arial"/>
                <w:sz w:val="20"/>
                <w:szCs w:val="20"/>
                <w:vertAlign w:val="superscript"/>
                <w:lang w:eastAsia="es-MX"/>
              </w:rPr>
              <w:t>2</w:t>
            </w:r>
            <w:r w:rsidRPr="00EF423C">
              <w:rPr>
                <w:rFonts w:ascii="Arial" w:eastAsia="Times New Roman" w:hAnsi="Arial" w:cs="Arial"/>
                <w:sz w:val="20"/>
                <w:szCs w:val="20"/>
                <w:lang w:eastAsia="es-MX"/>
              </w:rPr>
              <w:t xml:space="preserve"> m</w:t>
            </w:r>
            <w:r w:rsidRPr="00EF423C">
              <w:rPr>
                <w:rFonts w:ascii="Arial" w:eastAsia="Times New Roman" w:hAnsi="Arial" w:cs="Arial"/>
                <w:sz w:val="20"/>
                <w:szCs w:val="20"/>
                <w:vertAlign w:val="superscript"/>
                <w:lang w:eastAsia="es-MX"/>
              </w:rPr>
              <w:t>-2</w:t>
            </w:r>
            <w:r w:rsidRPr="00EF423C">
              <w:rPr>
                <w:rFonts w:ascii="Arial" w:eastAsia="Times New Roman" w:hAnsi="Arial" w:cs="Arial"/>
                <w:sz w:val="20"/>
                <w:szCs w:val="20"/>
                <w:lang w:eastAsia="es-MX"/>
              </w:rPr>
              <w:t>)</w:t>
            </w:r>
          </w:p>
        </w:tc>
        <w:tc>
          <w:tcPr>
            <w:tcW w:w="1701" w:type="dxa"/>
            <w:tcBorders>
              <w:top w:val="nil"/>
              <w:left w:val="nil"/>
              <w:bottom w:val="single" w:sz="8" w:space="0" w:color="auto"/>
              <w:right w:val="nil"/>
            </w:tcBorders>
            <w:shd w:val="clear" w:color="auto" w:fill="auto"/>
            <w:noWrap/>
            <w:vAlign w:val="center"/>
            <w:hideMark/>
          </w:tcPr>
          <w:p w14:paraId="4C01EFA5"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33.7</w:t>
            </w:r>
          </w:p>
        </w:tc>
        <w:tc>
          <w:tcPr>
            <w:tcW w:w="2835" w:type="dxa"/>
            <w:tcBorders>
              <w:top w:val="nil"/>
              <w:left w:val="nil"/>
              <w:bottom w:val="single" w:sz="8" w:space="0" w:color="auto"/>
              <w:right w:val="nil"/>
            </w:tcBorders>
            <w:shd w:val="clear" w:color="auto" w:fill="auto"/>
            <w:noWrap/>
            <w:vAlign w:val="center"/>
            <w:hideMark/>
          </w:tcPr>
          <w:p w14:paraId="01536CB4" w14:textId="77777777" w:rsidR="0058699C" w:rsidRPr="00EF423C" w:rsidRDefault="0058699C"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60.0</w:t>
            </w:r>
          </w:p>
        </w:tc>
      </w:tr>
    </w:tbl>
    <w:p w14:paraId="12249546" w14:textId="77777777" w:rsidR="0058699C" w:rsidRDefault="0058699C" w:rsidP="00E27C02">
      <w:pPr>
        <w:jc w:val="center"/>
        <w:rPr>
          <w:rFonts w:ascii="Arial" w:hAnsi="Arial" w:cs="Arial"/>
          <w:sz w:val="20"/>
          <w:szCs w:val="20"/>
          <w:lang w:val="es-ES_tradnl" w:eastAsia="es-ES_tradnl"/>
        </w:rPr>
      </w:pPr>
      <w:r w:rsidRPr="00EF423C">
        <w:rPr>
          <w:rFonts w:ascii="Arial" w:hAnsi="Arial" w:cs="Arial"/>
          <w:sz w:val="20"/>
          <w:szCs w:val="20"/>
          <w:lang w:val="es-ES_tradnl" w:eastAsia="es-ES_tradnl"/>
        </w:rPr>
        <w:t>Fuente: elaboración propia a partir de datos en campo.</w:t>
      </w:r>
    </w:p>
    <w:p w14:paraId="1AFD6F56" w14:textId="77777777" w:rsidR="00E27C02" w:rsidRDefault="00E27C02" w:rsidP="00E27C02">
      <w:pPr>
        <w:jc w:val="center"/>
        <w:rPr>
          <w:rFonts w:ascii="Arial" w:hAnsi="Arial" w:cs="Arial"/>
          <w:sz w:val="20"/>
          <w:szCs w:val="20"/>
          <w:lang w:val="es-ES_tradnl" w:eastAsia="es-ES_tradnl"/>
        </w:rPr>
      </w:pPr>
    </w:p>
    <w:p w14:paraId="07A4E573" w14:textId="77777777" w:rsidR="00E27C02" w:rsidRDefault="00E27C02" w:rsidP="00E27C02">
      <w:pPr>
        <w:jc w:val="center"/>
        <w:rPr>
          <w:rFonts w:ascii="Arial" w:hAnsi="Arial" w:cs="Arial"/>
          <w:sz w:val="20"/>
          <w:szCs w:val="20"/>
          <w:lang w:val="es-ES_tradnl" w:eastAsia="es-ES_tradnl"/>
        </w:rPr>
      </w:pPr>
    </w:p>
    <w:p w14:paraId="5C0330E3" w14:textId="77777777" w:rsidR="00E27C02" w:rsidRDefault="00E27C02" w:rsidP="00E27C02">
      <w:pPr>
        <w:jc w:val="center"/>
        <w:rPr>
          <w:rFonts w:ascii="Arial" w:hAnsi="Arial" w:cs="Arial"/>
          <w:sz w:val="20"/>
          <w:szCs w:val="20"/>
          <w:lang w:val="es-ES_tradnl" w:eastAsia="es-ES_tradnl"/>
        </w:rPr>
      </w:pPr>
    </w:p>
    <w:p w14:paraId="01775294" w14:textId="77777777" w:rsidR="00E27C02" w:rsidRPr="00EF423C" w:rsidRDefault="00E27C02" w:rsidP="00E27C02">
      <w:pPr>
        <w:jc w:val="center"/>
        <w:rPr>
          <w:rFonts w:ascii="Arial" w:hAnsi="Arial" w:cs="Arial"/>
          <w:sz w:val="20"/>
          <w:szCs w:val="20"/>
          <w:lang w:val="es-ES_tradnl" w:eastAsia="es-ES_tradnl"/>
        </w:rPr>
      </w:pPr>
    </w:p>
    <w:p w14:paraId="207F4911" w14:textId="77777777" w:rsidR="00B955D2" w:rsidRPr="00E27C02" w:rsidRDefault="00B955D2" w:rsidP="00E27C02">
      <w:pPr>
        <w:spacing w:line="360" w:lineRule="auto"/>
        <w:jc w:val="both"/>
        <w:rPr>
          <w:rFonts w:ascii="Times New Roman" w:hAnsi="Times New Roman" w:cs="Times New Roman"/>
          <w:b/>
          <w:bCs/>
          <w:sz w:val="24"/>
          <w:szCs w:val="24"/>
          <w:lang w:val="es-ES_tradnl"/>
        </w:rPr>
      </w:pPr>
      <w:r w:rsidRPr="00E27C02">
        <w:rPr>
          <w:rFonts w:ascii="Times New Roman" w:hAnsi="Times New Roman" w:cs="Times New Roman"/>
          <w:b/>
          <w:sz w:val="24"/>
          <w:szCs w:val="24"/>
        </w:rPr>
        <w:lastRenderedPageBreak/>
        <w:t>Diversidad de especies</w:t>
      </w:r>
    </w:p>
    <w:p w14:paraId="4E22D237" w14:textId="62779CE6" w:rsidR="0058699C" w:rsidRPr="00EF423C" w:rsidRDefault="006811D8" w:rsidP="00E27C02">
      <w:pPr>
        <w:autoSpaceDE w:val="0"/>
        <w:autoSpaceDN w:val="0"/>
        <w:adjustRightInd w:val="0"/>
        <w:spacing w:after="0" w:line="360" w:lineRule="auto"/>
        <w:jc w:val="both"/>
        <w:rPr>
          <w:rFonts w:ascii="Arial" w:hAnsi="Arial" w:cs="Arial"/>
          <w:lang w:val="es-ES_tradnl" w:eastAsia="es-ES_tradnl"/>
        </w:rPr>
      </w:pPr>
      <w:r w:rsidRPr="00E27C02">
        <w:rPr>
          <w:rFonts w:ascii="Times New Roman" w:hAnsi="Times New Roman" w:cs="Times New Roman"/>
          <w:sz w:val="24"/>
          <w:szCs w:val="24"/>
        </w:rPr>
        <w:t>Los</w:t>
      </w:r>
      <w:r w:rsidR="0058699C" w:rsidRPr="00E27C02">
        <w:rPr>
          <w:rFonts w:ascii="Times New Roman" w:hAnsi="Times New Roman" w:cs="Times New Roman"/>
          <w:sz w:val="24"/>
          <w:szCs w:val="24"/>
        </w:rPr>
        <w:t xml:space="preserve"> índices </w:t>
      </w:r>
      <w:r w:rsidRPr="00E27C02">
        <w:rPr>
          <w:rFonts w:ascii="Times New Roman" w:hAnsi="Times New Roman" w:cs="Times New Roman"/>
          <w:sz w:val="24"/>
          <w:szCs w:val="24"/>
        </w:rPr>
        <w:t xml:space="preserve">de diversidad </w:t>
      </w:r>
      <w:r w:rsidR="0058699C" w:rsidRPr="00E27C02">
        <w:rPr>
          <w:rFonts w:ascii="Times New Roman" w:hAnsi="Times New Roman" w:cs="Times New Roman"/>
          <w:sz w:val="24"/>
          <w:szCs w:val="24"/>
        </w:rPr>
        <w:t>calculados</w:t>
      </w:r>
      <w:r w:rsidRPr="00E27C02">
        <w:rPr>
          <w:rFonts w:ascii="Times New Roman" w:hAnsi="Times New Roman" w:cs="Times New Roman"/>
          <w:sz w:val="24"/>
          <w:szCs w:val="24"/>
        </w:rPr>
        <w:t xml:space="preserve"> para </w:t>
      </w:r>
      <w:r w:rsidR="0058699C" w:rsidRPr="00E27C02">
        <w:rPr>
          <w:rFonts w:ascii="Times New Roman" w:hAnsi="Times New Roman" w:cs="Times New Roman"/>
          <w:sz w:val="24"/>
          <w:szCs w:val="24"/>
        </w:rPr>
        <w:t xml:space="preserve">ambos polígonos no </w:t>
      </w:r>
      <w:r w:rsidRPr="00E27C02">
        <w:rPr>
          <w:rFonts w:ascii="Times New Roman" w:hAnsi="Times New Roman" w:cs="Times New Roman"/>
          <w:sz w:val="24"/>
          <w:szCs w:val="24"/>
        </w:rPr>
        <w:t>presentaron</w:t>
      </w:r>
      <w:r w:rsidR="0058699C" w:rsidRPr="00E27C02">
        <w:rPr>
          <w:rFonts w:ascii="Times New Roman" w:hAnsi="Times New Roman" w:cs="Times New Roman"/>
          <w:sz w:val="24"/>
          <w:szCs w:val="24"/>
        </w:rPr>
        <w:t xml:space="preserve"> valores significativamente diferentes (</w:t>
      </w:r>
      <w:r w:rsidR="0058699C" w:rsidRPr="00E27C02">
        <w:rPr>
          <w:rFonts w:ascii="Times New Roman" w:hAnsi="Times New Roman" w:cs="Times New Roman"/>
          <w:i/>
          <w:sz w:val="24"/>
          <w:szCs w:val="24"/>
        </w:rPr>
        <w:t>t</w:t>
      </w:r>
      <w:r w:rsidR="0058699C" w:rsidRPr="00E27C02">
        <w:rPr>
          <w:rFonts w:ascii="Times New Roman" w:hAnsi="Times New Roman" w:cs="Times New Roman"/>
          <w:sz w:val="24"/>
          <w:szCs w:val="24"/>
        </w:rPr>
        <w:t xml:space="preserve">, </w:t>
      </w:r>
      <w:r w:rsidR="0058699C" w:rsidRPr="00E27C02">
        <w:rPr>
          <w:rFonts w:ascii="Times New Roman" w:hAnsi="Times New Roman" w:cs="Times New Roman"/>
          <w:i/>
          <w:iCs/>
          <w:sz w:val="24"/>
          <w:szCs w:val="24"/>
        </w:rPr>
        <w:t xml:space="preserve">p </w:t>
      </w:r>
      <w:r w:rsidR="0058699C" w:rsidRPr="00E27C02">
        <w:rPr>
          <w:rFonts w:ascii="Times New Roman" w:hAnsi="Times New Roman" w:cs="Times New Roman"/>
          <w:sz w:val="24"/>
          <w:szCs w:val="24"/>
        </w:rPr>
        <w:t>&gt; 0.05) de riqueza (</w:t>
      </w:r>
      <w:r w:rsidR="0058699C" w:rsidRPr="00E27C02">
        <w:rPr>
          <w:rFonts w:ascii="Times New Roman" w:hAnsi="Times New Roman" w:cs="Times New Roman"/>
          <w:i/>
          <w:iCs/>
          <w:sz w:val="24"/>
          <w:szCs w:val="24"/>
        </w:rPr>
        <w:t>DMg</w:t>
      </w:r>
      <w:r w:rsidR="0058699C" w:rsidRPr="00E27C02">
        <w:rPr>
          <w:rFonts w:ascii="Times New Roman" w:hAnsi="Times New Roman" w:cs="Times New Roman"/>
          <w:sz w:val="24"/>
          <w:szCs w:val="24"/>
        </w:rPr>
        <w:t>) y diversidad (</w:t>
      </w:r>
      <w:r w:rsidR="0058699C" w:rsidRPr="00E27C02">
        <w:rPr>
          <w:rFonts w:ascii="Times New Roman" w:hAnsi="Times New Roman" w:cs="Times New Roman"/>
          <w:i/>
          <w:iCs/>
          <w:sz w:val="24"/>
          <w:szCs w:val="24"/>
        </w:rPr>
        <w:t>H’</w:t>
      </w:r>
      <w:r w:rsidR="0058699C" w:rsidRPr="00E27C02">
        <w:rPr>
          <w:rFonts w:ascii="Times New Roman" w:hAnsi="Times New Roman" w:cs="Times New Roman"/>
          <w:sz w:val="24"/>
          <w:szCs w:val="24"/>
        </w:rPr>
        <w:t>) (</w:t>
      </w:r>
      <w:r w:rsidR="002D7B84" w:rsidRPr="00E27C02">
        <w:rPr>
          <w:rFonts w:ascii="Times New Roman" w:hAnsi="Times New Roman" w:cs="Times New Roman"/>
          <w:sz w:val="24"/>
          <w:szCs w:val="24"/>
        </w:rPr>
        <w:t>Tabla 4</w:t>
      </w:r>
      <w:r w:rsidR="0058699C" w:rsidRPr="00E27C02">
        <w:rPr>
          <w:rFonts w:ascii="Times New Roman" w:hAnsi="Times New Roman" w:cs="Times New Roman"/>
          <w:sz w:val="24"/>
          <w:szCs w:val="24"/>
        </w:rPr>
        <w:t>). De la misma manera el índice de Equidad (</w:t>
      </w:r>
      <w:r w:rsidR="0058699C" w:rsidRPr="00E27C02">
        <w:rPr>
          <w:rFonts w:ascii="Times New Roman" w:hAnsi="Times New Roman" w:cs="Times New Roman"/>
          <w:i/>
          <w:iCs/>
          <w:sz w:val="24"/>
          <w:szCs w:val="24"/>
        </w:rPr>
        <w:t>E</w:t>
      </w:r>
      <w:r w:rsidR="0058699C" w:rsidRPr="00E27C02">
        <w:rPr>
          <w:rFonts w:ascii="Times New Roman" w:hAnsi="Times New Roman" w:cs="Times New Roman"/>
          <w:sz w:val="24"/>
          <w:szCs w:val="24"/>
        </w:rPr>
        <w:t>) no fue significativamente diferente (</w:t>
      </w:r>
      <w:r w:rsidR="0058699C" w:rsidRPr="00E27C02">
        <w:rPr>
          <w:rFonts w:ascii="Times New Roman" w:hAnsi="Times New Roman" w:cs="Times New Roman"/>
          <w:i/>
          <w:sz w:val="24"/>
          <w:szCs w:val="24"/>
        </w:rPr>
        <w:t>t</w:t>
      </w:r>
      <w:r w:rsidR="0058699C" w:rsidRPr="00E27C02">
        <w:rPr>
          <w:rFonts w:ascii="Times New Roman" w:hAnsi="Times New Roman" w:cs="Times New Roman"/>
          <w:sz w:val="24"/>
          <w:szCs w:val="24"/>
        </w:rPr>
        <w:t xml:space="preserve">, </w:t>
      </w:r>
      <w:r w:rsidR="0058699C" w:rsidRPr="00E27C02">
        <w:rPr>
          <w:rFonts w:ascii="Times New Roman" w:hAnsi="Times New Roman" w:cs="Times New Roman"/>
          <w:i/>
          <w:iCs/>
          <w:sz w:val="24"/>
          <w:szCs w:val="24"/>
        </w:rPr>
        <w:t xml:space="preserve">p </w:t>
      </w:r>
      <w:r w:rsidR="0058699C" w:rsidRPr="00E27C02">
        <w:rPr>
          <w:rFonts w:ascii="Times New Roman" w:hAnsi="Times New Roman" w:cs="Times New Roman"/>
          <w:sz w:val="24"/>
          <w:szCs w:val="24"/>
        </w:rPr>
        <w:t>&gt; 0.05) entre condiciones e indicó que la dominancia en la comunidad estuvo distribuida en varias especies (</w:t>
      </w:r>
      <w:r w:rsidR="00B955D2" w:rsidRPr="00E27C02">
        <w:rPr>
          <w:rFonts w:ascii="Times New Roman" w:hAnsi="Times New Roman" w:cs="Times New Roman"/>
          <w:sz w:val="24"/>
          <w:szCs w:val="24"/>
        </w:rPr>
        <w:t>tabla 4</w:t>
      </w:r>
      <w:r w:rsidR="0058699C" w:rsidRPr="00E27C02">
        <w:rPr>
          <w:rFonts w:ascii="Times New Roman" w:hAnsi="Times New Roman" w:cs="Times New Roman"/>
          <w:sz w:val="24"/>
          <w:szCs w:val="24"/>
        </w:rPr>
        <w:t xml:space="preserve">). Considerando los datos en el Cuadro para calcular valores de </w:t>
      </w:r>
      <w:r w:rsidR="0058699C" w:rsidRPr="00E27C02">
        <w:rPr>
          <w:rFonts w:ascii="Times New Roman" w:hAnsi="Times New Roman" w:cs="Times New Roman"/>
          <w:i/>
          <w:iCs/>
          <w:sz w:val="24"/>
          <w:szCs w:val="24"/>
        </w:rPr>
        <w:t xml:space="preserve">t </w:t>
      </w:r>
      <w:r w:rsidR="0058699C" w:rsidRPr="00E27C02">
        <w:rPr>
          <w:rFonts w:ascii="Times New Roman" w:hAnsi="Times New Roman" w:cs="Times New Roman"/>
          <w:sz w:val="24"/>
          <w:szCs w:val="24"/>
        </w:rPr>
        <w:t>y grados de libertad (</w:t>
      </w:r>
      <w:r w:rsidR="0058699C" w:rsidRPr="00E27C02">
        <w:rPr>
          <w:rFonts w:ascii="Times New Roman" w:hAnsi="Times New Roman" w:cs="Times New Roman"/>
          <w:i/>
          <w:iCs/>
          <w:sz w:val="24"/>
          <w:szCs w:val="24"/>
        </w:rPr>
        <w:t>gl</w:t>
      </w:r>
      <w:r w:rsidR="0058699C" w:rsidRPr="00E27C02">
        <w:rPr>
          <w:rFonts w:ascii="Times New Roman" w:hAnsi="Times New Roman" w:cs="Times New Roman"/>
          <w:sz w:val="24"/>
          <w:szCs w:val="24"/>
        </w:rPr>
        <w:t>), la diversidad de especies (</w:t>
      </w:r>
      <w:r w:rsidR="0058699C" w:rsidRPr="00E27C02">
        <w:rPr>
          <w:rFonts w:ascii="Times New Roman" w:hAnsi="Times New Roman" w:cs="Times New Roman"/>
          <w:i/>
          <w:iCs/>
          <w:sz w:val="24"/>
          <w:szCs w:val="24"/>
        </w:rPr>
        <w:t>H’</w:t>
      </w:r>
      <w:r w:rsidR="0058699C" w:rsidRPr="00E27C02">
        <w:rPr>
          <w:rFonts w:ascii="Times New Roman" w:hAnsi="Times New Roman" w:cs="Times New Roman"/>
          <w:sz w:val="24"/>
          <w:szCs w:val="24"/>
        </w:rPr>
        <w:t>) en las condiciones polígono oeste y este no fue significativamente diferente (</w:t>
      </w:r>
      <w:r w:rsidRPr="00E27C02">
        <w:rPr>
          <w:rFonts w:ascii="Times New Roman" w:hAnsi="Times New Roman" w:cs="Times New Roman"/>
          <w:sz w:val="24"/>
          <w:szCs w:val="24"/>
        </w:rPr>
        <w:t xml:space="preserve">Tabla </w:t>
      </w:r>
      <w:r w:rsidR="00B14D0C">
        <w:rPr>
          <w:rFonts w:ascii="Times New Roman" w:hAnsi="Times New Roman" w:cs="Times New Roman"/>
          <w:sz w:val="24"/>
          <w:szCs w:val="24"/>
        </w:rPr>
        <w:t>3</w:t>
      </w:r>
      <w:r w:rsidR="0058699C" w:rsidRPr="00E27C02">
        <w:rPr>
          <w:rFonts w:ascii="Times New Roman" w:hAnsi="Times New Roman" w:cs="Times New Roman"/>
          <w:sz w:val="24"/>
          <w:szCs w:val="24"/>
        </w:rPr>
        <w:t>).</w:t>
      </w:r>
      <w:r w:rsidR="00E27C02">
        <w:rPr>
          <w:rFonts w:ascii="Times New Roman" w:hAnsi="Times New Roman" w:cs="Times New Roman"/>
          <w:sz w:val="24"/>
          <w:szCs w:val="24"/>
        </w:rPr>
        <w:br/>
      </w:r>
    </w:p>
    <w:p w14:paraId="28E754EF" w14:textId="1AC7D103" w:rsidR="0058699C" w:rsidRPr="00EF423C" w:rsidRDefault="00B955D2" w:rsidP="00E27C02">
      <w:pPr>
        <w:autoSpaceDE w:val="0"/>
        <w:autoSpaceDN w:val="0"/>
        <w:adjustRightInd w:val="0"/>
        <w:spacing w:after="0"/>
        <w:jc w:val="center"/>
        <w:rPr>
          <w:rFonts w:ascii="Arial" w:hAnsi="Arial" w:cs="Arial"/>
          <w:sz w:val="24"/>
          <w:szCs w:val="24"/>
        </w:rPr>
      </w:pPr>
      <w:r w:rsidRPr="00E27C02">
        <w:rPr>
          <w:rFonts w:ascii="Times New Roman" w:hAnsi="Times New Roman" w:cs="Times New Roman"/>
          <w:b/>
          <w:bCs/>
          <w:sz w:val="24"/>
          <w:szCs w:val="24"/>
        </w:rPr>
        <w:t xml:space="preserve">Tabla </w:t>
      </w:r>
      <w:r w:rsidR="00B14D0C">
        <w:rPr>
          <w:rFonts w:ascii="Times New Roman" w:hAnsi="Times New Roman" w:cs="Times New Roman"/>
          <w:b/>
          <w:bCs/>
          <w:sz w:val="24"/>
          <w:szCs w:val="24"/>
        </w:rPr>
        <w:t>3</w:t>
      </w:r>
      <w:r w:rsidR="0058699C" w:rsidRPr="00E27C02">
        <w:rPr>
          <w:rFonts w:ascii="Times New Roman" w:hAnsi="Times New Roman" w:cs="Times New Roman"/>
          <w:b/>
          <w:bCs/>
          <w:sz w:val="24"/>
          <w:szCs w:val="24"/>
        </w:rPr>
        <w:t>.</w:t>
      </w:r>
      <w:r w:rsidR="0058699C" w:rsidRPr="00E27C02">
        <w:rPr>
          <w:rFonts w:ascii="Times New Roman" w:hAnsi="Times New Roman" w:cs="Times New Roman"/>
          <w:bCs/>
          <w:sz w:val="24"/>
          <w:szCs w:val="24"/>
        </w:rPr>
        <w:t xml:space="preserve"> </w:t>
      </w:r>
      <w:r w:rsidR="0058699C" w:rsidRPr="00E27C02">
        <w:rPr>
          <w:rFonts w:ascii="Times New Roman" w:hAnsi="Times New Roman" w:cs="Times New Roman"/>
          <w:i/>
          <w:sz w:val="24"/>
          <w:szCs w:val="24"/>
        </w:rPr>
        <w:t>Medidas de riqueza, diversidad y equidad de especies por unidad de muestreo</w:t>
      </w:r>
      <w:r w:rsidR="0058699C" w:rsidRPr="00EF423C">
        <w:rPr>
          <w:rFonts w:ascii="Arial" w:hAnsi="Arial" w:cs="Arial"/>
          <w:sz w:val="24"/>
          <w:szCs w:val="24"/>
        </w:rPr>
        <w:t>.</w:t>
      </w:r>
    </w:p>
    <w:tbl>
      <w:tblPr>
        <w:tblStyle w:val="Tablaconcuadrcula"/>
        <w:tblW w:w="49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6"/>
        <w:gridCol w:w="782"/>
        <w:gridCol w:w="784"/>
        <w:gridCol w:w="783"/>
        <w:gridCol w:w="783"/>
        <w:gridCol w:w="781"/>
        <w:gridCol w:w="781"/>
        <w:gridCol w:w="783"/>
        <w:gridCol w:w="783"/>
        <w:gridCol w:w="777"/>
      </w:tblGrid>
      <w:tr w:rsidR="00EF423C" w:rsidRPr="00EF423C" w14:paraId="7CC5F5AC" w14:textId="77777777" w:rsidTr="002D7B84">
        <w:tc>
          <w:tcPr>
            <w:tcW w:w="1297" w:type="pct"/>
            <w:tcBorders>
              <w:bottom w:val="nil"/>
            </w:tcBorders>
          </w:tcPr>
          <w:p w14:paraId="4DB21D34" w14:textId="77777777" w:rsidR="0058699C" w:rsidRPr="00EF423C" w:rsidRDefault="0058699C" w:rsidP="009C353D">
            <w:pPr>
              <w:autoSpaceDE w:val="0"/>
              <w:autoSpaceDN w:val="0"/>
              <w:adjustRightInd w:val="0"/>
              <w:spacing w:line="276" w:lineRule="auto"/>
              <w:rPr>
                <w:rFonts w:ascii="Arial" w:hAnsi="Arial" w:cs="Arial"/>
                <w:b/>
                <w:bCs/>
                <w:sz w:val="16"/>
                <w:szCs w:val="16"/>
              </w:rPr>
            </w:pPr>
          </w:p>
        </w:tc>
        <w:tc>
          <w:tcPr>
            <w:tcW w:w="2058" w:type="pct"/>
            <w:gridSpan w:val="5"/>
            <w:tcBorders>
              <w:top w:val="single" w:sz="4" w:space="0" w:color="auto"/>
              <w:bottom w:val="single" w:sz="4" w:space="0" w:color="auto"/>
            </w:tcBorders>
            <w:vAlign w:val="center"/>
          </w:tcPr>
          <w:p w14:paraId="45173F90" w14:textId="77777777" w:rsidR="0058699C" w:rsidRPr="00EF423C" w:rsidRDefault="0058699C" w:rsidP="009C353D">
            <w:pPr>
              <w:spacing w:line="276" w:lineRule="auto"/>
              <w:jc w:val="center"/>
              <w:rPr>
                <w:rFonts w:ascii="Arial" w:eastAsia="Times New Roman" w:hAnsi="Arial" w:cs="Arial"/>
                <w:b/>
                <w:bCs/>
                <w:sz w:val="16"/>
                <w:szCs w:val="16"/>
                <w:lang w:eastAsia="es-MX"/>
              </w:rPr>
            </w:pPr>
            <w:r w:rsidRPr="00EF423C">
              <w:rPr>
                <w:rFonts w:ascii="Arial" w:eastAsia="Times New Roman" w:hAnsi="Arial" w:cs="Arial"/>
                <w:b/>
                <w:bCs/>
                <w:sz w:val="16"/>
                <w:szCs w:val="16"/>
                <w:lang w:eastAsia="es-MX"/>
              </w:rPr>
              <w:t>POLIGONO OESTE</w:t>
            </w:r>
          </w:p>
        </w:tc>
        <w:tc>
          <w:tcPr>
            <w:tcW w:w="1644" w:type="pct"/>
            <w:gridSpan w:val="4"/>
            <w:tcBorders>
              <w:top w:val="single" w:sz="4" w:space="0" w:color="auto"/>
              <w:bottom w:val="single" w:sz="4" w:space="0" w:color="auto"/>
            </w:tcBorders>
            <w:vAlign w:val="center"/>
          </w:tcPr>
          <w:p w14:paraId="27EE51D4" w14:textId="77777777" w:rsidR="0058699C" w:rsidRPr="00EF423C" w:rsidRDefault="0058699C" w:rsidP="009C353D">
            <w:pPr>
              <w:spacing w:line="276" w:lineRule="auto"/>
              <w:jc w:val="center"/>
              <w:rPr>
                <w:rFonts w:ascii="Arial" w:eastAsia="Times New Roman" w:hAnsi="Arial" w:cs="Arial"/>
                <w:b/>
                <w:bCs/>
                <w:sz w:val="16"/>
                <w:szCs w:val="16"/>
                <w:lang w:eastAsia="es-MX"/>
              </w:rPr>
            </w:pPr>
            <w:r w:rsidRPr="00EF423C">
              <w:rPr>
                <w:rFonts w:ascii="Arial" w:eastAsia="Times New Roman" w:hAnsi="Arial" w:cs="Arial"/>
                <w:b/>
                <w:bCs/>
                <w:sz w:val="16"/>
                <w:szCs w:val="16"/>
                <w:lang w:eastAsia="es-MX"/>
              </w:rPr>
              <w:t>POLIGONO ESTE</w:t>
            </w:r>
          </w:p>
        </w:tc>
      </w:tr>
      <w:tr w:rsidR="00EF423C" w:rsidRPr="00EF423C" w14:paraId="3054F7E1" w14:textId="77777777" w:rsidTr="002D7B84">
        <w:tc>
          <w:tcPr>
            <w:tcW w:w="1297" w:type="pct"/>
            <w:tcBorders>
              <w:top w:val="nil"/>
              <w:bottom w:val="single" w:sz="4" w:space="0" w:color="auto"/>
            </w:tcBorders>
          </w:tcPr>
          <w:p w14:paraId="516EC883" w14:textId="77777777" w:rsidR="0058699C" w:rsidRPr="00EF423C" w:rsidRDefault="0058699C" w:rsidP="009C353D">
            <w:pPr>
              <w:autoSpaceDE w:val="0"/>
              <w:autoSpaceDN w:val="0"/>
              <w:adjustRightInd w:val="0"/>
              <w:spacing w:line="276" w:lineRule="auto"/>
              <w:rPr>
                <w:rFonts w:ascii="Arial" w:hAnsi="Arial" w:cs="Arial"/>
                <w:b/>
                <w:bCs/>
                <w:sz w:val="16"/>
                <w:szCs w:val="16"/>
              </w:rPr>
            </w:pPr>
          </w:p>
        </w:tc>
        <w:tc>
          <w:tcPr>
            <w:tcW w:w="411" w:type="pct"/>
            <w:tcBorders>
              <w:top w:val="single" w:sz="4" w:space="0" w:color="auto"/>
              <w:bottom w:val="single" w:sz="4" w:space="0" w:color="auto"/>
            </w:tcBorders>
            <w:vAlign w:val="center"/>
          </w:tcPr>
          <w:p w14:paraId="220F1B57"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UM1</w:t>
            </w:r>
          </w:p>
        </w:tc>
        <w:tc>
          <w:tcPr>
            <w:tcW w:w="412" w:type="pct"/>
            <w:tcBorders>
              <w:top w:val="single" w:sz="4" w:space="0" w:color="auto"/>
              <w:bottom w:val="single" w:sz="4" w:space="0" w:color="auto"/>
            </w:tcBorders>
            <w:vAlign w:val="center"/>
          </w:tcPr>
          <w:p w14:paraId="3898929A"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UM2</w:t>
            </w:r>
          </w:p>
        </w:tc>
        <w:tc>
          <w:tcPr>
            <w:tcW w:w="412" w:type="pct"/>
            <w:tcBorders>
              <w:top w:val="single" w:sz="4" w:space="0" w:color="auto"/>
              <w:bottom w:val="single" w:sz="4" w:space="0" w:color="auto"/>
            </w:tcBorders>
            <w:vAlign w:val="center"/>
          </w:tcPr>
          <w:p w14:paraId="503CE80C"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UM3</w:t>
            </w:r>
          </w:p>
        </w:tc>
        <w:tc>
          <w:tcPr>
            <w:tcW w:w="412" w:type="pct"/>
            <w:tcBorders>
              <w:top w:val="single" w:sz="4" w:space="0" w:color="auto"/>
              <w:bottom w:val="single" w:sz="4" w:space="0" w:color="auto"/>
            </w:tcBorders>
            <w:vAlign w:val="center"/>
          </w:tcPr>
          <w:p w14:paraId="4B9F06D9"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UM4</w:t>
            </w:r>
          </w:p>
        </w:tc>
        <w:tc>
          <w:tcPr>
            <w:tcW w:w="411" w:type="pct"/>
            <w:tcBorders>
              <w:top w:val="single" w:sz="4" w:space="0" w:color="auto"/>
              <w:bottom w:val="single" w:sz="4" w:space="0" w:color="auto"/>
            </w:tcBorders>
            <w:vAlign w:val="center"/>
          </w:tcPr>
          <w:p w14:paraId="2ED6A1A7"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p>
        </w:tc>
        <w:tc>
          <w:tcPr>
            <w:tcW w:w="411" w:type="pct"/>
            <w:tcBorders>
              <w:top w:val="single" w:sz="4" w:space="0" w:color="auto"/>
              <w:bottom w:val="single" w:sz="4" w:space="0" w:color="auto"/>
            </w:tcBorders>
            <w:vAlign w:val="center"/>
          </w:tcPr>
          <w:p w14:paraId="7B044FF1"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UM5</w:t>
            </w:r>
          </w:p>
        </w:tc>
        <w:tc>
          <w:tcPr>
            <w:tcW w:w="412" w:type="pct"/>
            <w:tcBorders>
              <w:top w:val="single" w:sz="4" w:space="0" w:color="auto"/>
              <w:bottom w:val="single" w:sz="4" w:space="0" w:color="auto"/>
            </w:tcBorders>
            <w:vAlign w:val="center"/>
          </w:tcPr>
          <w:p w14:paraId="6F7BCD4E"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UM6</w:t>
            </w:r>
          </w:p>
        </w:tc>
        <w:tc>
          <w:tcPr>
            <w:tcW w:w="412" w:type="pct"/>
            <w:tcBorders>
              <w:top w:val="single" w:sz="4" w:space="0" w:color="auto"/>
              <w:bottom w:val="single" w:sz="4" w:space="0" w:color="auto"/>
            </w:tcBorders>
            <w:vAlign w:val="center"/>
          </w:tcPr>
          <w:p w14:paraId="7B8013CE"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UM7</w:t>
            </w:r>
          </w:p>
        </w:tc>
        <w:tc>
          <w:tcPr>
            <w:tcW w:w="409" w:type="pct"/>
            <w:tcBorders>
              <w:top w:val="single" w:sz="4" w:space="0" w:color="auto"/>
              <w:bottom w:val="single" w:sz="4" w:space="0" w:color="auto"/>
            </w:tcBorders>
            <w:vAlign w:val="center"/>
          </w:tcPr>
          <w:p w14:paraId="7B84CA61"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p>
        </w:tc>
      </w:tr>
      <w:tr w:rsidR="00EF423C" w:rsidRPr="00EF423C" w14:paraId="70819522" w14:textId="77777777" w:rsidTr="002D7B84">
        <w:tc>
          <w:tcPr>
            <w:tcW w:w="1297" w:type="pct"/>
            <w:tcBorders>
              <w:top w:val="single" w:sz="4" w:space="0" w:color="auto"/>
            </w:tcBorders>
          </w:tcPr>
          <w:p w14:paraId="46B64A54"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Riqueza específica (</w:t>
            </w:r>
            <w:r w:rsidRPr="00EF423C">
              <w:rPr>
                <w:rFonts w:ascii="Arial" w:hAnsi="Arial" w:cs="Arial"/>
                <w:b/>
                <w:bCs/>
                <w:i/>
                <w:iCs/>
                <w:sz w:val="16"/>
                <w:szCs w:val="16"/>
              </w:rPr>
              <w:t>S</w:t>
            </w:r>
            <w:r w:rsidRPr="00EF423C">
              <w:rPr>
                <w:rFonts w:ascii="Arial" w:hAnsi="Arial" w:cs="Arial"/>
                <w:b/>
                <w:bCs/>
                <w:sz w:val="16"/>
                <w:szCs w:val="16"/>
              </w:rPr>
              <w:t xml:space="preserve">) </w:t>
            </w:r>
          </w:p>
        </w:tc>
        <w:tc>
          <w:tcPr>
            <w:tcW w:w="411" w:type="pct"/>
            <w:tcBorders>
              <w:top w:val="single" w:sz="4" w:space="0" w:color="auto"/>
            </w:tcBorders>
            <w:vAlign w:val="center"/>
          </w:tcPr>
          <w:p w14:paraId="5A4E5F51"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18</w:t>
            </w:r>
          </w:p>
        </w:tc>
        <w:tc>
          <w:tcPr>
            <w:tcW w:w="412" w:type="pct"/>
            <w:tcBorders>
              <w:top w:val="single" w:sz="4" w:space="0" w:color="auto"/>
            </w:tcBorders>
            <w:vAlign w:val="center"/>
          </w:tcPr>
          <w:p w14:paraId="0BAB885C"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13</w:t>
            </w:r>
          </w:p>
        </w:tc>
        <w:tc>
          <w:tcPr>
            <w:tcW w:w="412" w:type="pct"/>
            <w:tcBorders>
              <w:top w:val="single" w:sz="4" w:space="0" w:color="auto"/>
            </w:tcBorders>
            <w:vAlign w:val="center"/>
          </w:tcPr>
          <w:p w14:paraId="4E9AF468"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12</w:t>
            </w:r>
          </w:p>
        </w:tc>
        <w:tc>
          <w:tcPr>
            <w:tcW w:w="412" w:type="pct"/>
            <w:tcBorders>
              <w:top w:val="single" w:sz="4" w:space="0" w:color="auto"/>
            </w:tcBorders>
            <w:vAlign w:val="center"/>
          </w:tcPr>
          <w:p w14:paraId="299F2275"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17</w:t>
            </w:r>
          </w:p>
        </w:tc>
        <w:tc>
          <w:tcPr>
            <w:tcW w:w="411" w:type="pct"/>
            <w:tcBorders>
              <w:top w:val="single" w:sz="4" w:space="0" w:color="auto"/>
            </w:tcBorders>
            <w:vAlign w:val="center"/>
          </w:tcPr>
          <w:p w14:paraId="58F9B2D3" w14:textId="77777777" w:rsidR="0058699C" w:rsidRPr="00EF423C" w:rsidRDefault="0058699C" w:rsidP="009C353D">
            <w:pPr>
              <w:spacing w:line="276" w:lineRule="auto"/>
              <w:jc w:val="center"/>
              <w:rPr>
                <w:rFonts w:ascii="Arial" w:eastAsia="Times New Roman" w:hAnsi="Arial" w:cs="Arial"/>
                <w:b/>
                <w:sz w:val="16"/>
                <w:szCs w:val="16"/>
                <w:lang w:eastAsia="es-MX"/>
              </w:rPr>
            </w:pPr>
            <w:r w:rsidRPr="00EF423C">
              <w:rPr>
                <w:rFonts w:ascii="Arial" w:eastAsia="Times New Roman" w:hAnsi="Arial" w:cs="Arial"/>
                <w:b/>
                <w:sz w:val="16"/>
                <w:szCs w:val="16"/>
                <w:lang w:eastAsia="es-MX"/>
              </w:rPr>
              <w:t>37</w:t>
            </w:r>
          </w:p>
        </w:tc>
        <w:tc>
          <w:tcPr>
            <w:tcW w:w="411" w:type="pct"/>
            <w:tcBorders>
              <w:top w:val="single" w:sz="4" w:space="0" w:color="auto"/>
            </w:tcBorders>
            <w:vAlign w:val="center"/>
          </w:tcPr>
          <w:p w14:paraId="7E4E3E10"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12</w:t>
            </w:r>
          </w:p>
        </w:tc>
        <w:tc>
          <w:tcPr>
            <w:tcW w:w="412" w:type="pct"/>
            <w:tcBorders>
              <w:top w:val="single" w:sz="4" w:space="0" w:color="auto"/>
            </w:tcBorders>
            <w:vAlign w:val="center"/>
          </w:tcPr>
          <w:p w14:paraId="1AAFDDDB"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5</w:t>
            </w:r>
          </w:p>
        </w:tc>
        <w:tc>
          <w:tcPr>
            <w:tcW w:w="412" w:type="pct"/>
            <w:tcBorders>
              <w:top w:val="single" w:sz="4" w:space="0" w:color="auto"/>
            </w:tcBorders>
            <w:vAlign w:val="center"/>
          </w:tcPr>
          <w:p w14:paraId="67DEDFB7" w14:textId="77777777" w:rsidR="0058699C" w:rsidRPr="00EF423C" w:rsidRDefault="0058699C" w:rsidP="009C353D">
            <w:pPr>
              <w:spacing w:line="276" w:lineRule="auto"/>
              <w:jc w:val="center"/>
              <w:rPr>
                <w:rFonts w:ascii="Arial" w:eastAsia="Times New Roman" w:hAnsi="Arial" w:cs="Arial"/>
                <w:sz w:val="16"/>
                <w:szCs w:val="16"/>
                <w:lang w:eastAsia="es-MX"/>
              </w:rPr>
            </w:pPr>
            <w:r w:rsidRPr="00EF423C">
              <w:rPr>
                <w:rFonts w:ascii="Arial" w:eastAsia="Times New Roman" w:hAnsi="Arial" w:cs="Arial"/>
                <w:sz w:val="16"/>
                <w:szCs w:val="16"/>
                <w:lang w:eastAsia="es-MX"/>
              </w:rPr>
              <w:t>9</w:t>
            </w:r>
          </w:p>
        </w:tc>
        <w:tc>
          <w:tcPr>
            <w:tcW w:w="409" w:type="pct"/>
            <w:tcBorders>
              <w:top w:val="single" w:sz="4" w:space="0" w:color="auto"/>
            </w:tcBorders>
            <w:vAlign w:val="center"/>
          </w:tcPr>
          <w:p w14:paraId="6C39626B" w14:textId="77777777" w:rsidR="0058699C" w:rsidRPr="00EF423C" w:rsidRDefault="0058699C" w:rsidP="009C353D">
            <w:pPr>
              <w:spacing w:line="276" w:lineRule="auto"/>
              <w:jc w:val="center"/>
              <w:rPr>
                <w:rFonts w:ascii="Arial" w:eastAsia="Times New Roman" w:hAnsi="Arial" w:cs="Arial"/>
                <w:b/>
                <w:sz w:val="16"/>
                <w:szCs w:val="16"/>
                <w:lang w:eastAsia="es-MX"/>
              </w:rPr>
            </w:pPr>
            <w:r w:rsidRPr="00EF423C">
              <w:rPr>
                <w:rFonts w:ascii="Arial" w:eastAsia="Times New Roman" w:hAnsi="Arial" w:cs="Arial"/>
                <w:b/>
                <w:sz w:val="16"/>
                <w:szCs w:val="16"/>
                <w:lang w:eastAsia="es-MX"/>
              </w:rPr>
              <w:t>17</w:t>
            </w:r>
          </w:p>
        </w:tc>
      </w:tr>
      <w:tr w:rsidR="00EF423C" w:rsidRPr="00EF423C" w14:paraId="1F36B475" w14:textId="77777777" w:rsidTr="002D7B84">
        <w:tc>
          <w:tcPr>
            <w:tcW w:w="1297" w:type="pct"/>
          </w:tcPr>
          <w:p w14:paraId="364339B4"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número de individuos (</w:t>
            </w:r>
            <w:r w:rsidRPr="00EF423C">
              <w:rPr>
                <w:rFonts w:ascii="Arial" w:hAnsi="Arial" w:cs="Arial"/>
                <w:b/>
                <w:bCs/>
                <w:i/>
                <w:iCs/>
                <w:sz w:val="16"/>
                <w:szCs w:val="16"/>
              </w:rPr>
              <w:t>N</w:t>
            </w:r>
            <w:r w:rsidRPr="00EF423C">
              <w:rPr>
                <w:rFonts w:ascii="Arial" w:hAnsi="Arial" w:cs="Arial"/>
                <w:b/>
                <w:bCs/>
                <w:sz w:val="16"/>
                <w:szCs w:val="16"/>
              </w:rPr>
              <w:t xml:space="preserve">) </w:t>
            </w:r>
          </w:p>
        </w:tc>
        <w:tc>
          <w:tcPr>
            <w:tcW w:w="411" w:type="pct"/>
            <w:vAlign w:val="center"/>
          </w:tcPr>
          <w:p w14:paraId="4C098E13"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54</w:t>
            </w:r>
          </w:p>
        </w:tc>
        <w:tc>
          <w:tcPr>
            <w:tcW w:w="412" w:type="pct"/>
            <w:vAlign w:val="center"/>
          </w:tcPr>
          <w:p w14:paraId="259C4705"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30</w:t>
            </w:r>
          </w:p>
        </w:tc>
        <w:tc>
          <w:tcPr>
            <w:tcW w:w="412" w:type="pct"/>
            <w:vAlign w:val="center"/>
          </w:tcPr>
          <w:p w14:paraId="775D55AB"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62</w:t>
            </w:r>
          </w:p>
        </w:tc>
        <w:tc>
          <w:tcPr>
            <w:tcW w:w="412" w:type="pct"/>
            <w:vAlign w:val="center"/>
          </w:tcPr>
          <w:p w14:paraId="52AC6C91"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98</w:t>
            </w:r>
          </w:p>
        </w:tc>
        <w:tc>
          <w:tcPr>
            <w:tcW w:w="411" w:type="pct"/>
            <w:vAlign w:val="center"/>
          </w:tcPr>
          <w:p w14:paraId="3BCDE2CC"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244</w:t>
            </w:r>
          </w:p>
        </w:tc>
        <w:tc>
          <w:tcPr>
            <w:tcW w:w="411" w:type="pct"/>
            <w:vAlign w:val="center"/>
          </w:tcPr>
          <w:p w14:paraId="64828A11"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64</w:t>
            </w:r>
          </w:p>
        </w:tc>
        <w:tc>
          <w:tcPr>
            <w:tcW w:w="412" w:type="pct"/>
            <w:vAlign w:val="center"/>
          </w:tcPr>
          <w:p w14:paraId="7EF7A5D5"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54</w:t>
            </w:r>
          </w:p>
        </w:tc>
        <w:tc>
          <w:tcPr>
            <w:tcW w:w="412" w:type="pct"/>
            <w:vAlign w:val="center"/>
          </w:tcPr>
          <w:p w14:paraId="7DA1DFA6" w14:textId="77777777" w:rsidR="0058699C" w:rsidRPr="00EF423C" w:rsidRDefault="0058699C" w:rsidP="009C353D">
            <w:pPr>
              <w:autoSpaceDE w:val="0"/>
              <w:autoSpaceDN w:val="0"/>
              <w:adjustRightInd w:val="0"/>
              <w:spacing w:line="276" w:lineRule="auto"/>
              <w:jc w:val="center"/>
              <w:rPr>
                <w:rFonts w:ascii="Arial" w:hAnsi="Arial" w:cs="Arial"/>
                <w:bCs/>
                <w:sz w:val="16"/>
                <w:szCs w:val="16"/>
              </w:rPr>
            </w:pPr>
            <w:r w:rsidRPr="00EF423C">
              <w:rPr>
                <w:rFonts w:ascii="Arial" w:hAnsi="Arial" w:cs="Arial"/>
                <w:bCs/>
                <w:sz w:val="16"/>
                <w:szCs w:val="16"/>
              </w:rPr>
              <w:t>36</w:t>
            </w:r>
          </w:p>
        </w:tc>
        <w:tc>
          <w:tcPr>
            <w:tcW w:w="409" w:type="pct"/>
            <w:vAlign w:val="center"/>
          </w:tcPr>
          <w:p w14:paraId="460DEC80"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154</w:t>
            </w:r>
          </w:p>
        </w:tc>
      </w:tr>
      <w:tr w:rsidR="00EF423C" w:rsidRPr="00EF423C" w14:paraId="6DB3E1A9" w14:textId="77777777" w:rsidTr="002D7B84">
        <w:tc>
          <w:tcPr>
            <w:tcW w:w="1297" w:type="pct"/>
          </w:tcPr>
          <w:p w14:paraId="10B5AAB3"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Equidad (</w:t>
            </w:r>
            <w:r w:rsidRPr="00EF423C">
              <w:rPr>
                <w:rFonts w:ascii="Arial" w:hAnsi="Arial" w:cs="Arial"/>
                <w:b/>
                <w:bCs/>
                <w:i/>
                <w:iCs/>
                <w:sz w:val="16"/>
                <w:szCs w:val="16"/>
              </w:rPr>
              <w:t>E</w:t>
            </w:r>
            <w:r w:rsidRPr="00EF423C">
              <w:rPr>
                <w:rFonts w:ascii="Arial" w:hAnsi="Arial" w:cs="Arial"/>
                <w:b/>
                <w:bCs/>
                <w:sz w:val="16"/>
                <w:szCs w:val="16"/>
              </w:rPr>
              <w:t xml:space="preserve">) </w:t>
            </w:r>
          </w:p>
        </w:tc>
        <w:tc>
          <w:tcPr>
            <w:tcW w:w="411" w:type="pct"/>
            <w:vAlign w:val="center"/>
          </w:tcPr>
          <w:p w14:paraId="24623F5D"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0.30</w:t>
            </w:r>
          </w:p>
        </w:tc>
        <w:tc>
          <w:tcPr>
            <w:tcW w:w="412" w:type="pct"/>
            <w:vAlign w:val="center"/>
          </w:tcPr>
          <w:p w14:paraId="68259E50"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0.30</w:t>
            </w:r>
          </w:p>
        </w:tc>
        <w:tc>
          <w:tcPr>
            <w:tcW w:w="412" w:type="pct"/>
            <w:vAlign w:val="center"/>
          </w:tcPr>
          <w:p w14:paraId="06374080"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0.25</w:t>
            </w:r>
          </w:p>
        </w:tc>
        <w:tc>
          <w:tcPr>
            <w:tcW w:w="412" w:type="pct"/>
            <w:vAlign w:val="center"/>
          </w:tcPr>
          <w:p w14:paraId="10B23563"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0.28</w:t>
            </w:r>
          </w:p>
        </w:tc>
        <w:tc>
          <w:tcPr>
            <w:tcW w:w="411" w:type="pct"/>
            <w:vAlign w:val="center"/>
          </w:tcPr>
          <w:p w14:paraId="1FB6C400"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0.37</w:t>
            </w:r>
          </w:p>
        </w:tc>
        <w:tc>
          <w:tcPr>
            <w:tcW w:w="411" w:type="pct"/>
            <w:vAlign w:val="center"/>
          </w:tcPr>
          <w:p w14:paraId="4189EDD8"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0.23</w:t>
            </w:r>
          </w:p>
        </w:tc>
        <w:tc>
          <w:tcPr>
            <w:tcW w:w="412" w:type="pct"/>
            <w:vAlign w:val="center"/>
          </w:tcPr>
          <w:p w14:paraId="637659F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0.16</w:t>
            </w:r>
          </w:p>
        </w:tc>
        <w:tc>
          <w:tcPr>
            <w:tcW w:w="412" w:type="pct"/>
            <w:vAlign w:val="center"/>
          </w:tcPr>
          <w:p w14:paraId="4E67865E"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0.15</w:t>
            </w:r>
          </w:p>
        </w:tc>
        <w:tc>
          <w:tcPr>
            <w:tcW w:w="409" w:type="pct"/>
            <w:vAlign w:val="center"/>
          </w:tcPr>
          <w:p w14:paraId="749AB237"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0.22</w:t>
            </w:r>
          </w:p>
        </w:tc>
      </w:tr>
      <w:tr w:rsidR="00EF423C" w:rsidRPr="00EF423C" w14:paraId="46A57304" w14:textId="77777777" w:rsidTr="002D7B84">
        <w:tc>
          <w:tcPr>
            <w:tcW w:w="1297" w:type="pct"/>
          </w:tcPr>
          <w:p w14:paraId="28E51000"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Índice de Margaleg (</w:t>
            </w:r>
            <w:r w:rsidRPr="00EF423C">
              <w:rPr>
                <w:rFonts w:ascii="Arial" w:hAnsi="Arial" w:cs="Arial"/>
                <w:b/>
                <w:bCs/>
                <w:i/>
                <w:iCs/>
                <w:sz w:val="16"/>
                <w:szCs w:val="16"/>
              </w:rPr>
              <w:t>DMg</w:t>
            </w:r>
            <w:r w:rsidRPr="00EF423C">
              <w:rPr>
                <w:rFonts w:ascii="Arial" w:hAnsi="Arial" w:cs="Arial"/>
                <w:b/>
                <w:bCs/>
                <w:sz w:val="16"/>
                <w:szCs w:val="16"/>
              </w:rPr>
              <w:t xml:space="preserve">) </w:t>
            </w:r>
          </w:p>
        </w:tc>
        <w:tc>
          <w:tcPr>
            <w:tcW w:w="411" w:type="pct"/>
            <w:vAlign w:val="center"/>
          </w:tcPr>
          <w:p w14:paraId="76A3905C"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26.55</w:t>
            </w:r>
          </w:p>
        </w:tc>
        <w:tc>
          <w:tcPr>
            <w:tcW w:w="412" w:type="pct"/>
            <w:vAlign w:val="center"/>
          </w:tcPr>
          <w:p w14:paraId="7BE61AB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31.14</w:t>
            </w:r>
          </w:p>
        </w:tc>
        <w:tc>
          <w:tcPr>
            <w:tcW w:w="412" w:type="pct"/>
            <w:vAlign w:val="center"/>
          </w:tcPr>
          <w:p w14:paraId="459CFF02"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25.66</w:t>
            </w:r>
          </w:p>
        </w:tc>
        <w:tc>
          <w:tcPr>
            <w:tcW w:w="412" w:type="pct"/>
            <w:vAlign w:val="center"/>
          </w:tcPr>
          <w:p w14:paraId="32EFBFAD"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23.10</w:t>
            </w:r>
          </w:p>
        </w:tc>
        <w:tc>
          <w:tcPr>
            <w:tcW w:w="411" w:type="pct"/>
            <w:vAlign w:val="center"/>
          </w:tcPr>
          <w:p w14:paraId="3299226B"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19.27</w:t>
            </w:r>
          </w:p>
        </w:tc>
        <w:tc>
          <w:tcPr>
            <w:tcW w:w="411" w:type="pct"/>
            <w:vAlign w:val="center"/>
          </w:tcPr>
          <w:p w14:paraId="37CA4328"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25.47</w:t>
            </w:r>
          </w:p>
        </w:tc>
        <w:tc>
          <w:tcPr>
            <w:tcW w:w="412" w:type="pct"/>
            <w:vAlign w:val="center"/>
          </w:tcPr>
          <w:p w14:paraId="657F18AA"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26.55</w:t>
            </w:r>
          </w:p>
        </w:tc>
        <w:tc>
          <w:tcPr>
            <w:tcW w:w="412" w:type="pct"/>
            <w:vAlign w:val="center"/>
          </w:tcPr>
          <w:p w14:paraId="57E2285E"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29.56</w:t>
            </w:r>
          </w:p>
        </w:tc>
        <w:tc>
          <w:tcPr>
            <w:tcW w:w="409" w:type="pct"/>
            <w:vAlign w:val="center"/>
          </w:tcPr>
          <w:p w14:paraId="1A338C98"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21.03</w:t>
            </w:r>
          </w:p>
        </w:tc>
      </w:tr>
      <w:tr w:rsidR="00EF423C" w:rsidRPr="00EF423C" w14:paraId="78510300" w14:textId="77777777" w:rsidTr="002D7B84">
        <w:tc>
          <w:tcPr>
            <w:tcW w:w="1297" w:type="pct"/>
          </w:tcPr>
          <w:p w14:paraId="543A4B73"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Índice de Simpson (</w:t>
            </w:r>
            <w:r w:rsidRPr="00EF423C">
              <w:rPr>
                <w:rFonts w:ascii="Arial" w:hAnsi="Arial" w:cs="Arial"/>
                <w:b/>
                <w:bCs/>
                <w:i/>
                <w:iCs/>
                <w:sz w:val="16"/>
                <w:szCs w:val="16"/>
              </w:rPr>
              <w:t>D-1</w:t>
            </w:r>
            <w:r w:rsidRPr="00EF423C">
              <w:rPr>
                <w:rFonts w:ascii="Arial" w:hAnsi="Arial" w:cs="Arial"/>
                <w:b/>
                <w:bCs/>
                <w:sz w:val="16"/>
                <w:szCs w:val="16"/>
              </w:rPr>
              <w:t xml:space="preserve">) </w:t>
            </w:r>
          </w:p>
        </w:tc>
        <w:tc>
          <w:tcPr>
            <w:tcW w:w="411" w:type="pct"/>
            <w:vAlign w:val="center"/>
          </w:tcPr>
          <w:p w14:paraId="5B6D634D"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14.46</w:t>
            </w:r>
          </w:p>
        </w:tc>
        <w:tc>
          <w:tcPr>
            <w:tcW w:w="412" w:type="pct"/>
            <w:vAlign w:val="center"/>
          </w:tcPr>
          <w:p w14:paraId="0E8769BA"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22.90</w:t>
            </w:r>
          </w:p>
        </w:tc>
        <w:tc>
          <w:tcPr>
            <w:tcW w:w="412" w:type="pct"/>
            <w:vAlign w:val="center"/>
          </w:tcPr>
          <w:p w14:paraId="7BEFB57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8.64</w:t>
            </w:r>
          </w:p>
        </w:tc>
        <w:tc>
          <w:tcPr>
            <w:tcW w:w="412" w:type="pct"/>
            <w:vAlign w:val="center"/>
          </w:tcPr>
          <w:p w14:paraId="3612BA6E"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10.40</w:t>
            </w:r>
          </w:p>
        </w:tc>
        <w:tc>
          <w:tcPr>
            <w:tcW w:w="411" w:type="pct"/>
            <w:vAlign w:val="center"/>
          </w:tcPr>
          <w:p w14:paraId="0786DA04" w14:textId="77777777" w:rsidR="0058699C" w:rsidRPr="00EF423C" w:rsidRDefault="0058699C" w:rsidP="009C353D">
            <w:pPr>
              <w:spacing w:line="276" w:lineRule="auto"/>
              <w:jc w:val="center"/>
              <w:rPr>
                <w:rFonts w:ascii="Arial" w:hAnsi="Arial" w:cs="Arial"/>
                <w:b/>
                <w:sz w:val="16"/>
                <w:szCs w:val="16"/>
              </w:rPr>
            </w:pPr>
            <w:r w:rsidRPr="00EF423C">
              <w:rPr>
                <w:rFonts w:ascii="Arial" w:hAnsi="Arial" w:cs="Arial"/>
                <w:b/>
                <w:sz w:val="16"/>
                <w:szCs w:val="16"/>
              </w:rPr>
              <w:t>20.91</w:t>
            </w:r>
          </w:p>
        </w:tc>
        <w:tc>
          <w:tcPr>
            <w:tcW w:w="411" w:type="pct"/>
            <w:vAlign w:val="center"/>
          </w:tcPr>
          <w:p w14:paraId="5B668CF0"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5.20</w:t>
            </w:r>
          </w:p>
        </w:tc>
        <w:tc>
          <w:tcPr>
            <w:tcW w:w="412" w:type="pct"/>
            <w:vAlign w:val="center"/>
          </w:tcPr>
          <w:p w14:paraId="0839C9F4"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2.47</w:t>
            </w:r>
          </w:p>
        </w:tc>
        <w:tc>
          <w:tcPr>
            <w:tcW w:w="412" w:type="pct"/>
            <w:vAlign w:val="center"/>
          </w:tcPr>
          <w:p w14:paraId="2C05454C"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3.54</w:t>
            </w:r>
          </w:p>
        </w:tc>
        <w:tc>
          <w:tcPr>
            <w:tcW w:w="409" w:type="pct"/>
            <w:vAlign w:val="center"/>
          </w:tcPr>
          <w:p w14:paraId="61403C2A"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3.76</w:t>
            </w:r>
          </w:p>
        </w:tc>
      </w:tr>
      <w:tr w:rsidR="00EF423C" w:rsidRPr="00EF423C" w14:paraId="461F2E03" w14:textId="77777777" w:rsidTr="002D7B84">
        <w:tc>
          <w:tcPr>
            <w:tcW w:w="1297" w:type="pct"/>
          </w:tcPr>
          <w:p w14:paraId="56ED1ED8"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Índice de Shannon (</w:t>
            </w:r>
            <w:r w:rsidRPr="00EF423C">
              <w:rPr>
                <w:rFonts w:ascii="Arial" w:hAnsi="Arial" w:cs="Arial"/>
                <w:b/>
                <w:bCs/>
                <w:i/>
                <w:iCs/>
                <w:sz w:val="16"/>
                <w:szCs w:val="16"/>
              </w:rPr>
              <w:t>H'</w:t>
            </w:r>
            <w:r w:rsidRPr="00EF423C">
              <w:rPr>
                <w:rFonts w:ascii="Arial" w:hAnsi="Arial" w:cs="Arial"/>
                <w:b/>
                <w:bCs/>
                <w:sz w:val="16"/>
                <w:szCs w:val="16"/>
              </w:rPr>
              <w:t xml:space="preserve">) </w:t>
            </w:r>
          </w:p>
        </w:tc>
        <w:tc>
          <w:tcPr>
            <w:tcW w:w="411" w:type="pct"/>
            <w:vAlign w:val="center"/>
          </w:tcPr>
          <w:p w14:paraId="61C52A72"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1.17</w:t>
            </w:r>
          </w:p>
        </w:tc>
        <w:tc>
          <w:tcPr>
            <w:tcW w:w="412" w:type="pct"/>
            <w:vAlign w:val="center"/>
          </w:tcPr>
          <w:p w14:paraId="63FA396B"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1.14</w:t>
            </w:r>
          </w:p>
        </w:tc>
        <w:tc>
          <w:tcPr>
            <w:tcW w:w="412" w:type="pct"/>
            <w:vAlign w:val="center"/>
          </w:tcPr>
          <w:p w14:paraId="1179AE31"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0.98</w:t>
            </w:r>
          </w:p>
        </w:tc>
        <w:tc>
          <w:tcPr>
            <w:tcW w:w="412" w:type="pct"/>
            <w:vAlign w:val="center"/>
          </w:tcPr>
          <w:p w14:paraId="041C4BF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1.09</w:t>
            </w:r>
          </w:p>
        </w:tc>
        <w:tc>
          <w:tcPr>
            <w:tcW w:w="411" w:type="pct"/>
            <w:vAlign w:val="center"/>
          </w:tcPr>
          <w:p w14:paraId="4C9C1FF9" w14:textId="77777777" w:rsidR="0058699C" w:rsidRPr="00EF423C" w:rsidRDefault="0058699C" w:rsidP="009C353D">
            <w:pPr>
              <w:spacing w:line="276" w:lineRule="auto"/>
              <w:jc w:val="center"/>
              <w:rPr>
                <w:rFonts w:ascii="Arial" w:hAnsi="Arial" w:cs="Arial"/>
                <w:b/>
                <w:sz w:val="16"/>
                <w:szCs w:val="16"/>
              </w:rPr>
            </w:pPr>
            <w:r w:rsidRPr="00EF423C">
              <w:rPr>
                <w:rFonts w:ascii="Arial" w:hAnsi="Arial" w:cs="Arial"/>
                <w:b/>
                <w:sz w:val="16"/>
                <w:szCs w:val="16"/>
              </w:rPr>
              <w:t>1.43</w:t>
            </w:r>
          </w:p>
        </w:tc>
        <w:tc>
          <w:tcPr>
            <w:tcW w:w="411" w:type="pct"/>
            <w:vAlign w:val="center"/>
          </w:tcPr>
          <w:p w14:paraId="1C835EFD"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0.88</w:t>
            </w:r>
          </w:p>
        </w:tc>
        <w:tc>
          <w:tcPr>
            <w:tcW w:w="412" w:type="pct"/>
            <w:vAlign w:val="center"/>
          </w:tcPr>
          <w:p w14:paraId="76DFC6FB"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0.61</w:t>
            </w:r>
          </w:p>
        </w:tc>
        <w:tc>
          <w:tcPr>
            <w:tcW w:w="412" w:type="pct"/>
            <w:vAlign w:val="center"/>
          </w:tcPr>
          <w:p w14:paraId="01E1786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0.59</w:t>
            </w:r>
          </w:p>
        </w:tc>
        <w:tc>
          <w:tcPr>
            <w:tcW w:w="409" w:type="pct"/>
            <w:vAlign w:val="center"/>
          </w:tcPr>
          <w:p w14:paraId="41D5E782"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0.86</w:t>
            </w:r>
          </w:p>
        </w:tc>
      </w:tr>
      <w:tr w:rsidR="00EF423C" w:rsidRPr="00EF423C" w14:paraId="55D5A21F" w14:textId="77777777" w:rsidTr="002D7B84">
        <w:tc>
          <w:tcPr>
            <w:tcW w:w="1297" w:type="pct"/>
          </w:tcPr>
          <w:p w14:paraId="3534F405" w14:textId="77777777" w:rsidR="0058699C" w:rsidRPr="00EF423C" w:rsidRDefault="0058699C" w:rsidP="009C353D">
            <w:pPr>
              <w:autoSpaceDE w:val="0"/>
              <w:autoSpaceDN w:val="0"/>
              <w:adjustRightInd w:val="0"/>
              <w:spacing w:line="276" w:lineRule="auto"/>
              <w:rPr>
                <w:rFonts w:ascii="Arial" w:hAnsi="Arial" w:cs="Arial"/>
                <w:b/>
                <w:bCs/>
                <w:sz w:val="16"/>
                <w:szCs w:val="16"/>
              </w:rPr>
            </w:pPr>
            <w:r w:rsidRPr="00EF423C">
              <w:rPr>
                <w:rFonts w:ascii="Arial" w:hAnsi="Arial" w:cs="Arial"/>
                <w:b/>
                <w:bCs/>
                <w:sz w:val="16"/>
                <w:szCs w:val="16"/>
              </w:rPr>
              <w:t>Alfa de Fisher (</w:t>
            </w:r>
            <w:r w:rsidRPr="00EF423C">
              <w:rPr>
                <w:rFonts w:ascii="Arial" w:hAnsi="Arial" w:cs="Arial"/>
                <w:b/>
                <w:bCs/>
                <w:i/>
                <w:iCs/>
                <w:sz w:val="16"/>
                <w:szCs w:val="16"/>
              </w:rPr>
              <w:t>α</w:t>
            </w:r>
            <w:r w:rsidRPr="00EF423C">
              <w:rPr>
                <w:rFonts w:ascii="Arial" w:hAnsi="Arial" w:cs="Arial"/>
                <w:b/>
                <w:bCs/>
                <w:sz w:val="16"/>
                <w:szCs w:val="16"/>
              </w:rPr>
              <w:t xml:space="preserve">) </w:t>
            </w:r>
          </w:p>
        </w:tc>
        <w:tc>
          <w:tcPr>
            <w:tcW w:w="411" w:type="pct"/>
            <w:vAlign w:val="center"/>
          </w:tcPr>
          <w:p w14:paraId="4B822FDE"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9.45</w:t>
            </w:r>
          </w:p>
        </w:tc>
        <w:tc>
          <w:tcPr>
            <w:tcW w:w="412" w:type="pct"/>
            <w:vAlign w:val="center"/>
          </w:tcPr>
          <w:p w14:paraId="5C733F7F"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10.22</w:t>
            </w:r>
          </w:p>
        </w:tc>
        <w:tc>
          <w:tcPr>
            <w:tcW w:w="412" w:type="pct"/>
            <w:vAlign w:val="center"/>
          </w:tcPr>
          <w:p w14:paraId="4C57E1E6"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4.43</w:t>
            </w:r>
          </w:p>
        </w:tc>
        <w:tc>
          <w:tcPr>
            <w:tcW w:w="412" w:type="pct"/>
            <w:vAlign w:val="center"/>
          </w:tcPr>
          <w:p w14:paraId="62820A92"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5.94</w:t>
            </w:r>
          </w:p>
        </w:tc>
        <w:tc>
          <w:tcPr>
            <w:tcW w:w="411" w:type="pct"/>
            <w:vAlign w:val="center"/>
          </w:tcPr>
          <w:p w14:paraId="31DC70F6" w14:textId="77777777" w:rsidR="0058699C" w:rsidRPr="00EF423C" w:rsidRDefault="0058699C" w:rsidP="009C353D">
            <w:pPr>
              <w:spacing w:line="276" w:lineRule="auto"/>
              <w:jc w:val="center"/>
              <w:rPr>
                <w:rFonts w:ascii="Arial" w:hAnsi="Arial" w:cs="Arial"/>
                <w:b/>
                <w:sz w:val="16"/>
                <w:szCs w:val="16"/>
              </w:rPr>
            </w:pPr>
            <w:r w:rsidRPr="00EF423C">
              <w:rPr>
                <w:rFonts w:ascii="Arial" w:hAnsi="Arial" w:cs="Arial"/>
                <w:b/>
                <w:sz w:val="16"/>
                <w:szCs w:val="16"/>
              </w:rPr>
              <w:t>12.14</w:t>
            </w:r>
          </w:p>
        </w:tc>
        <w:tc>
          <w:tcPr>
            <w:tcW w:w="411" w:type="pct"/>
            <w:vAlign w:val="center"/>
          </w:tcPr>
          <w:p w14:paraId="70E652C0"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4.36</w:t>
            </w:r>
          </w:p>
        </w:tc>
        <w:tc>
          <w:tcPr>
            <w:tcW w:w="412" w:type="pct"/>
            <w:vAlign w:val="center"/>
          </w:tcPr>
          <w:p w14:paraId="4F01713B"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3.08</w:t>
            </w:r>
          </w:p>
        </w:tc>
        <w:tc>
          <w:tcPr>
            <w:tcW w:w="412" w:type="pct"/>
            <w:vAlign w:val="center"/>
          </w:tcPr>
          <w:p w14:paraId="0561CA6A" w14:textId="77777777" w:rsidR="0058699C" w:rsidRPr="00EF423C" w:rsidRDefault="0058699C" w:rsidP="009C353D">
            <w:pPr>
              <w:spacing w:line="276" w:lineRule="auto"/>
              <w:jc w:val="center"/>
              <w:rPr>
                <w:rFonts w:ascii="Arial" w:hAnsi="Arial" w:cs="Arial"/>
                <w:sz w:val="16"/>
                <w:szCs w:val="16"/>
              </w:rPr>
            </w:pPr>
            <w:r w:rsidRPr="00EF423C">
              <w:rPr>
                <w:rFonts w:ascii="Arial" w:hAnsi="Arial" w:cs="Arial"/>
                <w:sz w:val="16"/>
                <w:szCs w:val="16"/>
              </w:rPr>
              <w:t>1.58</w:t>
            </w:r>
          </w:p>
        </w:tc>
        <w:tc>
          <w:tcPr>
            <w:tcW w:w="409" w:type="pct"/>
            <w:vAlign w:val="center"/>
          </w:tcPr>
          <w:p w14:paraId="139F0027" w14:textId="77777777" w:rsidR="0058699C" w:rsidRPr="00EF423C" w:rsidRDefault="0058699C" w:rsidP="009C353D">
            <w:pPr>
              <w:autoSpaceDE w:val="0"/>
              <w:autoSpaceDN w:val="0"/>
              <w:adjustRightInd w:val="0"/>
              <w:spacing w:line="276" w:lineRule="auto"/>
              <w:jc w:val="center"/>
              <w:rPr>
                <w:rFonts w:ascii="Arial" w:hAnsi="Arial" w:cs="Arial"/>
                <w:b/>
                <w:bCs/>
                <w:sz w:val="16"/>
                <w:szCs w:val="16"/>
              </w:rPr>
            </w:pPr>
            <w:r w:rsidRPr="00EF423C">
              <w:rPr>
                <w:rFonts w:ascii="Arial" w:hAnsi="Arial" w:cs="Arial"/>
                <w:b/>
                <w:bCs/>
                <w:sz w:val="16"/>
                <w:szCs w:val="16"/>
              </w:rPr>
              <w:t>5.29</w:t>
            </w:r>
          </w:p>
        </w:tc>
      </w:tr>
    </w:tbl>
    <w:p w14:paraId="7FB963D0" w14:textId="77777777" w:rsidR="0058699C" w:rsidRPr="00EF423C" w:rsidRDefault="0058699C" w:rsidP="00E27C02">
      <w:pPr>
        <w:spacing w:line="480" w:lineRule="auto"/>
        <w:jc w:val="center"/>
        <w:rPr>
          <w:rFonts w:ascii="Arial" w:hAnsi="Arial" w:cs="Arial"/>
          <w:sz w:val="16"/>
          <w:szCs w:val="16"/>
          <w:lang w:val="es-ES_tradnl"/>
        </w:rPr>
      </w:pPr>
      <w:r w:rsidRPr="00E27C02">
        <w:rPr>
          <w:rFonts w:ascii="Times New Roman" w:hAnsi="Times New Roman" w:cs="Times New Roman"/>
          <w:sz w:val="20"/>
          <w:szCs w:val="16"/>
        </w:rPr>
        <w:t>Prueba de t para dos muestras sin diferencias significativas.</w:t>
      </w:r>
      <w:r w:rsidRPr="00E27C02">
        <w:rPr>
          <w:rFonts w:ascii="Times New Roman" w:hAnsi="Times New Roman" w:cs="Times New Roman"/>
          <w:sz w:val="28"/>
          <w:lang w:val="es-ES_tradnl" w:eastAsia="es-ES_tradnl"/>
        </w:rPr>
        <w:t xml:space="preserve"> </w:t>
      </w:r>
      <w:r w:rsidRPr="00E27C02">
        <w:rPr>
          <w:rFonts w:ascii="Times New Roman" w:hAnsi="Times New Roman" w:cs="Times New Roman"/>
          <w:sz w:val="20"/>
          <w:szCs w:val="16"/>
          <w:lang w:val="es-ES_tradnl"/>
        </w:rPr>
        <w:t>Fuente: elaboración propia a partir de datos en campo</w:t>
      </w:r>
      <w:r w:rsidRPr="00EF423C">
        <w:rPr>
          <w:rFonts w:ascii="Arial" w:hAnsi="Arial" w:cs="Arial"/>
          <w:sz w:val="16"/>
          <w:szCs w:val="16"/>
          <w:lang w:val="es-ES_tradnl"/>
        </w:rPr>
        <w:t>.</w:t>
      </w:r>
    </w:p>
    <w:p w14:paraId="063719A1" w14:textId="77777777" w:rsidR="0058699C" w:rsidRPr="00E27C02" w:rsidRDefault="0058699C"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La riqueza específica para el polígono oeste fue de 37, presentando mayor valor que el polígono este 17, el índice de equidad fue de 0.37 para POE  y de 0.22 PE.</w:t>
      </w:r>
    </w:p>
    <w:p w14:paraId="0ADEDABB" w14:textId="77777777" w:rsidR="0058699C" w:rsidRPr="00E27C02" w:rsidRDefault="0058699C" w:rsidP="00E27C02">
      <w:pPr>
        <w:spacing w:after="0" w:line="360" w:lineRule="auto"/>
        <w:jc w:val="both"/>
        <w:rPr>
          <w:rFonts w:ascii="Times New Roman" w:hAnsi="Times New Roman" w:cs="Times New Roman"/>
          <w:sz w:val="24"/>
          <w:szCs w:val="24"/>
        </w:rPr>
      </w:pPr>
      <w:r w:rsidRPr="00E27C02">
        <w:rPr>
          <w:rFonts w:ascii="Times New Roman" w:hAnsi="Times New Roman" w:cs="Times New Roman"/>
          <w:sz w:val="24"/>
          <w:szCs w:val="24"/>
        </w:rPr>
        <w:t>Para el Índice de Margaleg (DM</w:t>
      </w:r>
      <w:r w:rsidRPr="00E27C02">
        <w:rPr>
          <w:rFonts w:ascii="Times New Roman" w:hAnsi="Times New Roman" w:cs="Times New Roman"/>
          <w:sz w:val="24"/>
          <w:szCs w:val="24"/>
          <w:vertAlign w:val="subscript"/>
        </w:rPr>
        <w:t>g</w:t>
      </w:r>
      <w:r w:rsidRPr="00E27C02">
        <w:rPr>
          <w:rFonts w:ascii="Times New Roman" w:hAnsi="Times New Roman" w:cs="Times New Roman"/>
          <w:sz w:val="24"/>
          <w:szCs w:val="24"/>
        </w:rPr>
        <w:t>) el POE tuvo un valor de 19.27 y el PE  fue de 21.03 siendo mayor para el PE. De diferente manera los índices de Simpson (D</w:t>
      </w:r>
      <w:r w:rsidRPr="00E27C02">
        <w:rPr>
          <w:rFonts w:ascii="Times New Roman" w:hAnsi="Times New Roman" w:cs="Times New Roman"/>
          <w:sz w:val="24"/>
          <w:szCs w:val="24"/>
          <w:vertAlign w:val="superscript"/>
        </w:rPr>
        <w:t>-1</w:t>
      </w:r>
      <w:r w:rsidRPr="00E27C02">
        <w:rPr>
          <w:rFonts w:ascii="Times New Roman" w:hAnsi="Times New Roman" w:cs="Times New Roman"/>
          <w:sz w:val="24"/>
          <w:szCs w:val="24"/>
        </w:rPr>
        <w:t>) 20.91, Índice de Shannon (H') 1.43 y Alfa de Fisher (α) 12.14 resultaron ser mayores para el polígono oeste, para el polígono este el Índice de Simpson (D</w:t>
      </w:r>
      <w:r w:rsidRPr="00E27C02">
        <w:rPr>
          <w:rFonts w:ascii="Times New Roman" w:hAnsi="Times New Roman" w:cs="Times New Roman"/>
          <w:sz w:val="24"/>
          <w:szCs w:val="24"/>
          <w:vertAlign w:val="superscript"/>
        </w:rPr>
        <w:t>-1</w:t>
      </w:r>
      <w:r w:rsidRPr="00E27C02">
        <w:rPr>
          <w:rFonts w:ascii="Times New Roman" w:hAnsi="Times New Roman" w:cs="Times New Roman"/>
          <w:sz w:val="24"/>
          <w:szCs w:val="24"/>
        </w:rPr>
        <w:t xml:space="preserve">) fue de 3.76, el Índice de Shannon (H') fue de 0.86 y Alfa de Fisher de 5.29, indicando mayor diversidad para para el </w:t>
      </w:r>
      <w:r w:rsidR="006811D8" w:rsidRPr="00E27C02">
        <w:rPr>
          <w:rFonts w:ascii="Times New Roman" w:hAnsi="Times New Roman" w:cs="Times New Roman"/>
          <w:sz w:val="24"/>
          <w:szCs w:val="24"/>
        </w:rPr>
        <w:t>POE</w:t>
      </w:r>
      <w:r w:rsidRPr="00E27C02">
        <w:rPr>
          <w:rFonts w:ascii="Times New Roman" w:hAnsi="Times New Roman" w:cs="Times New Roman"/>
          <w:sz w:val="24"/>
          <w:szCs w:val="24"/>
        </w:rPr>
        <w:t xml:space="preserve">. Del análisis por unidad de muestreo en general los valores más altos de diversidad los mostraron  las UM1 y UM2  del POE, por el contrario los valores más bajos lo presentaron las </w:t>
      </w:r>
      <w:r w:rsidR="006811D8" w:rsidRPr="00E27C02">
        <w:rPr>
          <w:rFonts w:ascii="Times New Roman" w:hAnsi="Times New Roman" w:cs="Times New Roman"/>
          <w:sz w:val="24"/>
          <w:szCs w:val="24"/>
        </w:rPr>
        <w:t>UM</w:t>
      </w:r>
      <w:r w:rsidRPr="00E27C02">
        <w:rPr>
          <w:rFonts w:ascii="Times New Roman" w:hAnsi="Times New Roman" w:cs="Times New Roman"/>
          <w:sz w:val="24"/>
          <w:szCs w:val="24"/>
        </w:rPr>
        <w:t xml:space="preserve"> 6 y 7</w:t>
      </w:r>
      <w:r w:rsidR="007F677D" w:rsidRPr="00E27C02">
        <w:rPr>
          <w:rFonts w:ascii="Times New Roman" w:hAnsi="Times New Roman" w:cs="Times New Roman"/>
          <w:sz w:val="24"/>
          <w:szCs w:val="24"/>
        </w:rPr>
        <w:t xml:space="preserve"> como se observa en la tabla 4</w:t>
      </w:r>
      <w:r w:rsidRPr="00E27C02">
        <w:rPr>
          <w:rFonts w:ascii="Times New Roman" w:hAnsi="Times New Roman" w:cs="Times New Roman"/>
          <w:sz w:val="24"/>
          <w:szCs w:val="24"/>
        </w:rPr>
        <w:t>.</w:t>
      </w:r>
    </w:p>
    <w:p w14:paraId="2279F5FA" w14:textId="77777777" w:rsidR="0058699C" w:rsidRPr="00E27C02" w:rsidRDefault="0058699C" w:rsidP="00E27C02">
      <w:pPr>
        <w:pStyle w:val="Ttulo2"/>
        <w:spacing w:after="240" w:line="360" w:lineRule="auto"/>
        <w:jc w:val="both"/>
        <w:rPr>
          <w:rFonts w:ascii="Times New Roman" w:hAnsi="Times New Roman" w:cs="Times New Roman"/>
          <w:color w:val="auto"/>
          <w:sz w:val="24"/>
          <w:szCs w:val="24"/>
        </w:rPr>
      </w:pPr>
      <w:bookmarkStart w:id="7" w:name="_Toc436669752"/>
      <w:r w:rsidRPr="00E27C02">
        <w:rPr>
          <w:rFonts w:ascii="Times New Roman" w:hAnsi="Times New Roman" w:cs="Times New Roman"/>
          <w:color w:val="auto"/>
          <w:sz w:val="24"/>
          <w:szCs w:val="24"/>
        </w:rPr>
        <w:t>Semejanza florística</w:t>
      </w:r>
      <w:bookmarkEnd w:id="7"/>
    </w:p>
    <w:p w14:paraId="3BDE3A95" w14:textId="3834E60F" w:rsidR="0058699C" w:rsidRDefault="0058699C" w:rsidP="00E27C02">
      <w:pPr>
        <w:autoSpaceDE w:val="0"/>
        <w:autoSpaceDN w:val="0"/>
        <w:adjustRightInd w:val="0"/>
        <w:spacing w:after="0" w:line="360" w:lineRule="auto"/>
        <w:jc w:val="both"/>
        <w:rPr>
          <w:rFonts w:ascii="Times New Roman" w:hAnsi="Times New Roman" w:cs="Times New Roman"/>
          <w:sz w:val="24"/>
          <w:szCs w:val="24"/>
        </w:rPr>
      </w:pPr>
      <w:r w:rsidRPr="00E27C02">
        <w:rPr>
          <w:rFonts w:ascii="Times New Roman" w:hAnsi="Times New Roman" w:cs="Times New Roman"/>
          <w:sz w:val="24"/>
          <w:szCs w:val="24"/>
        </w:rPr>
        <w:t>Para los POE y PE las condiciones de semejanza fueron bajas (11% Sorensen), mientras que el índice de Jaccard fue de 5% (</w:t>
      </w:r>
      <w:r w:rsidR="007F677D" w:rsidRPr="00E27C02">
        <w:rPr>
          <w:rFonts w:ascii="Times New Roman" w:hAnsi="Times New Roman" w:cs="Times New Roman"/>
          <w:sz w:val="24"/>
          <w:szCs w:val="24"/>
        </w:rPr>
        <w:t xml:space="preserve">tabla </w:t>
      </w:r>
      <w:r w:rsidR="00B14D0C">
        <w:rPr>
          <w:rFonts w:ascii="Times New Roman" w:hAnsi="Times New Roman" w:cs="Times New Roman"/>
          <w:sz w:val="24"/>
          <w:szCs w:val="24"/>
        </w:rPr>
        <w:t>4</w:t>
      </w:r>
      <w:r w:rsidRPr="00E27C02">
        <w:rPr>
          <w:rFonts w:ascii="Times New Roman" w:hAnsi="Times New Roman" w:cs="Times New Roman"/>
          <w:sz w:val="24"/>
          <w:szCs w:val="24"/>
        </w:rPr>
        <w:t>).</w:t>
      </w:r>
    </w:p>
    <w:p w14:paraId="1BF8EC7A" w14:textId="77777777" w:rsidR="00E27C02" w:rsidRDefault="00E27C02" w:rsidP="00E27C02">
      <w:pPr>
        <w:autoSpaceDE w:val="0"/>
        <w:autoSpaceDN w:val="0"/>
        <w:adjustRightInd w:val="0"/>
        <w:spacing w:after="0" w:line="360" w:lineRule="auto"/>
        <w:jc w:val="both"/>
        <w:rPr>
          <w:rFonts w:ascii="Times New Roman" w:hAnsi="Times New Roman" w:cs="Times New Roman"/>
          <w:sz w:val="24"/>
          <w:szCs w:val="24"/>
        </w:rPr>
      </w:pPr>
    </w:p>
    <w:p w14:paraId="577A39E6" w14:textId="07CEAAAC" w:rsidR="0058699C" w:rsidRPr="00E27C02" w:rsidRDefault="00B955D2" w:rsidP="00E27C02">
      <w:pPr>
        <w:tabs>
          <w:tab w:val="left" w:pos="3348"/>
        </w:tabs>
        <w:jc w:val="center"/>
        <w:rPr>
          <w:rFonts w:ascii="Times New Roman" w:hAnsi="Times New Roman" w:cs="Times New Roman"/>
          <w:sz w:val="24"/>
          <w:szCs w:val="20"/>
        </w:rPr>
      </w:pPr>
      <w:r w:rsidRPr="00E27C02">
        <w:rPr>
          <w:rFonts w:ascii="Times New Roman" w:hAnsi="Times New Roman" w:cs="Times New Roman"/>
          <w:b/>
          <w:bCs/>
          <w:sz w:val="24"/>
          <w:szCs w:val="20"/>
        </w:rPr>
        <w:lastRenderedPageBreak/>
        <w:t xml:space="preserve">Tabla </w:t>
      </w:r>
      <w:r w:rsidR="00B14D0C">
        <w:rPr>
          <w:rFonts w:ascii="Times New Roman" w:hAnsi="Times New Roman" w:cs="Times New Roman"/>
          <w:b/>
          <w:bCs/>
          <w:sz w:val="24"/>
          <w:szCs w:val="20"/>
        </w:rPr>
        <w:t>4</w:t>
      </w:r>
      <w:r w:rsidR="0058699C" w:rsidRPr="00E27C02">
        <w:rPr>
          <w:rFonts w:ascii="Times New Roman" w:hAnsi="Times New Roman" w:cs="Times New Roman"/>
          <w:b/>
          <w:bCs/>
          <w:sz w:val="24"/>
          <w:szCs w:val="20"/>
        </w:rPr>
        <w:t>.</w:t>
      </w:r>
      <w:r w:rsidR="0058699C" w:rsidRPr="00E27C02">
        <w:rPr>
          <w:rFonts w:ascii="Times New Roman" w:hAnsi="Times New Roman" w:cs="Times New Roman"/>
          <w:bCs/>
          <w:sz w:val="24"/>
          <w:szCs w:val="20"/>
        </w:rPr>
        <w:t xml:space="preserve"> </w:t>
      </w:r>
      <w:r w:rsidR="0058699C" w:rsidRPr="00E27C02">
        <w:rPr>
          <w:rFonts w:ascii="Times New Roman" w:hAnsi="Times New Roman" w:cs="Times New Roman"/>
          <w:i/>
          <w:sz w:val="24"/>
          <w:szCs w:val="20"/>
        </w:rPr>
        <w:t>Coeficientes de semejanza florística entre dos condiciones ecológicas</w:t>
      </w:r>
      <w:r w:rsidR="0058699C" w:rsidRPr="00E27C02">
        <w:rPr>
          <w:rFonts w:ascii="Times New Roman" w:hAnsi="Times New Roman" w:cs="Times New Roman"/>
          <w:sz w:val="24"/>
          <w:szCs w:val="20"/>
        </w:rPr>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192"/>
        <w:gridCol w:w="1225"/>
        <w:gridCol w:w="1223"/>
        <w:gridCol w:w="1406"/>
        <w:gridCol w:w="1237"/>
        <w:gridCol w:w="1225"/>
      </w:tblGrid>
      <w:tr w:rsidR="00EF423C" w:rsidRPr="00EF423C" w14:paraId="634A64D8" w14:textId="77777777" w:rsidTr="002D7B84">
        <w:tc>
          <w:tcPr>
            <w:tcW w:w="2404" w:type="dxa"/>
            <w:gridSpan w:val="2"/>
            <w:vMerge w:val="restart"/>
            <w:tcBorders>
              <w:top w:val="single" w:sz="4" w:space="0" w:color="auto"/>
              <w:bottom w:val="single" w:sz="4" w:space="0" w:color="auto"/>
            </w:tcBorders>
            <w:vAlign w:val="center"/>
          </w:tcPr>
          <w:p w14:paraId="070C093F" w14:textId="77777777" w:rsidR="0058699C" w:rsidRPr="00EF423C" w:rsidRDefault="0058699C" w:rsidP="009C353D">
            <w:pPr>
              <w:spacing w:line="276" w:lineRule="auto"/>
              <w:rPr>
                <w:rFonts w:ascii="Arial" w:hAnsi="Arial" w:cs="Arial"/>
                <w:sz w:val="20"/>
                <w:szCs w:val="20"/>
                <w:lang w:eastAsia="es-ES_tradnl"/>
              </w:rPr>
            </w:pPr>
            <w:r w:rsidRPr="00EF423C">
              <w:rPr>
                <w:rFonts w:ascii="Arial" w:hAnsi="Arial" w:cs="Arial"/>
                <w:b/>
                <w:bCs/>
                <w:sz w:val="20"/>
                <w:szCs w:val="20"/>
                <w:lang w:eastAsia="es-ES_tradnl"/>
              </w:rPr>
              <w:t>Unidades comparadas</w:t>
            </w:r>
          </w:p>
        </w:tc>
        <w:tc>
          <w:tcPr>
            <w:tcW w:w="1225" w:type="dxa"/>
            <w:vMerge w:val="restart"/>
            <w:tcBorders>
              <w:top w:val="single" w:sz="4" w:space="0" w:color="auto"/>
              <w:bottom w:val="single" w:sz="4" w:space="0" w:color="auto"/>
            </w:tcBorders>
            <w:vAlign w:val="center"/>
          </w:tcPr>
          <w:p w14:paraId="73CB5D72"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lang w:eastAsia="es-ES_tradnl"/>
              </w:rPr>
              <w:t>Riqueza en POE</w:t>
            </w:r>
          </w:p>
        </w:tc>
        <w:tc>
          <w:tcPr>
            <w:tcW w:w="1223" w:type="dxa"/>
            <w:vMerge w:val="restart"/>
            <w:tcBorders>
              <w:top w:val="single" w:sz="4" w:space="0" w:color="auto"/>
              <w:bottom w:val="single" w:sz="4" w:space="0" w:color="auto"/>
            </w:tcBorders>
            <w:vAlign w:val="center"/>
          </w:tcPr>
          <w:p w14:paraId="5BCCDB05"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lang w:eastAsia="es-ES_tradnl"/>
              </w:rPr>
              <w:t>Riqueza en PE</w:t>
            </w:r>
          </w:p>
        </w:tc>
        <w:tc>
          <w:tcPr>
            <w:tcW w:w="1406" w:type="dxa"/>
            <w:vMerge w:val="restart"/>
            <w:tcBorders>
              <w:top w:val="single" w:sz="4" w:space="0" w:color="auto"/>
              <w:bottom w:val="single" w:sz="4" w:space="0" w:color="auto"/>
            </w:tcBorders>
            <w:vAlign w:val="center"/>
          </w:tcPr>
          <w:p w14:paraId="5CFB2B5A"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lang w:eastAsia="es-ES_tradnl"/>
              </w:rPr>
              <w:t>Especies compartidas</w:t>
            </w:r>
          </w:p>
        </w:tc>
        <w:tc>
          <w:tcPr>
            <w:tcW w:w="2462" w:type="dxa"/>
            <w:gridSpan w:val="2"/>
            <w:tcBorders>
              <w:top w:val="single" w:sz="4" w:space="0" w:color="auto"/>
              <w:bottom w:val="single" w:sz="4" w:space="0" w:color="auto"/>
            </w:tcBorders>
            <w:vAlign w:val="center"/>
          </w:tcPr>
          <w:p w14:paraId="2ABB020D"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lang w:eastAsia="es-ES_tradnl"/>
              </w:rPr>
              <w:t>Coeficiente de semejanza</w:t>
            </w:r>
          </w:p>
        </w:tc>
      </w:tr>
      <w:tr w:rsidR="00EF423C" w:rsidRPr="00EF423C" w14:paraId="6505AFD2" w14:textId="77777777" w:rsidTr="002D7B84">
        <w:tc>
          <w:tcPr>
            <w:tcW w:w="2404" w:type="dxa"/>
            <w:gridSpan w:val="2"/>
            <w:vMerge/>
            <w:tcBorders>
              <w:top w:val="nil"/>
              <w:bottom w:val="single" w:sz="4" w:space="0" w:color="auto"/>
            </w:tcBorders>
            <w:vAlign w:val="center"/>
          </w:tcPr>
          <w:p w14:paraId="380B8E2F" w14:textId="77777777" w:rsidR="0058699C" w:rsidRPr="00EF423C" w:rsidRDefault="0058699C" w:rsidP="009C353D">
            <w:pPr>
              <w:spacing w:line="276" w:lineRule="auto"/>
              <w:rPr>
                <w:rFonts w:ascii="Arial" w:hAnsi="Arial" w:cs="Arial"/>
                <w:sz w:val="20"/>
                <w:szCs w:val="20"/>
                <w:lang w:eastAsia="es-ES_tradnl"/>
              </w:rPr>
            </w:pPr>
          </w:p>
        </w:tc>
        <w:tc>
          <w:tcPr>
            <w:tcW w:w="1225" w:type="dxa"/>
            <w:vMerge/>
            <w:tcBorders>
              <w:top w:val="nil"/>
              <w:bottom w:val="single" w:sz="4" w:space="0" w:color="auto"/>
            </w:tcBorders>
            <w:vAlign w:val="center"/>
          </w:tcPr>
          <w:p w14:paraId="2E5A6124" w14:textId="77777777" w:rsidR="0058699C" w:rsidRPr="00EF423C" w:rsidRDefault="0058699C" w:rsidP="009C353D">
            <w:pPr>
              <w:spacing w:line="276" w:lineRule="auto"/>
              <w:jc w:val="center"/>
              <w:rPr>
                <w:rFonts w:ascii="Arial" w:hAnsi="Arial" w:cs="Arial"/>
                <w:sz w:val="20"/>
                <w:szCs w:val="20"/>
                <w:lang w:eastAsia="es-ES_tradnl"/>
              </w:rPr>
            </w:pPr>
          </w:p>
        </w:tc>
        <w:tc>
          <w:tcPr>
            <w:tcW w:w="1223" w:type="dxa"/>
            <w:vMerge/>
            <w:tcBorders>
              <w:top w:val="nil"/>
              <w:bottom w:val="single" w:sz="4" w:space="0" w:color="auto"/>
            </w:tcBorders>
            <w:vAlign w:val="center"/>
          </w:tcPr>
          <w:p w14:paraId="5C4D612B" w14:textId="77777777" w:rsidR="0058699C" w:rsidRPr="00EF423C" w:rsidRDefault="0058699C" w:rsidP="009C353D">
            <w:pPr>
              <w:spacing w:line="276" w:lineRule="auto"/>
              <w:jc w:val="center"/>
              <w:rPr>
                <w:rFonts w:ascii="Arial" w:hAnsi="Arial" w:cs="Arial"/>
                <w:sz w:val="20"/>
                <w:szCs w:val="20"/>
                <w:lang w:eastAsia="es-ES_tradnl"/>
              </w:rPr>
            </w:pPr>
          </w:p>
        </w:tc>
        <w:tc>
          <w:tcPr>
            <w:tcW w:w="1406" w:type="dxa"/>
            <w:vMerge/>
            <w:tcBorders>
              <w:top w:val="nil"/>
              <w:bottom w:val="single" w:sz="4" w:space="0" w:color="auto"/>
            </w:tcBorders>
            <w:vAlign w:val="center"/>
          </w:tcPr>
          <w:p w14:paraId="1F958637" w14:textId="77777777" w:rsidR="0058699C" w:rsidRPr="00EF423C" w:rsidRDefault="0058699C" w:rsidP="009C353D">
            <w:pPr>
              <w:spacing w:line="276" w:lineRule="auto"/>
              <w:jc w:val="center"/>
              <w:rPr>
                <w:rFonts w:ascii="Arial" w:hAnsi="Arial" w:cs="Arial"/>
                <w:sz w:val="20"/>
                <w:szCs w:val="20"/>
                <w:lang w:eastAsia="es-ES_tradnl"/>
              </w:rPr>
            </w:pPr>
          </w:p>
        </w:tc>
        <w:tc>
          <w:tcPr>
            <w:tcW w:w="1237" w:type="dxa"/>
            <w:tcBorders>
              <w:top w:val="single" w:sz="4" w:space="0" w:color="auto"/>
              <w:bottom w:val="single" w:sz="4" w:space="0" w:color="auto"/>
            </w:tcBorders>
            <w:vAlign w:val="center"/>
          </w:tcPr>
          <w:p w14:paraId="464AAC6B"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rPr>
              <w:t>Sorensen</w:t>
            </w:r>
          </w:p>
        </w:tc>
        <w:tc>
          <w:tcPr>
            <w:tcW w:w="1225" w:type="dxa"/>
            <w:tcBorders>
              <w:top w:val="single" w:sz="4" w:space="0" w:color="auto"/>
              <w:bottom w:val="single" w:sz="4" w:space="0" w:color="auto"/>
            </w:tcBorders>
            <w:vAlign w:val="center"/>
          </w:tcPr>
          <w:p w14:paraId="39C566CE"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b/>
                <w:bCs/>
                <w:sz w:val="20"/>
                <w:szCs w:val="20"/>
              </w:rPr>
              <w:t>Jaccard</w:t>
            </w:r>
          </w:p>
        </w:tc>
      </w:tr>
      <w:tr w:rsidR="00EF423C" w:rsidRPr="00EF423C" w14:paraId="430C50C7" w14:textId="77777777" w:rsidTr="002D7B84">
        <w:tc>
          <w:tcPr>
            <w:tcW w:w="1212" w:type="dxa"/>
            <w:tcBorders>
              <w:top w:val="single" w:sz="4" w:space="0" w:color="auto"/>
            </w:tcBorders>
            <w:vAlign w:val="center"/>
          </w:tcPr>
          <w:p w14:paraId="2636F3F7" w14:textId="77777777" w:rsidR="0058699C" w:rsidRPr="00EF423C" w:rsidRDefault="0058699C" w:rsidP="009C353D">
            <w:pPr>
              <w:spacing w:line="276" w:lineRule="auto"/>
              <w:rPr>
                <w:rFonts w:ascii="Arial" w:hAnsi="Arial" w:cs="Arial"/>
                <w:sz w:val="20"/>
                <w:szCs w:val="20"/>
                <w:lang w:eastAsia="es-ES_tradnl"/>
              </w:rPr>
            </w:pPr>
            <w:r w:rsidRPr="00EF423C">
              <w:rPr>
                <w:rFonts w:ascii="Arial" w:hAnsi="Arial" w:cs="Arial"/>
                <w:sz w:val="20"/>
                <w:szCs w:val="20"/>
                <w:lang w:eastAsia="es-ES_tradnl"/>
              </w:rPr>
              <w:t>POE</w:t>
            </w:r>
          </w:p>
        </w:tc>
        <w:tc>
          <w:tcPr>
            <w:tcW w:w="1192" w:type="dxa"/>
            <w:tcBorders>
              <w:top w:val="single" w:sz="4" w:space="0" w:color="auto"/>
            </w:tcBorders>
            <w:vAlign w:val="center"/>
          </w:tcPr>
          <w:p w14:paraId="253A1B0E" w14:textId="77777777" w:rsidR="0058699C" w:rsidRPr="00EF423C" w:rsidRDefault="0058699C" w:rsidP="009C353D">
            <w:pPr>
              <w:spacing w:line="276" w:lineRule="auto"/>
              <w:rPr>
                <w:rFonts w:ascii="Arial" w:hAnsi="Arial" w:cs="Arial"/>
                <w:sz w:val="20"/>
                <w:szCs w:val="20"/>
                <w:lang w:eastAsia="es-ES_tradnl"/>
              </w:rPr>
            </w:pPr>
            <w:r w:rsidRPr="00EF423C">
              <w:rPr>
                <w:rFonts w:ascii="Arial" w:hAnsi="Arial" w:cs="Arial"/>
                <w:sz w:val="20"/>
                <w:szCs w:val="20"/>
                <w:lang w:eastAsia="es-ES_tradnl"/>
              </w:rPr>
              <w:t>PE</w:t>
            </w:r>
          </w:p>
        </w:tc>
        <w:tc>
          <w:tcPr>
            <w:tcW w:w="1225" w:type="dxa"/>
            <w:tcBorders>
              <w:top w:val="single" w:sz="4" w:space="0" w:color="auto"/>
            </w:tcBorders>
            <w:vAlign w:val="center"/>
          </w:tcPr>
          <w:p w14:paraId="412CB723"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sz w:val="20"/>
                <w:szCs w:val="20"/>
                <w:lang w:eastAsia="es-ES_tradnl"/>
              </w:rPr>
              <w:t>37</w:t>
            </w:r>
          </w:p>
        </w:tc>
        <w:tc>
          <w:tcPr>
            <w:tcW w:w="1223" w:type="dxa"/>
            <w:tcBorders>
              <w:top w:val="single" w:sz="4" w:space="0" w:color="auto"/>
            </w:tcBorders>
            <w:vAlign w:val="center"/>
          </w:tcPr>
          <w:p w14:paraId="6B7A8564"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sz w:val="20"/>
                <w:szCs w:val="20"/>
                <w:lang w:eastAsia="es-ES_tradnl"/>
              </w:rPr>
              <w:t>17</w:t>
            </w:r>
          </w:p>
        </w:tc>
        <w:tc>
          <w:tcPr>
            <w:tcW w:w="1406" w:type="dxa"/>
            <w:tcBorders>
              <w:top w:val="single" w:sz="4" w:space="0" w:color="auto"/>
            </w:tcBorders>
            <w:vAlign w:val="center"/>
          </w:tcPr>
          <w:p w14:paraId="565C38B3"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sz w:val="20"/>
                <w:szCs w:val="20"/>
                <w:lang w:eastAsia="es-ES_tradnl"/>
              </w:rPr>
              <w:t>3</w:t>
            </w:r>
          </w:p>
        </w:tc>
        <w:tc>
          <w:tcPr>
            <w:tcW w:w="1237" w:type="dxa"/>
            <w:tcBorders>
              <w:top w:val="single" w:sz="4" w:space="0" w:color="auto"/>
            </w:tcBorders>
            <w:vAlign w:val="center"/>
          </w:tcPr>
          <w:p w14:paraId="2AF8101B"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sz w:val="20"/>
                <w:szCs w:val="20"/>
                <w:lang w:eastAsia="es-ES_tradnl"/>
              </w:rPr>
              <w:t>0.11</w:t>
            </w:r>
          </w:p>
        </w:tc>
        <w:tc>
          <w:tcPr>
            <w:tcW w:w="1225" w:type="dxa"/>
            <w:tcBorders>
              <w:top w:val="single" w:sz="4" w:space="0" w:color="auto"/>
            </w:tcBorders>
            <w:vAlign w:val="center"/>
          </w:tcPr>
          <w:p w14:paraId="098EB6ED" w14:textId="77777777" w:rsidR="0058699C" w:rsidRPr="00EF423C" w:rsidRDefault="0058699C" w:rsidP="009C353D">
            <w:pPr>
              <w:spacing w:line="276" w:lineRule="auto"/>
              <w:jc w:val="center"/>
              <w:rPr>
                <w:rFonts w:ascii="Arial" w:hAnsi="Arial" w:cs="Arial"/>
                <w:sz w:val="20"/>
                <w:szCs w:val="20"/>
                <w:lang w:eastAsia="es-ES_tradnl"/>
              </w:rPr>
            </w:pPr>
            <w:r w:rsidRPr="00EF423C">
              <w:rPr>
                <w:rFonts w:ascii="Arial" w:hAnsi="Arial" w:cs="Arial"/>
                <w:sz w:val="20"/>
                <w:szCs w:val="20"/>
                <w:lang w:eastAsia="es-ES_tradnl"/>
              </w:rPr>
              <w:t>0.05</w:t>
            </w:r>
          </w:p>
        </w:tc>
      </w:tr>
    </w:tbl>
    <w:p w14:paraId="4A83C25A" w14:textId="77777777" w:rsidR="0058699C" w:rsidRPr="00E27C02" w:rsidRDefault="0058699C" w:rsidP="00E27C02">
      <w:pPr>
        <w:jc w:val="center"/>
        <w:rPr>
          <w:rFonts w:ascii="Times New Roman" w:hAnsi="Times New Roman" w:cs="Times New Roman"/>
          <w:sz w:val="24"/>
          <w:szCs w:val="20"/>
          <w:lang w:val="es-ES_tradnl" w:eastAsia="es-ES_tradnl"/>
        </w:rPr>
      </w:pPr>
      <w:r w:rsidRPr="00E27C02">
        <w:rPr>
          <w:rFonts w:ascii="Times New Roman" w:hAnsi="Times New Roman" w:cs="Times New Roman"/>
          <w:sz w:val="24"/>
          <w:szCs w:val="20"/>
          <w:lang w:val="es-ES_tradnl" w:eastAsia="es-ES_tradnl"/>
        </w:rPr>
        <w:t>Fuente: elaboración propia apartide datos en campo.</w:t>
      </w:r>
    </w:p>
    <w:p w14:paraId="3BC3CB4A" w14:textId="1349EBA0" w:rsidR="0058699C" w:rsidRPr="00E27C02" w:rsidRDefault="006811D8" w:rsidP="00E27C02">
      <w:pPr>
        <w:autoSpaceDE w:val="0"/>
        <w:autoSpaceDN w:val="0"/>
        <w:adjustRightInd w:val="0"/>
        <w:spacing w:after="0" w:line="360" w:lineRule="auto"/>
        <w:jc w:val="both"/>
        <w:rPr>
          <w:rFonts w:ascii="Times New Roman" w:hAnsi="Times New Roman" w:cs="Times New Roman"/>
          <w:sz w:val="24"/>
          <w:szCs w:val="24"/>
        </w:rPr>
      </w:pPr>
      <w:r w:rsidRPr="00E27C02">
        <w:rPr>
          <w:rFonts w:ascii="Times New Roman" w:hAnsi="Times New Roman" w:cs="Times New Roman"/>
          <w:sz w:val="24"/>
          <w:szCs w:val="24"/>
        </w:rPr>
        <w:t>En referencia a los coeficientes de semejanza</w:t>
      </w:r>
      <w:r w:rsidR="0058699C" w:rsidRPr="00E27C02">
        <w:rPr>
          <w:rFonts w:ascii="Times New Roman" w:hAnsi="Times New Roman" w:cs="Times New Roman"/>
          <w:sz w:val="24"/>
          <w:szCs w:val="24"/>
        </w:rPr>
        <w:t>, para el POE las</w:t>
      </w:r>
      <w:r w:rsidRPr="00E27C02">
        <w:rPr>
          <w:rFonts w:ascii="Times New Roman" w:hAnsi="Times New Roman" w:cs="Times New Roman"/>
          <w:sz w:val="24"/>
          <w:szCs w:val="24"/>
        </w:rPr>
        <w:t xml:space="preserve"> UM</w:t>
      </w:r>
      <w:r w:rsidR="0058699C" w:rsidRPr="00E27C02">
        <w:rPr>
          <w:rFonts w:ascii="Times New Roman" w:hAnsi="Times New Roman" w:cs="Times New Roman"/>
          <w:sz w:val="24"/>
          <w:szCs w:val="24"/>
        </w:rPr>
        <w:t xml:space="preserve"> semejantes  fueron la</w:t>
      </w:r>
      <w:r w:rsidRPr="00E27C02">
        <w:rPr>
          <w:rFonts w:ascii="Times New Roman" w:hAnsi="Times New Roman" w:cs="Times New Roman"/>
          <w:sz w:val="24"/>
          <w:szCs w:val="24"/>
        </w:rPr>
        <w:t>s</w:t>
      </w:r>
      <w:r w:rsidR="0058699C" w:rsidRPr="00E27C02">
        <w:rPr>
          <w:rFonts w:ascii="Times New Roman" w:hAnsi="Times New Roman" w:cs="Times New Roman"/>
          <w:sz w:val="24"/>
          <w:szCs w:val="24"/>
        </w:rPr>
        <w:t xml:space="preserve"> 1 y 2 (</w:t>
      </w:r>
      <w:r w:rsidR="0058699C" w:rsidRPr="00E27C02">
        <w:rPr>
          <w:rFonts w:ascii="Times New Roman" w:hAnsi="Times New Roman" w:cs="Times New Roman"/>
          <w:i/>
          <w:iCs/>
          <w:sz w:val="24"/>
          <w:szCs w:val="24"/>
        </w:rPr>
        <w:t>JC</w:t>
      </w:r>
      <w:r w:rsidR="0058699C" w:rsidRPr="00E27C02">
        <w:rPr>
          <w:rFonts w:ascii="Times New Roman" w:hAnsi="Times New Roman" w:cs="Times New Roman"/>
          <w:sz w:val="24"/>
          <w:szCs w:val="24"/>
        </w:rPr>
        <w:t>: 68.42%), la UM 4 y 3 (</w:t>
      </w:r>
      <w:r w:rsidR="0058699C" w:rsidRPr="00E27C02">
        <w:rPr>
          <w:rFonts w:ascii="Times New Roman" w:hAnsi="Times New Roman" w:cs="Times New Roman"/>
          <w:i/>
          <w:iCs/>
          <w:sz w:val="24"/>
          <w:szCs w:val="24"/>
        </w:rPr>
        <w:t>JC</w:t>
      </w:r>
      <w:r w:rsidR="0058699C" w:rsidRPr="00E27C02">
        <w:rPr>
          <w:rFonts w:ascii="Times New Roman" w:hAnsi="Times New Roman" w:cs="Times New Roman"/>
          <w:sz w:val="24"/>
          <w:szCs w:val="24"/>
        </w:rPr>
        <w:t>: 20.83%) y la UM 3 y 2 (</w:t>
      </w:r>
      <w:r w:rsidR="0058699C" w:rsidRPr="00E27C02">
        <w:rPr>
          <w:rFonts w:ascii="Times New Roman" w:hAnsi="Times New Roman" w:cs="Times New Roman"/>
          <w:i/>
          <w:iCs/>
          <w:sz w:val="24"/>
          <w:szCs w:val="24"/>
        </w:rPr>
        <w:t>JC</w:t>
      </w:r>
      <w:r w:rsidR="0058699C" w:rsidRPr="00E27C02">
        <w:rPr>
          <w:rFonts w:ascii="Times New Roman" w:hAnsi="Times New Roman" w:cs="Times New Roman"/>
          <w:sz w:val="24"/>
          <w:szCs w:val="24"/>
        </w:rPr>
        <w:t>: 18.18%), para el PE fue la UM 6 y 7 (</w:t>
      </w:r>
      <w:r w:rsidR="0058699C" w:rsidRPr="00E27C02">
        <w:rPr>
          <w:rFonts w:ascii="Times New Roman" w:hAnsi="Times New Roman" w:cs="Times New Roman"/>
          <w:i/>
          <w:iCs/>
          <w:sz w:val="24"/>
          <w:szCs w:val="24"/>
        </w:rPr>
        <w:t>JC</w:t>
      </w:r>
      <w:r w:rsidR="0058699C" w:rsidRPr="00E27C02">
        <w:rPr>
          <w:rFonts w:ascii="Times New Roman" w:hAnsi="Times New Roman" w:cs="Times New Roman"/>
          <w:sz w:val="24"/>
          <w:szCs w:val="24"/>
        </w:rPr>
        <w:t>: 16.66%) y las UM 5 y 7 (</w:t>
      </w:r>
      <w:r w:rsidR="0058699C" w:rsidRPr="00E27C02">
        <w:rPr>
          <w:rFonts w:ascii="Times New Roman" w:hAnsi="Times New Roman" w:cs="Times New Roman"/>
          <w:i/>
          <w:iCs/>
          <w:sz w:val="24"/>
          <w:szCs w:val="24"/>
        </w:rPr>
        <w:t>JC</w:t>
      </w:r>
      <w:r w:rsidR="0058699C" w:rsidRPr="00E27C02">
        <w:rPr>
          <w:rFonts w:ascii="Times New Roman" w:hAnsi="Times New Roman" w:cs="Times New Roman"/>
          <w:sz w:val="24"/>
          <w:szCs w:val="24"/>
        </w:rPr>
        <w:t>: 13.33%</w:t>
      </w:r>
      <w:r w:rsidR="007F677D" w:rsidRPr="00E27C02">
        <w:rPr>
          <w:rFonts w:ascii="Times New Roman" w:hAnsi="Times New Roman" w:cs="Times New Roman"/>
          <w:sz w:val="24"/>
          <w:szCs w:val="24"/>
        </w:rPr>
        <w:t xml:space="preserve">) como se aprecia en la tabla </w:t>
      </w:r>
      <w:r w:rsidR="00B14D0C">
        <w:rPr>
          <w:rFonts w:ascii="Times New Roman" w:hAnsi="Times New Roman" w:cs="Times New Roman"/>
          <w:sz w:val="24"/>
          <w:szCs w:val="24"/>
        </w:rPr>
        <w:t>5</w:t>
      </w:r>
      <w:r w:rsidR="0058699C" w:rsidRPr="00E27C02">
        <w:rPr>
          <w:rFonts w:ascii="Times New Roman" w:hAnsi="Times New Roman" w:cs="Times New Roman"/>
          <w:sz w:val="24"/>
          <w:szCs w:val="24"/>
        </w:rPr>
        <w:t>.</w:t>
      </w:r>
      <w:r w:rsidR="00E27C02">
        <w:rPr>
          <w:rFonts w:ascii="Times New Roman" w:hAnsi="Times New Roman" w:cs="Times New Roman"/>
          <w:sz w:val="24"/>
          <w:szCs w:val="24"/>
        </w:rPr>
        <w:br/>
      </w:r>
    </w:p>
    <w:p w14:paraId="615AB27E" w14:textId="749B2AD5" w:rsidR="0058699C" w:rsidRPr="00E27C02" w:rsidRDefault="007F677D" w:rsidP="009C353D">
      <w:pPr>
        <w:autoSpaceDE w:val="0"/>
        <w:autoSpaceDN w:val="0"/>
        <w:adjustRightInd w:val="0"/>
        <w:spacing w:after="0"/>
        <w:jc w:val="center"/>
        <w:rPr>
          <w:rFonts w:ascii="Times New Roman" w:hAnsi="Times New Roman" w:cs="Times New Roman"/>
          <w:sz w:val="24"/>
          <w:szCs w:val="24"/>
        </w:rPr>
      </w:pPr>
      <w:r w:rsidRPr="00E27C02">
        <w:rPr>
          <w:rFonts w:ascii="Times New Roman" w:hAnsi="Times New Roman" w:cs="Times New Roman"/>
          <w:b/>
          <w:bCs/>
          <w:sz w:val="24"/>
          <w:szCs w:val="24"/>
        </w:rPr>
        <w:t xml:space="preserve">Tabla </w:t>
      </w:r>
      <w:r w:rsidR="00B14D0C">
        <w:rPr>
          <w:rFonts w:ascii="Times New Roman" w:hAnsi="Times New Roman" w:cs="Times New Roman"/>
          <w:b/>
          <w:bCs/>
          <w:sz w:val="24"/>
          <w:szCs w:val="24"/>
        </w:rPr>
        <w:t>5</w:t>
      </w:r>
      <w:r w:rsidRPr="00E27C02">
        <w:rPr>
          <w:rFonts w:ascii="Times New Roman" w:hAnsi="Times New Roman" w:cs="Times New Roman"/>
          <w:b/>
          <w:bCs/>
          <w:sz w:val="24"/>
          <w:szCs w:val="24"/>
        </w:rPr>
        <w:t>.</w:t>
      </w:r>
      <w:r w:rsidRPr="00E27C02">
        <w:rPr>
          <w:rFonts w:ascii="Times New Roman" w:hAnsi="Times New Roman" w:cs="Times New Roman"/>
          <w:bCs/>
          <w:sz w:val="24"/>
          <w:szCs w:val="24"/>
        </w:rPr>
        <w:t xml:space="preserve"> </w:t>
      </w:r>
      <w:r w:rsidR="0058699C" w:rsidRPr="00E27C02">
        <w:rPr>
          <w:rFonts w:ascii="Times New Roman" w:hAnsi="Times New Roman" w:cs="Times New Roman"/>
          <w:i/>
          <w:sz w:val="24"/>
          <w:szCs w:val="24"/>
        </w:rPr>
        <w:t>Coeficientes de semejanza florística entre unidades de muestreo</w:t>
      </w:r>
      <w:r w:rsidR="0058699C" w:rsidRPr="00E27C02">
        <w:rPr>
          <w:rFonts w:ascii="Times New Roman" w:hAnsi="Times New Roman" w:cs="Times New Roman"/>
          <w:sz w:val="24"/>
          <w:szCs w:val="24"/>
        </w:rPr>
        <w:t>.</w:t>
      </w:r>
    </w:p>
    <w:tbl>
      <w:tblPr>
        <w:tblW w:w="0" w:type="auto"/>
        <w:jc w:val="center"/>
        <w:tblLook w:val="04A0" w:firstRow="1" w:lastRow="0" w:firstColumn="1" w:lastColumn="0" w:noHBand="0" w:noVBand="1"/>
      </w:tblPr>
      <w:tblGrid>
        <w:gridCol w:w="639"/>
        <w:gridCol w:w="639"/>
        <w:gridCol w:w="717"/>
        <w:gridCol w:w="717"/>
        <w:gridCol w:w="717"/>
        <w:gridCol w:w="717"/>
        <w:gridCol w:w="717"/>
        <w:gridCol w:w="717"/>
      </w:tblGrid>
      <w:tr w:rsidR="00EF423C" w:rsidRPr="00EF423C" w14:paraId="3D5D07E8" w14:textId="77777777" w:rsidTr="002D7B84">
        <w:trPr>
          <w:trHeight w:val="300"/>
          <w:jc w:val="center"/>
        </w:trPr>
        <w:tc>
          <w:tcPr>
            <w:tcW w:w="0" w:type="auto"/>
            <w:shd w:val="clear" w:color="auto" w:fill="auto"/>
            <w:noWrap/>
            <w:vAlign w:val="bottom"/>
            <w:hideMark/>
          </w:tcPr>
          <w:p w14:paraId="6F7E7917" w14:textId="77777777" w:rsidR="0058699C" w:rsidRPr="00EF423C" w:rsidRDefault="0058699C" w:rsidP="009C353D">
            <w:pPr>
              <w:spacing w:after="0"/>
              <w:jc w:val="center"/>
              <w:rPr>
                <w:rFonts w:ascii="Arial" w:eastAsia="Times New Roman" w:hAnsi="Arial" w:cs="Arial"/>
                <w:sz w:val="20"/>
                <w:szCs w:val="20"/>
              </w:rPr>
            </w:pPr>
          </w:p>
        </w:tc>
        <w:tc>
          <w:tcPr>
            <w:tcW w:w="0" w:type="auto"/>
            <w:tcBorders>
              <w:bottom w:val="single" w:sz="4" w:space="0" w:color="auto"/>
            </w:tcBorders>
            <w:shd w:val="clear" w:color="auto" w:fill="auto"/>
            <w:noWrap/>
            <w:vAlign w:val="bottom"/>
            <w:hideMark/>
          </w:tcPr>
          <w:p w14:paraId="61F86815"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UM1</w:t>
            </w:r>
          </w:p>
        </w:tc>
        <w:tc>
          <w:tcPr>
            <w:tcW w:w="0" w:type="auto"/>
            <w:tcBorders>
              <w:bottom w:val="single" w:sz="4" w:space="0" w:color="auto"/>
            </w:tcBorders>
            <w:shd w:val="clear" w:color="auto" w:fill="auto"/>
            <w:noWrap/>
            <w:vAlign w:val="bottom"/>
            <w:hideMark/>
          </w:tcPr>
          <w:p w14:paraId="11BDC9D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UM2</w:t>
            </w:r>
          </w:p>
        </w:tc>
        <w:tc>
          <w:tcPr>
            <w:tcW w:w="0" w:type="auto"/>
            <w:tcBorders>
              <w:bottom w:val="single" w:sz="4" w:space="0" w:color="auto"/>
            </w:tcBorders>
            <w:shd w:val="clear" w:color="auto" w:fill="auto"/>
            <w:noWrap/>
            <w:vAlign w:val="bottom"/>
            <w:hideMark/>
          </w:tcPr>
          <w:p w14:paraId="38F61421"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UM3</w:t>
            </w:r>
          </w:p>
        </w:tc>
        <w:tc>
          <w:tcPr>
            <w:tcW w:w="0" w:type="auto"/>
            <w:tcBorders>
              <w:bottom w:val="single" w:sz="4" w:space="0" w:color="auto"/>
            </w:tcBorders>
            <w:shd w:val="clear" w:color="auto" w:fill="auto"/>
            <w:noWrap/>
            <w:vAlign w:val="bottom"/>
            <w:hideMark/>
          </w:tcPr>
          <w:p w14:paraId="536EFE98"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UM4</w:t>
            </w:r>
          </w:p>
        </w:tc>
        <w:tc>
          <w:tcPr>
            <w:tcW w:w="0" w:type="auto"/>
            <w:tcBorders>
              <w:bottom w:val="single" w:sz="4" w:space="0" w:color="auto"/>
            </w:tcBorders>
            <w:shd w:val="clear" w:color="auto" w:fill="auto"/>
            <w:noWrap/>
            <w:vAlign w:val="bottom"/>
            <w:hideMark/>
          </w:tcPr>
          <w:p w14:paraId="6429E76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UM5</w:t>
            </w:r>
          </w:p>
        </w:tc>
        <w:tc>
          <w:tcPr>
            <w:tcW w:w="0" w:type="auto"/>
            <w:tcBorders>
              <w:bottom w:val="single" w:sz="4" w:space="0" w:color="auto"/>
            </w:tcBorders>
            <w:shd w:val="clear" w:color="auto" w:fill="auto"/>
            <w:noWrap/>
            <w:vAlign w:val="bottom"/>
            <w:hideMark/>
          </w:tcPr>
          <w:p w14:paraId="36A05B7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UM6</w:t>
            </w:r>
          </w:p>
        </w:tc>
        <w:tc>
          <w:tcPr>
            <w:tcW w:w="0" w:type="auto"/>
            <w:tcBorders>
              <w:bottom w:val="single" w:sz="4" w:space="0" w:color="auto"/>
            </w:tcBorders>
            <w:shd w:val="clear" w:color="auto" w:fill="auto"/>
            <w:noWrap/>
            <w:vAlign w:val="bottom"/>
            <w:hideMark/>
          </w:tcPr>
          <w:p w14:paraId="40E21C1B"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UM7</w:t>
            </w:r>
          </w:p>
        </w:tc>
      </w:tr>
      <w:tr w:rsidR="00EF423C" w:rsidRPr="00EF423C" w14:paraId="260EACEE" w14:textId="77777777" w:rsidTr="002D7B84">
        <w:trPr>
          <w:trHeight w:val="300"/>
          <w:jc w:val="center"/>
        </w:trPr>
        <w:tc>
          <w:tcPr>
            <w:tcW w:w="0" w:type="auto"/>
            <w:tcBorders>
              <w:right w:val="single" w:sz="4" w:space="0" w:color="auto"/>
            </w:tcBorders>
            <w:shd w:val="clear" w:color="auto" w:fill="auto"/>
            <w:noWrap/>
            <w:vAlign w:val="bottom"/>
          </w:tcPr>
          <w:p w14:paraId="35052FC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UM1</w:t>
            </w:r>
          </w:p>
        </w:tc>
        <w:tc>
          <w:tcPr>
            <w:tcW w:w="0" w:type="auto"/>
            <w:tcBorders>
              <w:top w:val="single" w:sz="4" w:space="0" w:color="auto"/>
              <w:left w:val="single" w:sz="4" w:space="0" w:color="auto"/>
            </w:tcBorders>
            <w:shd w:val="clear" w:color="auto" w:fill="F2F2F2" w:themeFill="background1" w:themeFillShade="F2"/>
            <w:noWrap/>
            <w:vAlign w:val="bottom"/>
            <w:hideMark/>
          </w:tcPr>
          <w:p w14:paraId="2307306D"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top w:val="single" w:sz="4" w:space="0" w:color="auto"/>
            </w:tcBorders>
            <w:shd w:val="clear" w:color="auto" w:fill="auto"/>
            <w:noWrap/>
            <w:vAlign w:val="bottom"/>
            <w:hideMark/>
          </w:tcPr>
          <w:p w14:paraId="65D9897B"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68.42</w:t>
            </w:r>
          </w:p>
        </w:tc>
        <w:tc>
          <w:tcPr>
            <w:tcW w:w="0" w:type="auto"/>
            <w:tcBorders>
              <w:top w:val="single" w:sz="4" w:space="0" w:color="auto"/>
            </w:tcBorders>
            <w:shd w:val="clear" w:color="auto" w:fill="auto"/>
            <w:noWrap/>
            <w:vAlign w:val="bottom"/>
            <w:hideMark/>
          </w:tcPr>
          <w:p w14:paraId="657C2340"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20</w:t>
            </w:r>
          </w:p>
        </w:tc>
        <w:tc>
          <w:tcPr>
            <w:tcW w:w="0" w:type="auto"/>
            <w:tcBorders>
              <w:top w:val="single" w:sz="4" w:space="0" w:color="auto"/>
            </w:tcBorders>
            <w:shd w:val="clear" w:color="auto" w:fill="auto"/>
            <w:noWrap/>
            <w:vAlign w:val="bottom"/>
            <w:hideMark/>
          </w:tcPr>
          <w:p w14:paraId="666139D8"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9.37</w:t>
            </w:r>
          </w:p>
        </w:tc>
        <w:tc>
          <w:tcPr>
            <w:tcW w:w="0" w:type="auto"/>
            <w:tcBorders>
              <w:top w:val="single" w:sz="4" w:space="0" w:color="auto"/>
            </w:tcBorders>
            <w:shd w:val="clear" w:color="auto" w:fill="auto"/>
            <w:noWrap/>
            <w:vAlign w:val="bottom"/>
            <w:hideMark/>
          </w:tcPr>
          <w:p w14:paraId="3AF50D61"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11.11</w:t>
            </w:r>
          </w:p>
        </w:tc>
        <w:tc>
          <w:tcPr>
            <w:tcW w:w="0" w:type="auto"/>
            <w:tcBorders>
              <w:top w:val="single" w:sz="4" w:space="0" w:color="auto"/>
            </w:tcBorders>
            <w:shd w:val="clear" w:color="auto" w:fill="auto"/>
            <w:noWrap/>
            <w:vAlign w:val="bottom"/>
            <w:hideMark/>
          </w:tcPr>
          <w:p w14:paraId="660F0A05"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8</w:t>
            </w:r>
          </w:p>
        </w:tc>
        <w:tc>
          <w:tcPr>
            <w:tcW w:w="0" w:type="auto"/>
            <w:tcBorders>
              <w:top w:val="single" w:sz="4" w:space="0" w:color="auto"/>
              <w:right w:val="single" w:sz="4" w:space="0" w:color="auto"/>
            </w:tcBorders>
            <w:shd w:val="clear" w:color="auto" w:fill="auto"/>
            <w:noWrap/>
            <w:vAlign w:val="bottom"/>
            <w:hideMark/>
          </w:tcPr>
          <w:p w14:paraId="6A003C1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4.54</w:t>
            </w:r>
          </w:p>
        </w:tc>
      </w:tr>
      <w:tr w:rsidR="00EF423C" w:rsidRPr="00EF423C" w14:paraId="5ADD24B6" w14:textId="77777777" w:rsidTr="002D7B84">
        <w:trPr>
          <w:trHeight w:val="300"/>
          <w:jc w:val="center"/>
        </w:trPr>
        <w:tc>
          <w:tcPr>
            <w:tcW w:w="0" w:type="auto"/>
            <w:tcBorders>
              <w:right w:val="single" w:sz="4" w:space="0" w:color="auto"/>
            </w:tcBorders>
            <w:shd w:val="clear" w:color="auto" w:fill="auto"/>
            <w:noWrap/>
            <w:vAlign w:val="bottom"/>
          </w:tcPr>
          <w:p w14:paraId="1C0CE720"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UM2</w:t>
            </w:r>
          </w:p>
        </w:tc>
        <w:tc>
          <w:tcPr>
            <w:tcW w:w="0" w:type="auto"/>
            <w:tcBorders>
              <w:left w:val="single" w:sz="4" w:space="0" w:color="auto"/>
            </w:tcBorders>
            <w:shd w:val="clear" w:color="auto" w:fill="F2F2F2" w:themeFill="background1" w:themeFillShade="F2"/>
            <w:noWrap/>
            <w:vAlign w:val="bottom"/>
            <w:hideMark/>
          </w:tcPr>
          <w:p w14:paraId="360B8719"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734AA711"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auto"/>
            <w:noWrap/>
            <w:vAlign w:val="bottom"/>
            <w:hideMark/>
          </w:tcPr>
          <w:p w14:paraId="11F820F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18.18</w:t>
            </w:r>
          </w:p>
        </w:tc>
        <w:tc>
          <w:tcPr>
            <w:tcW w:w="0" w:type="auto"/>
            <w:shd w:val="clear" w:color="auto" w:fill="auto"/>
            <w:noWrap/>
            <w:vAlign w:val="bottom"/>
            <w:hideMark/>
          </w:tcPr>
          <w:p w14:paraId="7715DC93"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6.89</w:t>
            </w:r>
          </w:p>
        </w:tc>
        <w:tc>
          <w:tcPr>
            <w:tcW w:w="0" w:type="auto"/>
            <w:shd w:val="clear" w:color="auto" w:fill="auto"/>
            <w:noWrap/>
            <w:vAlign w:val="bottom"/>
            <w:hideMark/>
          </w:tcPr>
          <w:p w14:paraId="1CBBF7B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13.04</w:t>
            </w:r>
          </w:p>
        </w:tc>
        <w:tc>
          <w:tcPr>
            <w:tcW w:w="0" w:type="auto"/>
            <w:shd w:val="clear" w:color="auto" w:fill="auto"/>
            <w:noWrap/>
            <w:vAlign w:val="bottom"/>
            <w:hideMark/>
          </w:tcPr>
          <w:p w14:paraId="721B6C04"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9.52</w:t>
            </w:r>
          </w:p>
        </w:tc>
        <w:tc>
          <w:tcPr>
            <w:tcW w:w="0" w:type="auto"/>
            <w:tcBorders>
              <w:right w:val="single" w:sz="4" w:space="0" w:color="auto"/>
            </w:tcBorders>
            <w:shd w:val="clear" w:color="auto" w:fill="auto"/>
            <w:noWrap/>
            <w:vAlign w:val="bottom"/>
            <w:hideMark/>
          </w:tcPr>
          <w:p w14:paraId="210BC04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5.55</w:t>
            </w:r>
          </w:p>
        </w:tc>
      </w:tr>
      <w:tr w:rsidR="00EF423C" w:rsidRPr="00EF423C" w14:paraId="3BFAF74D" w14:textId="77777777" w:rsidTr="002D7B84">
        <w:trPr>
          <w:trHeight w:val="300"/>
          <w:jc w:val="center"/>
        </w:trPr>
        <w:tc>
          <w:tcPr>
            <w:tcW w:w="0" w:type="auto"/>
            <w:tcBorders>
              <w:right w:val="single" w:sz="4" w:space="0" w:color="auto"/>
            </w:tcBorders>
            <w:shd w:val="clear" w:color="auto" w:fill="auto"/>
            <w:noWrap/>
            <w:vAlign w:val="bottom"/>
          </w:tcPr>
          <w:p w14:paraId="70D632A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UM3</w:t>
            </w:r>
          </w:p>
        </w:tc>
        <w:tc>
          <w:tcPr>
            <w:tcW w:w="0" w:type="auto"/>
            <w:tcBorders>
              <w:left w:val="single" w:sz="4" w:space="0" w:color="auto"/>
            </w:tcBorders>
            <w:shd w:val="clear" w:color="auto" w:fill="F2F2F2" w:themeFill="background1" w:themeFillShade="F2"/>
            <w:noWrap/>
            <w:vAlign w:val="bottom"/>
            <w:hideMark/>
          </w:tcPr>
          <w:p w14:paraId="646331DF"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4C7D312C"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79D433C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auto"/>
            <w:noWrap/>
            <w:vAlign w:val="bottom"/>
            <w:hideMark/>
          </w:tcPr>
          <w:p w14:paraId="5CD46955"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20.83</w:t>
            </w:r>
          </w:p>
        </w:tc>
        <w:tc>
          <w:tcPr>
            <w:tcW w:w="0" w:type="auto"/>
            <w:shd w:val="clear" w:color="auto" w:fill="auto"/>
            <w:noWrap/>
            <w:vAlign w:val="bottom"/>
            <w:hideMark/>
          </w:tcPr>
          <w:p w14:paraId="5BD9D9B0"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20</w:t>
            </w:r>
          </w:p>
        </w:tc>
        <w:tc>
          <w:tcPr>
            <w:tcW w:w="0" w:type="auto"/>
            <w:shd w:val="clear" w:color="auto" w:fill="auto"/>
            <w:noWrap/>
            <w:vAlign w:val="bottom"/>
            <w:hideMark/>
          </w:tcPr>
          <w:p w14:paraId="4F811FC9"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10.52</w:t>
            </w:r>
          </w:p>
        </w:tc>
        <w:tc>
          <w:tcPr>
            <w:tcW w:w="0" w:type="auto"/>
            <w:tcBorders>
              <w:right w:val="single" w:sz="4" w:space="0" w:color="auto"/>
            </w:tcBorders>
            <w:shd w:val="clear" w:color="auto" w:fill="auto"/>
            <w:noWrap/>
            <w:vAlign w:val="bottom"/>
            <w:hideMark/>
          </w:tcPr>
          <w:p w14:paraId="27AD3C9C"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6.25</w:t>
            </w:r>
          </w:p>
        </w:tc>
      </w:tr>
      <w:tr w:rsidR="00EF423C" w:rsidRPr="00EF423C" w14:paraId="69242621" w14:textId="77777777" w:rsidTr="002D7B84">
        <w:trPr>
          <w:trHeight w:val="300"/>
          <w:jc w:val="center"/>
        </w:trPr>
        <w:tc>
          <w:tcPr>
            <w:tcW w:w="0" w:type="auto"/>
            <w:tcBorders>
              <w:right w:val="single" w:sz="4" w:space="0" w:color="auto"/>
            </w:tcBorders>
            <w:shd w:val="clear" w:color="auto" w:fill="auto"/>
            <w:noWrap/>
            <w:vAlign w:val="bottom"/>
          </w:tcPr>
          <w:p w14:paraId="25EE1B84"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UM4</w:t>
            </w:r>
          </w:p>
        </w:tc>
        <w:tc>
          <w:tcPr>
            <w:tcW w:w="0" w:type="auto"/>
            <w:tcBorders>
              <w:left w:val="single" w:sz="4" w:space="0" w:color="auto"/>
            </w:tcBorders>
            <w:shd w:val="clear" w:color="auto" w:fill="F2F2F2" w:themeFill="background1" w:themeFillShade="F2"/>
            <w:noWrap/>
            <w:vAlign w:val="bottom"/>
            <w:hideMark/>
          </w:tcPr>
          <w:p w14:paraId="3AA268ED"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03A01B00"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30388CBE"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047C2247"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auto"/>
            <w:noWrap/>
            <w:vAlign w:val="bottom"/>
            <w:hideMark/>
          </w:tcPr>
          <w:p w14:paraId="293BBBAF"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3.57</w:t>
            </w:r>
          </w:p>
        </w:tc>
        <w:tc>
          <w:tcPr>
            <w:tcW w:w="0" w:type="auto"/>
            <w:shd w:val="clear" w:color="auto" w:fill="auto"/>
            <w:noWrap/>
            <w:vAlign w:val="bottom"/>
            <w:hideMark/>
          </w:tcPr>
          <w:p w14:paraId="739C03C2"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4</w:t>
            </w:r>
          </w:p>
        </w:tc>
        <w:tc>
          <w:tcPr>
            <w:tcW w:w="0" w:type="auto"/>
            <w:tcBorders>
              <w:right w:val="single" w:sz="4" w:space="0" w:color="auto"/>
            </w:tcBorders>
            <w:shd w:val="clear" w:color="auto" w:fill="auto"/>
            <w:noWrap/>
            <w:vAlign w:val="bottom"/>
            <w:hideMark/>
          </w:tcPr>
          <w:p w14:paraId="43492BD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4.76</w:t>
            </w:r>
          </w:p>
        </w:tc>
      </w:tr>
      <w:tr w:rsidR="00EF423C" w:rsidRPr="00EF423C" w14:paraId="689D0C45" w14:textId="77777777" w:rsidTr="002D7B84">
        <w:trPr>
          <w:trHeight w:val="300"/>
          <w:jc w:val="center"/>
        </w:trPr>
        <w:tc>
          <w:tcPr>
            <w:tcW w:w="0" w:type="auto"/>
            <w:tcBorders>
              <w:right w:val="single" w:sz="4" w:space="0" w:color="auto"/>
            </w:tcBorders>
            <w:shd w:val="clear" w:color="auto" w:fill="auto"/>
            <w:noWrap/>
            <w:vAlign w:val="bottom"/>
          </w:tcPr>
          <w:p w14:paraId="2AD7BB52"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UM5</w:t>
            </w:r>
          </w:p>
        </w:tc>
        <w:tc>
          <w:tcPr>
            <w:tcW w:w="0" w:type="auto"/>
            <w:tcBorders>
              <w:left w:val="single" w:sz="4" w:space="0" w:color="auto"/>
            </w:tcBorders>
            <w:shd w:val="clear" w:color="auto" w:fill="F2F2F2" w:themeFill="background1" w:themeFillShade="F2"/>
            <w:noWrap/>
            <w:vAlign w:val="bottom"/>
            <w:hideMark/>
          </w:tcPr>
          <w:p w14:paraId="313A11E1"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1BCCBD75"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188CE761"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70953EB7"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2893E173"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auto"/>
            <w:noWrap/>
            <w:vAlign w:val="bottom"/>
            <w:hideMark/>
          </w:tcPr>
          <w:p w14:paraId="4C3CD311"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40</w:t>
            </w:r>
          </w:p>
        </w:tc>
        <w:tc>
          <w:tcPr>
            <w:tcW w:w="0" w:type="auto"/>
            <w:tcBorders>
              <w:right w:val="single" w:sz="4" w:space="0" w:color="auto"/>
            </w:tcBorders>
            <w:shd w:val="clear" w:color="auto" w:fill="auto"/>
            <w:noWrap/>
            <w:vAlign w:val="bottom"/>
            <w:hideMark/>
          </w:tcPr>
          <w:p w14:paraId="547A084B"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13.33</w:t>
            </w:r>
          </w:p>
        </w:tc>
      </w:tr>
      <w:tr w:rsidR="00EF423C" w:rsidRPr="00EF423C" w14:paraId="11458928" w14:textId="77777777" w:rsidTr="002D7B84">
        <w:trPr>
          <w:trHeight w:val="300"/>
          <w:jc w:val="center"/>
        </w:trPr>
        <w:tc>
          <w:tcPr>
            <w:tcW w:w="0" w:type="auto"/>
            <w:tcBorders>
              <w:right w:val="single" w:sz="4" w:space="0" w:color="auto"/>
            </w:tcBorders>
            <w:shd w:val="clear" w:color="auto" w:fill="auto"/>
            <w:noWrap/>
            <w:vAlign w:val="bottom"/>
          </w:tcPr>
          <w:p w14:paraId="6BECA9E6"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UM6</w:t>
            </w:r>
          </w:p>
        </w:tc>
        <w:tc>
          <w:tcPr>
            <w:tcW w:w="0" w:type="auto"/>
            <w:tcBorders>
              <w:left w:val="single" w:sz="4" w:space="0" w:color="auto"/>
            </w:tcBorders>
            <w:shd w:val="clear" w:color="auto" w:fill="F2F2F2" w:themeFill="background1" w:themeFillShade="F2"/>
            <w:noWrap/>
            <w:vAlign w:val="bottom"/>
            <w:hideMark/>
          </w:tcPr>
          <w:p w14:paraId="713EDFE7"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14208ACB"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3F795A8C"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2D938DAB"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10AEA6AD"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shd w:val="clear" w:color="auto" w:fill="F2F2F2" w:themeFill="background1" w:themeFillShade="F2"/>
            <w:noWrap/>
            <w:vAlign w:val="bottom"/>
            <w:hideMark/>
          </w:tcPr>
          <w:p w14:paraId="173CEE40"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right w:val="single" w:sz="4" w:space="0" w:color="auto"/>
            </w:tcBorders>
            <w:shd w:val="clear" w:color="auto" w:fill="auto"/>
            <w:noWrap/>
            <w:vAlign w:val="bottom"/>
            <w:hideMark/>
          </w:tcPr>
          <w:p w14:paraId="178CD7F5" w14:textId="77777777" w:rsidR="0058699C" w:rsidRPr="00EF423C" w:rsidRDefault="0058699C" w:rsidP="009C353D">
            <w:pPr>
              <w:spacing w:after="0"/>
              <w:jc w:val="center"/>
              <w:rPr>
                <w:rFonts w:ascii="Arial" w:eastAsia="Times New Roman" w:hAnsi="Arial" w:cs="Arial"/>
                <w:b/>
                <w:sz w:val="20"/>
                <w:szCs w:val="20"/>
                <w:lang w:val="en-US"/>
              </w:rPr>
            </w:pPr>
            <w:r w:rsidRPr="00EF423C">
              <w:rPr>
                <w:rFonts w:ascii="Arial" w:eastAsia="Times New Roman" w:hAnsi="Arial" w:cs="Arial"/>
                <w:b/>
                <w:sz w:val="20"/>
                <w:szCs w:val="20"/>
                <w:lang w:val="en-US"/>
              </w:rPr>
              <w:t>16.66</w:t>
            </w:r>
          </w:p>
        </w:tc>
      </w:tr>
      <w:tr w:rsidR="00EF423C" w:rsidRPr="00EF423C" w14:paraId="0038FD3D" w14:textId="77777777" w:rsidTr="002D7B84">
        <w:trPr>
          <w:trHeight w:val="300"/>
          <w:jc w:val="center"/>
        </w:trPr>
        <w:tc>
          <w:tcPr>
            <w:tcW w:w="0" w:type="auto"/>
            <w:tcBorders>
              <w:right w:val="single" w:sz="4" w:space="0" w:color="auto"/>
            </w:tcBorders>
            <w:shd w:val="clear" w:color="auto" w:fill="auto"/>
            <w:noWrap/>
            <w:vAlign w:val="bottom"/>
          </w:tcPr>
          <w:p w14:paraId="33AB6B05"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UM7</w:t>
            </w:r>
          </w:p>
        </w:tc>
        <w:tc>
          <w:tcPr>
            <w:tcW w:w="0" w:type="auto"/>
            <w:tcBorders>
              <w:left w:val="single" w:sz="4" w:space="0" w:color="auto"/>
              <w:bottom w:val="single" w:sz="4" w:space="0" w:color="auto"/>
            </w:tcBorders>
            <w:shd w:val="clear" w:color="auto" w:fill="F2F2F2" w:themeFill="background1" w:themeFillShade="F2"/>
            <w:noWrap/>
            <w:vAlign w:val="bottom"/>
            <w:hideMark/>
          </w:tcPr>
          <w:p w14:paraId="52356E17"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tcBorders>
            <w:shd w:val="clear" w:color="auto" w:fill="F2F2F2" w:themeFill="background1" w:themeFillShade="F2"/>
            <w:noWrap/>
            <w:vAlign w:val="bottom"/>
            <w:hideMark/>
          </w:tcPr>
          <w:p w14:paraId="66CD48F0"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tcBorders>
            <w:shd w:val="clear" w:color="auto" w:fill="F2F2F2" w:themeFill="background1" w:themeFillShade="F2"/>
            <w:noWrap/>
            <w:vAlign w:val="bottom"/>
            <w:hideMark/>
          </w:tcPr>
          <w:p w14:paraId="6C73FE32"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tcBorders>
            <w:shd w:val="clear" w:color="auto" w:fill="F2F2F2" w:themeFill="background1" w:themeFillShade="F2"/>
            <w:noWrap/>
            <w:vAlign w:val="bottom"/>
            <w:hideMark/>
          </w:tcPr>
          <w:p w14:paraId="38EBAA4B"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tcBorders>
            <w:shd w:val="clear" w:color="auto" w:fill="F2F2F2" w:themeFill="background1" w:themeFillShade="F2"/>
            <w:noWrap/>
            <w:vAlign w:val="bottom"/>
            <w:hideMark/>
          </w:tcPr>
          <w:p w14:paraId="43F0C8E7"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tcBorders>
            <w:shd w:val="clear" w:color="auto" w:fill="F2F2F2" w:themeFill="background1" w:themeFillShade="F2"/>
            <w:noWrap/>
            <w:vAlign w:val="bottom"/>
            <w:hideMark/>
          </w:tcPr>
          <w:p w14:paraId="07580E9A"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c>
          <w:tcPr>
            <w:tcW w:w="0" w:type="auto"/>
            <w:tcBorders>
              <w:bottom w:val="single" w:sz="4" w:space="0" w:color="auto"/>
              <w:right w:val="single" w:sz="4" w:space="0" w:color="auto"/>
            </w:tcBorders>
            <w:shd w:val="clear" w:color="auto" w:fill="F2F2F2" w:themeFill="background1" w:themeFillShade="F2"/>
            <w:noWrap/>
            <w:vAlign w:val="bottom"/>
            <w:hideMark/>
          </w:tcPr>
          <w:p w14:paraId="5834E4C3" w14:textId="77777777" w:rsidR="0058699C" w:rsidRPr="00EF423C" w:rsidRDefault="0058699C" w:rsidP="009C353D">
            <w:pPr>
              <w:spacing w:after="0"/>
              <w:jc w:val="center"/>
              <w:rPr>
                <w:rFonts w:ascii="Arial" w:eastAsia="Times New Roman" w:hAnsi="Arial" w:cs="Arial"/>
                <w:sz w:val="20"/>
                <w:szCs w:val="20"/>
                <w:lang w:val="en-US"/>
              </w:rPr>
            </w:pPr>
            <w:r w:rsidRPr="00EF423C">
              <w:rPr>
                <w:rFonts w:ascii="Arial" w:eastAsia="Times New Roman" w:hAnsi="Arial" w:cs="Arial"/>
                <w:sz w:val="20"/>
                <w:szCs w:val="20"/>
                <w:lang w:val="en-US"/>
              </w:rPr>
              <w:t>*</w:t>
            </w:r>
          </w:p>
        </w:tc>
      </w:tr>
    </w:tbl>
    <w:p w14:paraId="2557ABF5" w14:textId="77777777" w:rsidR="00822600" w:rsidRPr="00EF423C" w:rsidRDefault="00822600" w:rsidP="009C353D">
      <w:pPr>
        <w:spacing w:line="480" w:lineRule="auto"/>
        <w:jc w:val="center"/>
        <w:rPr>
          <w:rFonts w:ascii="Arial" w:hAnsi="Arial" w:cs="Arial"/>
          <w:b/>
          <w:bCs/>
          <w:sz w:val="24"/>
          <w:szCs w:val="24"/>
        </w:rPr>
      </w:pPr>
      <w:r w:rsidRPr="00E27C02">
        <w:rPr>
          <w:rFonts w:ascii="Times New Roman" w:hAnsi="Times New Roman" w:cs="Times New Roman"/>
          <w:sz w:val="24"/>
          <w:szCs w:val="20"/>
          <w:lang w:val="es-ES_tradnl" w:eastAsia="es-ES_tradnl"/>
        </w:rPr>
        <w:t>Fuente: elaboración propia apartide datos en campo</w:t>
      </w:r>
      <w:r w:rsidRPr="00EF423C">
        <w:rPr>
          <w:rFonts w:ascii="Arial" w:hAnsi="Arial" w:cs="Arial"/>
          <w:sz w:val="20"/>
          <w:szCs w:val="20"/>
          <w:lang w:val="es-ES_tradnl" w:eastAsia="es-ES_tradnl"/>
        </w:rPr>
        <w:t>.</w:t>
      </w:r>
    </w:p>
    <w:p w14:paraId="2F6CA295" w14:textId="77777777" w:rsidR="004F3E11" w:rsidRPr="00E27C02" w:rsidRDefault="00BB2C68" w:rsidP="00E27C02">
      <w:pPr>
        <w:spacing w:line="360" w:lineRule="auto"/>
        <w:jc w:val="both"/>
        <w:rPr>
          <w:rFonts w:ascii="Times New Roman" w:hAnsi="Times New Roman" w:cs="Times New Roman"/>
          <w:b/>
          <w:bCs/>
          <w:sz w:val="24"/>
          <w:szCs w:val="24"/>
        </w:rPr>
      </w:pPr>
      <w:r w:rsidRPr="00E27C02">
        <w:rPr>
          <w:rFonts w:ascii="Times New Roman" w:hAnsi="Times New Roman" w:cs="Times New Roman"/>
          <w:b/>
          <w:bCs/>
          <w:sz w:val="24"/>
          <w:szCs w:val="24"/>
        </w:rPr>
        <w:t xml:space="preserve">Discusión </w:t>
      </w:r>
    </w:p>
    <w:p w14:paraId="75A6086A" w14:textId="77777777" w:rsidR="006F02E6" w:rsidRPr="00E27C02" w:rsidRDefault="006F02E6"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i/>
          <w:iCs/>
          <w:sz w:val="24"/>
          <w:szCs w:val="24"/>
          <w:lang w:eastAsia="es-ES_tradnl"/>
        </w:rPr>
        <w:t xml:space="preserve">Peltogyne mexicana </w:t>
      </w:r>
      <w:r w:rsidRPr="00E27C02">
        <w:rPr>
          <w:rFonts w:ascii="Times New Roman" w:hAnsi="Times New Roman" w:cs="Times New Roman"/>
          <w:sz w:val="24"/>
          <w:szCs w:val="24"/>
          <w:lang w:eastAsia="es-ES_tradnl"/>
        </w:rPr>
        <w:t xml:space="preserve">fue dominante en las condiciones del polígono este, mientras que </w:t>
      </w:r>
      <w:r w:rsidRPr="00E27C02">
        <w:rPr>
          <w:rFonts w:ascii="Times New Roman" w:hAnsi="Times New Roman" w:cs="Times New Roman"/>
          <w:i/>
          <w:sz w:val="24"/>
          <w:szCs w:val="24"/>
        </w:rPr>
        <w:t>Coccoloba barbadensis</w:t>
      </w:r>
      <w:r w:rsidRPr="00E27C02">
        <w:rPr>
          <w:rFonts w:ascii="Times New Roman" w:hAnsi="Times New Roman" w:cs="Times New Roman"/>
          <w:i/>
          <w:iCs/>
          <w:sz w:val="24"/>
          <w:szCs w:val="24"/>
          <w:lang w:eastAsia="es-ES_tradnl"/>
        </w:rPr>
        <w:t xml:space="preserve"> </w:t>
      </w:r>
      <w:r w:rsidRPr="00E27C02">
        <w:rPr>
          <w:rFonts w:ascii="Times New Roman" w:hAnsi="Times New Roman" w:cs="Times New Roman"/>
          <w:sz w:val="24"/>
          <w:szCs w:val="24"/>
          <w:lang w:eastAsia="es-ES_tradnl"/>
        </w:rPr>
        <w:t>fue en las condiciones del polígono oeste. Estas especies, se reportaron para las selvas medianas subperennifolias de Yucatán, la vertiente del Golfo, Guerrero y Quintana Roo (Pennington y Sarukhán, 1968</w:t>
      </w:r>
      <w:r w:rsidR="00822600" w:rsidRPr="00E27C02">
        <w:rPr>
          <w:rFonts w:ascii="Times New Roman" w:hAnsi="Times New Roman" w:cs="Times New Roman"/>
          <w:sz w:val="24"/>
          <w:szCs w:val="24"/>
          <w:lang w:eastAsia="es-ES_tradnl"/>
        </w:rPr>
        <w:t>)</w:t>
      </w:r>
      <w:r w:rsidRPr="00E27C02">
        <w:rPr>
          <w:rFonts w:ascii="Times New Roman" w:hAnsi="Times New Roman" w:cs="Times New Roman"/>
          <w:sz w:val="24"/>
          <w:szCs w:val="24"/>
          <w:lang w:eastAsia="es-ES_tradnl"/>
        </w:rPr>
        <w:t>.</w:t>
      </w:r>
    </w:p>
    <w:p w14:paraId="7D9DC5FC" w14:textId="708D95AA" w:rsidR="006F02E6" w:rsidRPr="00E27C02" w:rsidRDefault="006F02E6" w:rsidP="00E27C02">
      <w:pPr>
        <w:autoSpaceDE w:val="0"/>
        <w:autoSpaceDN w:val="0"/>
        <w:adjustRightInd w:val="0"/>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Con base en los estimadores de riqueza calculados </w:t>
      </w:r>
      <w:r w:rsidR="00822600" w:rsidRPr="00E27C02">
        <w:rPr>
          <w:rFonts w:ascii="Times New Roman" w:hAnsi="Times New Roman" w:cs="Times New Roman"/>
          <w:sz w:val="24"/>
          <w:szCs w:val="24"/>
          <w:lang w:eastAsia="es-ES_tradnl"/>
        </w:rPr>
        <w:t xml:space="preserve">para cada </w:t>
      </w:r>
      <w:r w:rsidRPr="00E27C02">
        <w:rPr>
          <w:rFonts w:ascii="Times New Roman" w:hAnsi="Times New Roman" w:cs="Times New Roman"/>
          <w:sz w:val="24"/>
          <w:szCs w:val="24"/>
          <w:lang w:eastAsia="es-ES_tradnl"/>
        </w:rPr>
        <w:t>UM, Chao 1 (estimador de número de especies posibles en una superficie muestreada): es un estimador basado en abundancias, con lo que se intenta predecir el número de especies probables a encontrar en un área</w:t>
      </w:r>
      <w:r w:rsidR="009C353D" w:rsidRPr="00E27C02">
        <w:rPr>
          <w:rFonts w:ascii="Times New Roman" w:hAnsi="Times New Roman" w:cs="Times New Roman"/>
          <w:sz w:val="24"/>
          <w:szCs w:val="24"/>
          <w:lang w:eastAsia="es-ES_tradnl"/>
        </w:rPr>
        <w:t>.</w:t>
      </w:r>
      <w:r w:rsidRPr="00E27C02">
        <w:rPr>
          <w:rFonts w:ascii="Times New Roman" w:hAnsi="Times New Roman" w:cs="Times New Roman"/>
          <w:sz w:val="24"/>
          <w:szCs w:val="24"/>
          <w:lang w:eastAsia="es-ES_tradnl"/>
        </w:rPr>
        <w:t xml:space="preserve"> </w:t>
      </w:r>
      <w:r w:rsidR="009C353D" w:rsidRPr="00E27C02">
        <w:rPr>
          <w:rFonts w:ascii="Times New Roman" w:hAnsi="Times New Roman" w:cs="Times New Roman"/>
          <w:sz w:val="24"/>
          <w:szCs w:val="24"/>
          <w:lang w:eastAsia="es-ES_tradnl"/>
        </w:rPr>
        <w:t>Lo</w:t>
      </w:r>
      <w:r w:rsidRPr="00E27C02">
        <w:rPr>
          <w:rFonts w:ascii="Times New Roman" w:hAnsi="Times New Roman" w:cs="Times New Roman"/>
          <w:sz w:val="24"/>
          <w:szCs w:val="24"/>
          <w:lang w:eastAsia="es-ES_tradnl"/>
        </w:rPr>
        <w:t xml:space="preserve"> anterior indica que la superficie d</w:t>
      </w:r>
      <w:r w:rsidRPr="00E27C02">
        <w:rPr>
          <w:rFonts w:ascii="Times New Roman" w:hAnsi="Times New Roman" w:cs="Times New Roman"/>
          <w:sz w:val="24"/>
          <w:szCs w:val="24"/>
        </w:rPr>
        <w:t xml:space="preserve">e muestreo fue insuficiente para encontrar el máximo número de especies (Chao </w:t>
      </w:r>
      <w:r w:rsidRPr="00E27C02">
        <w:rPr>
          <w:rFonts w:ascii="Times New Roman" w:hAnsi="Times New Roman" w:cs="Times New Roman"/>
          <w:i/>
          <w:sz w:val="24"/>
          <w:szCs w:val="24"/>
        </w:rPr>
        <w:t xml:space="preserve">et al, </w:t>
      </w:r>
      <w:r w:rsidRPr="00E27C02">
        <w:rPr>
          <w:rFonts w:ascii="Times New Roman" w:hAnsi="Times New Roman" w:cs="Times New Roman"/>
          <w:sz w:val="24"/>
          <w:szCs w:val="24"/>
        </w:rPr>
        <w:t>2004)</w:t>
      </w:r>
      <w:r w:rsidRPr="00E27C02">
        <w:rPr>
          <w:rFonts w:ascii="Times New Roman" w:hAnsi="Times New Roman" w:cs="Times New Roman"/>
          <w:sz w:val="24"/>
          <w:szCs w:val="24"/>
          <w:lang w:eastAsia="es-ES_tradnl"/>
        </w:rPr>
        <w:t>. Est</w:t>
      </w:r>
      <w:r w:rsidR="00E80C48" w:rsidRPr="00E27C02">
        <w:rPr>
          <w:rFonts w:ascii="Times New Roman" w:hAnsi="Times New Roman" w:cs="Times New Roman"/>
          <w:sz w:val="24"/>
          <w:szCs w:val="24"/>
          <w:lang w:eastAsia="es-ES_tradnl"/>
        </w:rPr>
        <w:t>e</w:t>
      </w:r>
      <w:r w:rsidRPr="00E27C02">
        <w:rPr>
          <w:rFonts w:ascii="Times New Roman" w:hAnsi="Times New Roman" w:cs="Times New Roman"/>
          <w:sz w:val="24"/>
          <w:szCs w:val="24"/>
          <w:lang w:eastAsia="es-ES_tradnl"/>
        </w:rPr>
        <w:t xml:space="preserve"> </w:t>
      </w:r>
      <w:r w:rsidR="00E80C48" w:rsidRPr="00E27C02">
        <w:rPr>
          <w:rFonts w:ascii="Times New Roman" w:hAnsi="Times New Roman" w:cs="Times New Roman"/>
          <w:sz w:val="24"/>
          <w:szCs w:val="24"/>
          <w:lang w:eastAsia="es-ES_tradnl"/>
        </w:rPr>
        <w:t>cálculo</w:t>
      </w:r>
      <w:r w:rsidRPr="00E27C02">
        <w:rPr>
          <w:rFonts w:ascii="Times New Roman" w:hAnsi="Times New Roman" w:cs="Times New Roman"/>
          <w:sz w:val="24"/>
          <w:szCs w:val="24"/>
          <w:lang w:eastAsia="es-ES_tradnl"/>
        </w:rPr>
        <w:t xml:space="preserve"> solo considera las especies presentes e incidencia de las mismas, </w:t>
      </w:r>
      <w:r w:rsidR="00E80C48" w:rsidRPr="00E27C02">
        <w:rPr>
          <w:rFonts w:ascii="Times New Roman" w:hAnsi="Times New Roman" w:cs="Times New Roman"/>
          <w:sz w:val="24"/>
          <w:szCs w:val="24"/>
          <w:lang w:eastAsia="es-ES_tradnl"/>
        </w:rPr>
        <w:t xml:space="preserve">pero </w:t>
      </w:r>
      <w:r w:rsidRPr="00E27C02">
        <w:rPr>
          <w:rFonts w:ascii="Times New Roman" w:hAnsi="Times New Roman" w:cs="Times New Roman"/>
          <w:sz w:val="24"/>
          <w:szCs w:val="24"/>
          <w:lang w:eastAsia="es-ES_tradnl"/>
        </w:rPr>
        <w:t>no considera las características físicas o biológicas de las superficies, con base en lo anterior la pendiente en las áreas de estudio</w:t>
      </w:r>
      <w:r w:rsidR="00E80C48" w:rsidRPr="00E27C02">
        <w:rPr>
          <w:rFonts w:ascii="Times New Roman" w:hAnsi="Times New Roman" w:cs="Times New Roman"/>
          <w:sz w:val="24"/>
          <w:szCs w:val="24"/>
          <w:lang w:eastAsia="es-ES_tradnl"/>
        </w:rPr>
        <w:t xml:space="preserve"> fue mayor de </w:t>
      </w:r>
      <w:r w:rsidR="00A53317" w:rsidRPr="00E27C02">
        <w:rPr>
          <w:rFonts w:ascii="Times New Roman" w:hAnsi="Times New Roman" w:cs="Times New Roman"/>
          <w:sz w:val="24"/>
          <w:szCs w:val="24"/>
          <w:lang w:eastAsia="es-ES_tradnl"/>
        </w:rPr>
        <w:t xml:space="preserve">35% y </w:t>
      </w:r>
      <w:r w:rsidR="00E80C48" w:rsidRPr="00E27C02">
        <w:rPr>
          <w:rFonts w:ascii="Times New Roman" w:hAnsi="Times New Roman" w:cs="Times New Roman"/>
          <w:sz w:val="24"/>
          <w:szCs w:val="24"/>
          <w:lang w:eastAsia="es-ES_tradnl"/>
        </w:rPr>
        <w:t xml:space="preserve">una </w:t>
      </w:r>
      <w:r w:rsidR="00A53317" w:rsidRPr="00E27C02">
        <w:rPr>
          <w:rFonts w:ascii="Times New Roman" w:hAnsi="Times New Roman" w:cs="Times New Roman"/>
          <w:sz w:val="24"/>
          <w:szCs w:val="24"/>
          <w:lang w:eastAsia="es-ES_tradnl"/>
        </w:rPr>
        <w:t>rocos</w:t>
      </w:r>
      <w:r w:rsidRPr="00E27C02">
        <w:rPr>
          <w:rFonts w:ascii="Times New Roman" w:hAnsi="Times New Roman" w:cs="Times New Roman"/>
          <w:sz w:val="24"/>
          <w:szCs w:val="24"/>
          <w:lang w:eastAsia="es-ES_tradnl"/>
        </w:rPr>
        <w:t xml:space="preserve">idad </w:t>
      </w:r>
      <w:r w:rsidR="00E80C48" w:rsidRPr="00E27C02">
        <w:rPr>
          <w:rFonts w:ascii="Times New Roman" w:hAnsi="Times New Roman" w:cs="Times New Roman"/>
          <w:sz w:val="24"/>
          <w:szCs w:val="24"/>
          <w:lang w:eastAsia="es-ES_tradnl"/>
        </w:rPr>
        <w:t>media-alta, los cuales</w:t>
      </w:r>
      <w:r w:rsidRPr="00E27C02">
        <w:rPr>
          <w:rFonts w:ascii="Times New Roman" w:hAnsi="Times New Roman" w:cs="Times New Roman"/>
          <w:sz w:val="24"/>
          <w:szCs w:val="24"/>
          <w:lang w:eastAsia="es-ES_tradnl"/>
        </w:rPr>
        <w:t xml:space="preserve"> son factores que restringen la abundancia de especies</w:t>
      </w:r>
      <w:r w:rsidRPr="00E27C02">
        <w:rPr>
          <w:rFonts w:ascii="Times New Roman" w:hAnsi="Times New Roman" w:cs="Times New Roman"/>
          <w:sz w:val="24"/>
          <w:szCs w:val="24"/>
          <w:shd w:val="clear" w:color="auto" w:fill="FFFFFF"/>
        </w:rPr>
        <w:t xml:space="preserve"> (Mazzola, 2008)</w:t>
      </w:r>
      <w:r w:rsidRPr="00E27C02">
        <w:rPr>
          <w:rFonts w:ascii="Times New Roman" w:hAnsi="Times New Roman" w:cs="Times New Roman"/>
          <w:sz w:val="24"/>
          <w:szCs w:val="24"/>
          <w:lang w:eastAsia="es-ES_tradnl"/>
        </w:rPr>
        <w:t xml:space="preserve">. </w:t>
      </w:r>
    </w:p>
    <w:p w14:paraId="28C161F0" w14:textId="6E374DF6" w:rsidR="006F02E6" w:rsidRPr="00EF423C" w:rsidRDefault="00E80C48" w:rsidP="00E27C02">
      <w:pPr>
        <w:autoSpaceDE w:val="0"/>
        <w:autoSpaceDN w:val="0"/>
        <w:adjustRightInd w:val="0"/>
        <w:spacing w:line="360" w:lineRule="auto"/>
        <w:jc w:val="both"/>
        <w:rPr>
          <w:rFonts w:ascii="Arial" w:hAnsi="Arial" w:cs="Arial"/>
          <w:sz w:val="24"/>
          <w:szCs w:val="24"/>
          <w:lang w:eastAsia="es-ES_tradnl"/>
        </w:rPr>
      </w:pPr>
      <w:r w:rsidRPr="00E27C02">
        <w:rPr>
          <w:rFonts w:ascii="Times New Roman" w:hAnsi="Times New Roman" w:cs="Times New Roman"/>
          <w:sz w:val="24"/>
          <w:szCs w:val="24"/>
          <w:lang w:eastAsia="es-ES_tradnl"/>
        </w:rPr>
        <w:lastRenderedPageBreak/>
        <w:t>Estos pueden</w:t>
      </w:r>
      <w:r w:rsidR="006F02E6" w:rsidRPr="00E27C02">
        <w:rPr>
          <w:rFonts w:ascii="Times New Roman" w:hAnsi="Times New Roman" w:cs="Times New Roman"/>
          <w:sz w:val="24"/>
          <w:szCs w:val="24"/>
          <w:lang w:eastAsia="es-ES_tradnl"/>
        </w:rPr>
        <w:t xml:space="preserve"> ser uno de los factores de discrepancia con lo proyectado por el estimador Chao 1 y lo encontrado en las unidades de muestreo</w:t>
      </w:r>
      <w:r w:rsidR="006860ED" w:rsidRPr="00E27C02">
        <w:rPr>
          <w:rFonts w:ascii="Times New Roman" w:hAnsi="Times New Roman" w:cs="Times New Roman"/>
          <w:sz w:val="24"/>
          <w:szCs w:val="24"/>
          <w:lang w:eastAsia="es-ES_tradnl"/>
        </w:rPr>
        <w:t xml:space="preserve"> como se muestra en la Tabla </w:t>
      </w:r>
      <w:r w:rsidR="00B14D0C">
        <w:rPr>
          <w:rFonts w:ascii="Times New Roman" w:hAnsi="Times New Roman" w:cs="Times New Roman"/>
          <w:sz w:val="24"/>
          <w:szCs w:val="24"/>
          <w:lang w:eastAsia="es-ES_tradnl"/>
        </w:rPr>
        <w:t>6</w:t>
      </w:r>
      <w:r w:rsidR="006F02E6" w:rsidRPr="00E27C02">
        <w:rPr>
          <w:rFonts w:ascii="Times New Roman" w:hAnsi="Times New Roman" w:cs="Times New Roman"/>
          <w:sz w:val="24"/>
          <w:szCs w:val="24"/>
          <w:lang w:eastAsia="es-ES_tradnl"/>
        </w:rPr>
        <w:t>.</w:t>
      </w:r>
    </w:p>
    <w:p w14:paraId="1DD704BD" w14:textId="77A16B1D" w:rsidR="006F02E6" w:rsidRPr="00E27C02" w:rsidRDefault="006860ED" w:rsidP="00E27C02">
      <w:pPr>
        <w:autoSpaceDE w:val="0"/>
        <w:autoSpaceDN w:val="0"/>
        <w:adjustRightInd w:val="0"/>
        <w:spacing w:after="0" w:line="360" w:lineRule="auto"/>
        <w:jc w:val="center"/>
        <w:rPr>
          <w:rFonts w:ascii="Times New Roman" w:hAnsi="Times New Roman" w:cs="Times New Roman"/>
          <w:sz w:val="20"/>
          <w:szCs w:val="20"/>
          <w:lang w:eastAsia="es-ES_tradnl"/>
        </w:rPr>
      </w:pPr>
      <w:r w:rsidRPr="00B14D0C">
        <w:rPr>
          <w:rFonts w:ascii="Times New Roman" w:hAnsi="Times New Roman" w:cs="Times New Roman"/>
          <w:b/>
          <w:bCs/>
          <w:sz w:val="24"/>
          <w:szCs w:val="20"/>
        </w:rPr>
        <w:t xml:space="preserve">Tabla </w:t>
      </w:r>
      <w:r w:rsidR="00B14D0C" w:rsidRPr="00B14D0C">
        <w:rPr>
          <w:rFonts w:ascii="Times New Roman" w:hAnsi="Times New Roman" w:cs="Times New Roman"/>
          <w:b/>
          <w:bCs/>
          <w:sz w:val="24"/>
          <w:szCs w:val="20"/>
        </w:rPr>
        <w:t>6</w:t>
      </w:r>
      <w:r w:rsidR="006F02E6" w:rsidRPr="00B14D0C">
        <w:rPr>
          <w:rFonts w:ascii="Times New Roman" w:hAnsi="Times New Roman" w:cs="Times New Roman"/>
          <w:b/>
          <w:bCs/>
          <w:sz w:val="24"/>
          <w:szCs w:val="20"/>
        </w:rPr>
        <w:t>.</w:t>
      </w:r>
      <w:r w:rsidR="006F02E6" w:rsidRPr="00E27C02">
        <w:rPr>
          <w:rFonts w:ascii="Times New Roman" w:hAnsi="Times New Roman" w:cs="Times New Roman"/>
          <w:bCs/>
          <w:sz w:val="24"/>
          <w:szCs w:val="20"/>
        </w:rPr>
        <w:t xml:space="preserve"> </w:t>
      </w:r>
      <w:r w:rsidR="006F02E6" w:rsidRPr="00E27C02">
        <w:rPr>
          <w:rFonts w:ascii="Times New Roman" w:hAnsi="Times New Roman" w:cs="Times New Roman"/>
          <w:i/>
          <w:sz w:val="24"/>
          <w:szCs w:val="20"/>
        </w:rPr>
        <w:t>Estimador de riqueza Chao 1 por unidad de muestreo POE y PE.</w:t>
      </w:r>
    </w:p>
    <w:tbl>
      <w:tblPr>
        <w:tblW w:w="3720" w:type="dxa"/>
        <w:jc w:val="center"/>
        <w:tblCellMar>
          <w:left w:w="70" w:type="dxa"/>
          <w:right w:w="70" w:type="dxa"/>
        </w:tblCellMar>
        <w:tblLook w:val="04A0" w:firstRow="1" w:lastRow="0" w:firstColumn="1" w:lastColumn="0" w:noHBand="0" w:noVBand="1"/>
      </w:tblPr>
      <w:tblGrid>
        <w:gridCol w:w="1240"/>
        <w:gridCol w:w="1240"/>
        <w:gridCol w:w="1240"/>
      </w:tblGrid>
      <w:tr w:rsidR="00EF423C" w:rsidRPr="00EF423C" w14:paraId="3A0341A8" w14:textId="77777777" w:rsidTr="006F02E6">
        <w:trPr>
          <w:trHeight w:val="288"/>
          <w:jc w:val="center"/>
        </w:trPr>
        <w:tc>
          <w:tcPr>
            <w:tcW w:w="1240" w:type="dxa"/>
            <w:tcBorders>
              <w:top w:val="single" w:sz="4" w:space="0" w:color="auto"/>
              <w:left w:val="nil"/>
              <w:bottom w:val="single" w:sz="4" w:space="0" w:color="auto"/>
              <w:right w:val="nil"/>
            </w:tcBorders>
            <w:shd w:val="clear" w:color="auto" w:fill="auto"/>
            <w:noWrap/>
            <w:vAlign w:val="bottom"/>
            <w:hideMark/>
          </w:tcPr>
          <w:p w14:paraId="5CDD8440"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UM</w:t>
            </w:r>
          </w:p>
        </w:tc>
        <w:tc>
          <w:tcPr>
            <w:tcW w:w="1240" w:type="dxa"/>
            <w:tcBorders>
              <w:top w:val="single" w:sz="4" w:space="0" w:color="auto"/>
              <w:left w:val="nil"/>
              <w:bottom w:val="single" w:sz="4" w:space="0" w:color="auto"/>
              <w:right w:val="nil"/>
            </w:tcBorders>
          </w:tcPr>
          <w:p w14:paraId="392770EE"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Riqueza</w:t>
            </w:r>
          </w:p>
        </w:tc>
        <w:tc>
          <w:tcPr>
            <w:tcW w:w="1240" w:type="dxa"/>
            <w:tcBorders>
              <w:top w:val="single" w:sz="4" w:space="0" w:color="auto"/>
              <w:left w:val="nil"/>
              <w:bottom w:val="single" w:sz="4" w:space="0" w:color="auto"/>
              <w:right w:val="nil"/>
            </w:tcBorders>
            <w:shd w:val="clear" w:color="auto" w:fill="auto"/>
            <w:noWrap/>
            <w:vAlign w:val="bottom"/>
            <w:hideMark/>
          </w:tcPr>
          <w:p w14:paraId="39242098"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Chao 1</w:t>
            </w:r>
          </w:p>
        </w:tc>
      </w:tr>
      <w:tr w:rsidR="00EF423C" w:rsidRPr="00EF423C" w14:paraId="12902FE6" w14:textId="77777777" w:rsidTr="006F02E6">
        <w:trPr>
          <w:trHeight w:val="288"/>
          <w:jc w:val="center"/>
        </w:trPr>
        <w:tc>
          <w:tcPr>
            <w:tcW w:w="1240" w:type="dxa"/>
            <w:tcBorders>
              <w:top w:val="single" w:sz="4" w:space="0" w:color="auto"/>
              <w:left w:val="nil"/>
              <w:bottom w:val="nil"/>
              <w:right w:val="nil"/>
            </w:tcBorders>
            <w:shd w:val="clear" w:color="auto" w:fill="auto"/>
            <w:noWrap/>
            <w:vAlign w:val="bottom"/>
            <w:hideMark/>
          </w:tcPr>
          <w:p w14:paraId="29FAAD17"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1</w:t>
            </w:r>
          </w:p>
        </w:tc>
        <w:tc>
          <w:tcPr>
            <w:tcW w:w="1240" w:type="dxa"/>
            <w:tcBorders>
              <w:top w:val="single" w:sz="4" w:space="0" w:color="auto"/>
              <w:left w:val="nil"/>
              <w:bottom w:val="nil"/>
              <w:right w:val="nil"/>
            </w:tcBorders>
            <w:vAlign w:val="bottom"/>
          </w:tcPr>
          <w:p w14:paraId="10CF03C8" w14:textId="77777777" w:rsidR="006F02E6" w:rsidRPr="00EF423C" w:rsidRDefault="006F02E6" w:rsidP="009C353D">
            <w:pPr>
              <w:pStyle w:val="Sinespaciado"/>
              <w:spacing w:line="276" w:lineRule="auto"/>
              <w:jc w:val="center"/>
              <w:rPr>
                <w:rFonts w:ascii="Arial" w:hAnsi="Arial" w:cs="Arial"/>
                <w:sz w:val="20"/>
                <w:szCs w:val="20"/>
              </w:rPr>
            </w:pPr>
            <w:r w:rsidRPr="00EF423C">
              <w:rPr>
                <w:rFonts w:ascii="Arial" w:hAnsi="Arial" w:cs="Arial"/>
                <w:sz w:val="20"/>
                <w:szCs w:val="20"/>
              </w:rPr>
              <w:t>18</w:t>
            </w:r>
          </w:p>
        </w:tc>
        <w:tc>
          <w:tcPr>
            <w:tcW w:w="1240" w:type="dxa"/>
            <w:tcBorders>
              <w:top w:val="single" w:sz="4" w:space="0" w:color="auto"/>
              <w:left w:val="nil"/>
              <w:bottom w:val="nil"/>
              <w:right w:val="nil"/>
            </w:tcBorders>
            <w:shd w:val="clear" w:color="auto" w:fill="auto"/>
            <w:noWrap/>
            <w:vAlign w:val="bottom"/>
            <w:hideMark/>
          </w:tcPr>
          <w:p w14:paraId="70D0BA83"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12.6</w:t>
            </w:r>
          </w:p>
        </w:tc>
      </w:tr>
      <w:tr w:rsidR="00EF423C" w:rsidRPr="00EF423C" w14:paraId="5E65D571" w14:textId="77777777" w:rsidTr="006F02E6">
        <w:trPr>
          <w:trHeight w:val="288"/>
          <w:jc w:val="center"/>
        </w:trPr>
        <w:tc>
          <w:tcPr>
            <w:tcW w:w="1240" w:type="dxa"/>
            <w:tcBorders>
              <w:top w:val="nil"/>
              <w:left w:val="nil"/>
              <w:bottom w:val="nil"/>
              <w:right w:val="nil"/>
            </w:tcBorders>
            <w:shd w:val="clear" w:color="auto" w:fill="auto"/>
            <w:noWrap/>
            <w:vAlign w:val="bottom"/>
            <w:hideMark/>
          </w:tcPr>
          <w:p w14:paraId="408A4B38"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2</w:t>
            </w:r>
          </w:p>
        </w:tc>
        <w:tc>
          <w:tcPr>
            <w:tcW w:w="1240" w:type="dxa"/>
            <w:tcBorders>
              <w:top w:val="nil"/>
              <w:left w:val="nil"/>
              <w:bottom w:val="nil"/>
              <w:right w:val="nil"/>
            </w:tcBorders>
            <w:vAlign w:val="bottom"/>
          </w:tcPr>
          <w:p w14:paraId="147473D2" w14:textId="77777777" w:rsidR="006F02E6" w:rsidRPr="00EF423C" w:rsidRDefault="006F02E6" w:rsidP="009C353D">
            <w:pPr>
              <w:pStyle w:val="Sinespaciado"/>
              <w:spacing w:line="276" w:lineRule="auto"/>
              <w:jc w:val="center"/>
              <w:rPr>
                <w:rFonts w:ascii="Arial" w:hAnsi="Arial" w:cs="Arial"/>
                <w:sz w:val="20"/>
                <w:szCs w:val="20"/>
              </w:rPr>
            </w:pPr>
            <w:r w:rsidRPr="00EF423C">
              <w:rPr>
                <w:rFonts w:ascii="Arial" w:hAnsi="Arial" w:cs="Arial"/>
                <w:sz w:val="20"/>
                <w:szCs w:val="20"/>
              </w:rPr>
              <w:t>13</w:t>
            </w:r>
          </w:p>
        </w:tc>
        <w:tc>
          <w:tcPr>
            <w:tcW w:w="1240" w:type="dxa"/>
            <w:tcBorders>
              <w:top w:val="nil"/>
              <w:left w:val="nil"/>
              <w:bottom w:val="nil"/>
              <w:right w:val="nil"/>
            </w:tcBorders>
            <w:shd w:val="clear" w:color="auto" w:fill="auto"/>
            <w:noWrap/>
            <w:vAlign w:val="bottom"/>
            <w:hideMark/>
          </w:tcPr>
          <w:p w14:paraId="528BF5E9"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19</w:t>
            </w:r>
          </w:p>
        </w:tc>
      </w:tr>
      <w:tr w:rsidR="00EF423C" w:rsidRPr="00EF423C" w14:paraId="35329E87" w14:textId="77777777" w:rsidTr="006860ED">
        <w:trPr>
          <w:trHeight w:val="288"/>
          <w:jc w:val="center"/>
        </w:trPr>
        <w:tc>
          <w:tcPr>
            <w:tcW w:w="1240" w:type="dxa"/>
            <w:tcBorders>
              <w:top w:val="nil"/>
              <w:left w:val="nil"/>
              <w:right w:val="nil"/>
            </w:tcBorders>
            <w:shd w:val="clear" w:color="auto" w:fill="auto"/>
            <w:noWrap/>
            <w:vAlign w:val="bottom"/>
            <w:hideMark/>
          </w:tcPr>
          <w:p w14:paraId="03BA3C2D"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3</w:t>
            </w:r>
          </w:p>
        </w:tc>
        <w:tc>
          <w:tcPr>
            <w:tcW w:w="1240" w:type="dxa"/>
            <w:tcBorders>
              <w:top w:val="nil"/>
              <w:left w:val="nil"/>
              <w:right w:val="nil"/>
            </w:tcBorders>
            <w:vAlign w:val="bottom"/>
          </w:tcPr>
          <w:p w14:paraId="1AA341F2" w14:textId="77777777" w:rsidR="006F02E6" w:rsidRPr="00EF423C" w:rsidRDefault="006F02E6" w:rsidP="009C353D">
            <w:pPr>
              <w:pStyle w:val="Sinespaciado"/>
              <w:spacing w:line="276" w:lineRule="auto"/>
              <w:jc w:val="center"/>
              <w:rPr>
                <w:rFonts w:ascii="Arial" w:hAnsi="Arial" w:cs="Arial"/>
                <w:sz w:val="20"/>
                <w:szCs w:val="20"/>
              </w:rPr>
            </w:pPr>
            <w:r w:rsidRPr="00EF423C">
              <w:rPr>
                <w:rFonts w:ascii="Arial" w:hAnsi="Arial" w:cs="Arial"/>
                <w:sz w:val="20"/>
                <w:szCs w:val="20"/>
              </w:rPr>
              <w:t>12</w:t>
            </w:r>
          </w:p>
        </w:tc>
        <w:tc>
          <w:tcPr>
            <w:tcW w:w="1240" w:type="dxa"/>
            <w:tcBorders>
              <w:top w:val="nil"/>
              <w:left w:val="nil"/>
              <w:right w:val="nil"/>
            </w:tcBorders>
            <w:shd w:val="clear" w:color="auto" w:fill="auto"/>
            <w:noWrap/>
            <w:vAlign w:val="bottom"/>
            <w:hideMark/>
          </w:tcPr>
          <w:p w14:paraId="0425B237"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30.6</w:t>
            </w:r>
          </w:p>
        </w:tc>
      </w:tr>
      <w:tr w:rsidR="00EF423C" w:rsidRPr="00EF423C" w14:paraId="1C198A17" w14:textId="77777777" w:rsidTr="006860ED">
        <w:trPr>
          <w:trHeight w:val="288"/>
          <w:jc w:val="center"/>
        </w:trPr>
        <w:tc>
          <w:tcPr>
            <w:tcW w:w="1240" w:type="dxa"/>
            <w:tcBorders>
              <w:top w:val="nil"/>
              <w:left w:val="nil"/>
              <w:right w:val="nil"/>
            </w:tcBorders>
            <w:shd w:val="clear" w:color="auto" w:fill="auto"/>
            <w:noWrap/>
            <w:vAlign w:val="bottom"/>
            <w:hideMark/>
          </w:tcPr>
          <w:p w14:paraId="71F883DF"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4</w:t>
            </w:r>
          </w:p>
        </w:tc>
        <w:tc>
          <w:tcPr>
            <w:tcW w:w="1240" w:type="dxa"/>
            <w:tcBorders>
              <w:top w:val="nil"/>
              <w:left w:val="nil"/>
              <w:right w:val="nil"/>
            </w:tcBorders>
            <w:vAlign w:val="bottom"/>
          </w:tcPr>
          <w:p w14:paraId="65E7F241" w14:textId="77777777" w:rsidR="006F02E6" w:rsidRPr="00EF423C" w:rsidRDefault="006F02E6" w:rsidP="009C353D">
            <w:pPr>
              <w:pStyle w:val="Sinespaciado"/>
              <w:spacing w:line="276" w:lineRule="auto"/>
              <w:jc w:val="center"/>
              <w:rPr>
                <w:rFonts w:ascii="Arial" w:hAnsi="Arial" w:cs="Arial"/>
                <w:sz w:val="20"/>
                <w:szCs w:val="20"/>
              </w:rPr>
            </w:pPr>
            <w:r w:rsidRPr="00EF423C">
              <w:rPr>
                <w:rFonts w:ascii="Arial" w:hAnsi="Arial" w:cs="Arial"/>
                <w:sz w:val="20"/>
                <w:szCs w:val="20"/>
              </w:rPr>
              <w:t>17</w:t>
            </w:r>
          </w:p>
        </w:tc>
        <w:tc>
          <w:tcPr>
            <w:tcW w:w="1240" w:type="dxa"/>
            <w:tcBorders>
              <w:top w:val="nil"/>
              <w:left w:val="nil"/>
              <w:right w:val="nil"/>
            </w:tcBorders>
            <w:shd w:val="clear" w:color="auto" w:fill="auto"/>
            <w:noWrap/>
            <w:vAlign w:val="bottom"/>
            <w:hideMark/>
          </w:tcPr>
          <w:p w14:paraId="0E45855A" w14:textId="77777777" w:rsidR="006F02E6" w:rsidRPr="00EF423C" w:rsidRDefault="006F02E6" w:rsidP="009C353D">
            <w:pPr>
              <w:spacing w:after="0"/>
              <w:jc w:val="center"/>
              <w:rPr>
                <w:rFonts w:ascii="Arial" w:eastAsia="Times New Roman" w:hAnsi="Arial" w:cs="Arial"/>
                <w:sz w:val="20"/>
                <w:szCs w:val="20"/>
                <w:lang w:eastAsia="es-MX"/>
              </w:rPr>
            </w:pPr>
            <w:r w:rsidRPr="00EF423C">
              <w:rPr>
                <w:rFonts w:ascii="Arial" w:eastAsia="Times New Roman" w:hAnsi="Arial" w:cs="Arial"/>
                <w:sz w:val="20"/>
                <w:szCs w:val="20"/>
                <w:lang w:eastAsia="es-MX"/>
              </w:rPr>
              <w:t>34.8</w:t>
            </w:r>
          </w:p>
        </w:tc>
      </w:tr>
      <w:tr w:rsidR="00EF423C" w:rsidRPr="00EF423C" w14:paraId="44639488" w14:textId="77777777" w:rsidTr="006860ED">
        <w:trPr>
          <w:trHeight w:val="288"/>
          <w:jc w:val="center"/>
        </w:trPr>
        <w:tc>
          <w:tcPr>
            <w:tcW w:w="1240" w:type="dxa"/>
            <w:tcBorders>
              <w:left w:val="nil"/>
              <w:bottom w:val="nil"/>
              <w:right w:val="nil"/>
            </w:tcBorders>
            <w:shd w:val="clear" w:color="auto" w:fill="auto"/>
            <w:noWrap/>
            <w:vAlign w:val="bottom"/>
            <w:hideMark/>
          </w:tcPr>
          <w:p w14:paraId="1AD35745"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5</w:t>
            </w:r>
          </w:p>
        </w:tc>
        <w:tc>
          <w:tcPr>
            <w:tcW w:w="1240" w:type="dxa"/>
            <w:tcBorders>
              <w:left w:val="nil"/>
              <w:bottom w:val="nil"/>
              <w:right w:val="nil"/>
            </w:tcBorders>
            <w:vAlign w:val="bottom"/>
          </w:tcPr>
          <w:p w14:paraId="38C7AD69" w14:textId="77777777" w:rsidR="006F02E6" w:rsidRPr="00EF423C" w:rsidRDefault="006F02E6" w:rsidP="009C353D">
            <w:pPr>
              <w:pStyle w:val="Sinespaciado"/>
              <w:spacing w:line="276" w:lineRule="auto"/>
              <w:jc w:val="center"/>
              <w:rPr>
                <w:rFonts w:ascii="Arial" w:hAnsi="Arial" w:cs="Arial"/>
              </w:rPr>
            </w:pPr>
            <w:r w:rsidRPr="00EF423C">
              <w:rPr>
                <w:rFonts w:ascii="Arial" w:hAnsi="Arial" w:cs="Arial"/>
              </w:rPr>
              <w:t>12</w:t>
            </w:r>
          </w:p>
        </w:tc>
        <w:tc>
          <w:tcPr>
            <w:tcW w:w="1240" w:type="dxa"/>
            <w:tcBorders>
              <w:left w:val="nil"/>
              <w:bottom w:val="nil"/>
              <w:right w:val="nil"/>
            </w:tcBorders>
            <w:shd w:val="clear" w:color="auto" w:fill="auto"/>
            <w:noWrap/>
            <w:vAlign w:val="bottom"/>
            <w:hideMark/>
          </w:tcPr>
          <w:p w14:paraId="5F546996"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39.6</w:t>
            </w:r>
          </w:p>
        </w:tc>
      </w:tr>
      <w:tr w:rsidR="00EF423C" w:rsidRPr="00EF423C" w14:paraId="2E8CF30A" w14:textId="77777777" w:rsidTr="006F02E6">
        <w:trPr>
          <w:trHeight w:val="288"/>
          <w:jc w:val="center"/>
        </w:trPr>
        <w:tc>
          <w:tcPr>
            <w:tcW w:w="1240" w:type="dxa"/>
            <w:tcBorders>
              <w:top w:val="nil"/>
              <w:left w:val="nil"/>
              <w:right w:val="nil"/>
            </w:tcBorders>
            <w:shd w:val="clear" w:color="auto" w:fill="auto"/>
            <w:noWrap/>
            <w:vAlign w:val="bottom"/>
            <w:hideMark/>
          </w:tcPr>
          <w:p w14:paraId="3B45F49B"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6</w:t>
            </w:r>
          </w:p>
        </w:tc>
        <w:tc>
          <w:tcPr>
            <w:tcW w:w="1240" w:type="dxa"/>
            <w:tcBorders>
              <w:top w:val="nil"/>
              <w:left w:val="nil"/>
              <w:right w:val="nil"/>
            </w:tcBorders>
            <w:vAlign w:val="bottom"/>
          </w:tcPr>
          <w:p w14:paraId="05C5B7ED" w14:textId="77777777" w:rsidR="006F02E6" w:rsidRPr="00EF423C" w:rsidRDefault="006F02E6" w:rsidP="009C353D">
            <w:pPr>
              <w:pStyle w:val="Sinespaciado"/>
              <w:spacing w:line="276" w:lineRule="auto"/>
              <w:jc w:val="center"/>
              <w:rPr>
                <w:rFonts w:ascii="Arial" w:hAnsi="Arial" w:cs="Arial"/>
              </w:rPr>
            </w:pPr>
            <w:r w:rsidRPr="00EF423C">
              <w:rPr>
                <w:rFonts w:ascii="Arial" w:hAnsi="Arial" w:cs="Arial"/>
              </w:rPr>
              <w:t>5</w:t>
            </w:r>
          </w:p>
        </w:tc>
        <w:tc>
          <w:tcPr>
            <w:tcW w:w="1240" w:type="dxa"/>
            <w:tcBorders>
              <w:top w:val="nil"/>
              <w:left w:val="nil"/>
              <w:right w:val="nil"/>
            </w:tcBorders>
            <w:shd w:val="clear" w:color="auto" w:fill="auto"/>
            <w:noWrap/>
            <w:vAlign w:val="bottom"/>
            <w:hideMark/>
          </w:tcPr>
          <w:p w14:paraId="0D2DBBDE"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43</w:t>
            </w:r>
          </w:p>
        </w:tc>
      </w:tr>
      <w:tr w:rsidR="00EF423C" w:rsidRPr="00EF423C" w14:paraId="6440A391" w14:textId="77777777" w:rsidTr="006F02E6">
        <w:trPr>
          <w:trHeight w:val="288"/>
          <w:jc w:val="center"/>
        </w:trPr>
        <w:tc>
          <w:tcPr>
            <w:tcW w:w="1240" w:type="dxa"/>
            <w:tcBorders>
              <w:top w:val="nil"/>
              <w:left w:val="nil"/>
              <w:bottom w:val="single" w:sz="4" w:space="0" w:color="auto"/>
              <w:right w:val="nil"/>
            </w:tcBorders>
            <w:shd w:val="clear" w:color="auto" w:fill="auto"/>
            <w:noWrap/>
            <w:vAlign w:val="bottom"/>
            <w:hideMark/>
          </w:tcPr>
          <w:p w14:paraId="705493BB"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7</w:t>
            </w:r>
          </w:p>
        </w:tc>
        <w:tc>
          <w:tcPr>
            <w:tcW w:w="1240" w:type="dxa"/>
            <w:tcBorders>
              <w:top w:val="nil"/>
              <w:left w:val="nil"/>
              <w:bottom w:val="single" w:sz="4" w:space="0" w:color="auto"/>
              <w:right w:val="nil"/>
            </w:tcBorders>
            <w:vAlign w:val="bottom"/>
          </w:tcPr>
          <w:p w14:paraId="77B4699C" w14:textId="77777777" w:rsidR="006F02E6" w:rsidRPr="00EF423C" w:rsidRDefault="006F02E6" w:rsidP="009C353D">
            <w:pPr>
              <w:pStyle w:val="Sinespaciado"/>
              <w:spacing w:line="276" w:lineRule="auto"/>
              <w:jc w:val="center"/>
              <w:rPr>
                <w:rFonts w:ascii="Arial" w:hAnsi="Arial" w:cs="Arial"/>
              </w:rPr>
            </w:pPr>
            <w:r w:rsidRPr="00EF423C">
              <w:rPr>
                <w:rFonts w:ascii="Arial" w:hAnsi="Arial" w:cs="Arial"/>
              </w:rPr>
              <w:t>9</w:t>
            </w:r>
          </w:p>
        </w:tc>
        <w:tc>
          <w:tcPr>
            <w:tcW w:w="1240" w:type="dxa"/>
            <w:tcBorders>
              <w:top w:val="nil"/>
              <w:left w:val="nil"/>
              <w:bottom w:val="single" w:sz="4" w:space="0" w:color="auto"/>
              <w:right w:val="nil"/>
            </w:tcBorders>
            <w:shd w:val="clear" w:color="auto" w:fill="auto"/>
            <w:noWrap/>
            <w:vAlign w:val="bottom"/>
            <w:hideMark/>
          </w:tcPr>
          <w:p w14:paraId="5F448F77" w14:textId="77777777" w:rsidR="006F02E6" w:rsidRPr="00EF423C" w:rsidRDefault="006F02E6" w:rsidP="009C353D">
            <w:pPr>
              <w:spacing w:after="0"/>
              <w:jc w:val="center"/>
              <w:rPr>
                <w:rFonts w:ascii="Arial" w:eastAsia="Times New Roman" w:hAnsi="Arial" w:cs="Arial"/>
                <w:lang w:eastAsia="es-MX"/>
              </w:rPr>
            </w:pPr>
            <w:r w:rsidRPr="00EF423C">
              <w:rPr>
                <w:rFonts w:ascii="Arial" w:eastAsia="Times New Roman" w:hAnsi="Arial" w:cs="Arial"/>
                <w:lang w:eastAsia="es-MX"/>
              </w:rPr>
              <w:t>47</w:t>
            </w:r>
          </w:p>
        </w:tc>
      </w:tr>
    </w:tbl>
    <w:p w14:paraId="1ECFDBA0" w14:textId="77777777" w:rsidR="00822600" w:rsidRPr="00EF423C" w:rsidRDefault="00822600" w:rsidP="009C353D">
      <w:pPr>
        <w:spacing w:before="240" w:line="480" w:lineRule="auto"/>
        <w:jc w:val="center"/>
        <w:rPr>
          <w:rFonts w:ascii="Arial" w:hAnsi="Arial" w:cs="Arial"/>
          <w:sz w:val="24"/>
          <w:szCs w:val="24"/>
          <w:lang w:eastAsia="es-ES_tradnl"/>
        </w:rPr>
      </w:pPr>
      <w:r w:rsidRPr="00EF423C">
        <w:rPr>
          <w:rFonts w:ascii="Arial" w:hAnsi="Arial" w:cs="Arial"/>
          <w:sz w:val="20"/>
          <w:szCs w:val="20"/>
          <w:lang w:val="es-ES_tradnl" w:eastAsia="es-ES_tradnl"/>
        </w:rPr>
        <w:t>Fuente: elaboración propia apartide datos en campo.</w:t>
      </w:r>
    </w:p>
    <w:p w14:paraId="27295CD2" w14:textId="77777777" w:rsidR="006F02E6" w:rsidRPr="00E27C02" w:rsidRDefault="006F02E6" w:rsidP="00E27C02">
      <w:pPr>
        <w:spacing w:before="240"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En cuanto al grado de conservación en el PE no se observan especies introducidas en el área muestreada lo que indica un menor grado de perturbación, para el POE se observan especies introducidas, lo que muestra el grado de alterac</w:t>
      </w:r>
      <w:r w:rsidR="00822600" w:rsidRPr="00E27C02">
        <w:rPr>
          <w:rFonts w:ascii="Times New Roman" w:hAnsi="Times New Roman" w:cs="Times New Roman"/>
          <w:sz w:val="24"/>
          <w:szCs w:val="24"/>
          <w:lang w:eastAsia="es-ES_tradnl"/>
        </w:rPr>
        <w:t>ión en este tipo de vegetación.</w:t>
      </w:r>
    </w:p>
    <w:p w14:paraId="78DABA01" w14:textId="4922D01B" w:rsidR="006F02E6" w:rsidRPr="00E27C02" w:rsidRDefault="006F02E6" w:rsidP="00E27C02">
      <w:pPr>
        <w:autoSpaceDE w:val="0"/>
        <w:autoSpaceDN w:val="0"/>
        <w:adjustRightInd w:val="0"/>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En las dos condiciones de desarrollo de la selva, se </w:t>
      </w:r>
      <w:r w:rsidR="00822600" w:rsidRPr="00E27C02">
        <w:rPr>
          <w:rFonts w:ascii="Times New Roman" w:hAnsi="Times New Roman" w:cs="Times New Roman"/>
          <w:sz w:val="24"/>
          <w:szCs w:val="24"/>
          <w:lang w:eastAsia="es-ES_tradnl"/>
        </w:rPr>
        <w:t>observa</w:t>
      </w:r>
      <w:r w:rsidRPr="00E27C02">
        <w:rPr>
          <w:rFonts w:ascii="Times New Roman" w:hAnsi="Times New Roman" w:cs="Times New Roman"/>
          <w:sz w:val="24"/>
          <w:szCs w:val="24"/>
          <w:lang w:eastAsia="es-ES_tradnl"/>
        </w:rPr>
        <w:t xml:space="preserve"> menor cantidad de individuos por hectárea 906 </w:t>
      </w:r>
      <w:r w:rsidRPr="00E27C02">
        <w:rPr>
          <w:rFonts w:ascii="Times New Roman" w:eastAsia="Times New Roman" w:hAnsi="Times New Roman" w:cs="Times New Roman"/>
          <w:sz w:val="24"/>
          <w:szCs w:val="24"/>
          <w:lang w:eastAsia="es-MX"/>
        </w:rPr>
        <w:t>(D, ind. ha-1)</w:t>
      </w:r>
      <w:r w:rsidRPr="00E27C02">
        <w:rPr>
          <w:rFonts w:ascii="Times New Roman" w:hAnsi="Times New Roman" w:cs="Times New Roman"/>
          <w:sz w:val="24"/>
          <w:szCs w:val="24"/>
          <w:lang w:eastAsia="es-ES_tradnl"/>
        </w:rPr>
        <w:t xml:space="preserve">, lo cual fue menor a lo obtenido por Toledo (2008), en una selva mediana perennifolia de Chiapas con densidades de 2046, pero diferente a lo mencionado por Godínez </w:t>
      </w:r>
      <w:r w:rsidRPr="00E27C02">
        <w:rPr>
          <w:rFonts w:ascii="Times New Roman" w:hAnsi="Times New Roman" w:cs="Times New Roman"/>
          <w:iCs/>
          <w:sz w:val="24"/>
          <w:szCs w:val="24"/>
          <w:lang w:eastAsia="es-ES_tradnl"/>
        </w:rPr>
        <w:t>y López</w:t>
      </w:r>
      <w:r w:rsidRPr="00E27C02">
        <w:rPr>
          <w:rFonts w:ascii="Times New Roman" w:hAnsi="Times New Roman" w:cs="Times New Roman"/>
          <w:sz w:val="24"/>
          <w:szCs w:val="24"/>
          <w:lang w:eastAsia="es-ES_tradnl"/>
        </w:rPr>
        <w:t xml:space="preserve"> (2002) en una selva baja subperennifolia de Veracruz obteniendo densidades de </w:t>
      </w:r>
      <w:r w:rsidRPr="00E27C02">
        <w:rPr>
          <w:rFonts w:ascii="Times New Roman" w:hAnsi="Times New Roman" w:cs="Times New Roman"/>
          <w:sz w:val="24"/>
          <w:szCs w:val="24"/>
        </w:rPr>
        <w:t>4919, así</w:t>
      </w:r>
      <w:r w:rsidR="00E80C48" w:rsidRPr="00E27C02">
        <w:rPr>
          <w:rFonts w:ascii="Times New Roman" w:hAnsi="Times New Roman" w:cs="Times New Roman"/>
          <w:sz w:val="24"/>
          <w:szCs w:val="24"/>
        </w:rPr>
        <w:t>,</w:t>
      </w:r>
      <w:r w:rsidRPr="00E27C02">
        <w:rPr>
          <w:rFonts w:ascii="Times New Roman" w:hAnsi="Times New Roman" w:cs="Times New Roman"/>
          <w:sz w:val="24"/>
          <w:szCs w:val="24"/>
        </w:rPr>
        <w:t xml:space="preserve"> las densidades del PNV son bajas</w:t>
      </w:r>
      <w:r w:rsidR="00904D6D" w:rsidRPr="00E27C02">
        <w:rPr>
          <w:rFonts w:ascii="Times New Roman" w:hAnsi="Times New Roman" w:cs="Times New Roman"/>
          <w:sz w:val="24"/>
          <w:szCs w:val="24"/>
          <w:lang w:eastAsia="es-ES_tradnl"/>
        </w:rPr>
        <w:t xml:space="preserve"> en donde la rocosidad puede ser un factor importante.</w:t>
      </w:r>
    </w:p>
    <w:p w14:paraId="7A1EB0C5" w14:textId="77777777" w:rsidR="006F02E6" w:rsidRPr="00E27C02" w:rsidRDefault="00822600"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De las </w:t>
      </w:r>
      <w:r w:rsidR="006F02E6" w:rsidRPr="00E27C02">
        <w:rPr>
          <w:rFonts w:ascii="Times New Roman" w:hAnsi="Times New Roman" w:cs="Times New Roman"/>
          <w:sz w:val="24"/>
          <w:szCs w:val="24"/>
          <w:lang w:eastAsia="es-ES_tradnl"/>
        </w:rPr>
        <w:t xml:space="preserve">cuatro especies con mayor valor de importancia (IVI) solo una coincide con </w:t>
      </w:r>
      <w:r w:rsidRPr="00E27C02">
        <w:rPr>
          <w:rFonts w:ascii="Times New Roman" w:hAnsi="Times New Roman" w:cs="Times New Roman"/>
          <w:sz w:val="24"/>
          <w:szCs w:val="24"/>
          <w:lang w:eastAsia="es-ES_tradnl"/>
        </w:rPr>
        <w:t xml:space="preserve">lo reportado por </w:t>
      </w:r>
      <w:r w:rsidR="006F02E6" w:rsidRPr="00E27C02">
        <w:rPr>
          <w:rFonts w:ascii="Times New Roman" w:hAnsi="Times New Roman" w:cs="Times New Roman"/>
          <w:sz w:val="24"/>
          <w:szCs w:val="24"/>
          <w:lang w:eastAsia="es-ES_tradnl"/>
        </w:rPr>
        <w:t xml:space="preserve">Zamora </w:t>
      </w:r>
      <w:r w:rsidR="006F02E6" w:rsidRPr="00E27C02">
        <w:rPr>
          <w:rFonts w:ascii="Times New Roman" w:hAnsi="Times New Roman" w:cs="Times New Roman"/>
          <w:i/>
          <w:iCs/>
          <w:sz w:val="24"/>
          <w:szCs w:val="24"/>
          <w:lang w:eastAsia="es-ES_tradnl"/>
        </w:rPr>
        <w:t>et al</w:t>
      </w:r>
      <w:r w:rsidR="006F02E6" w:rsidRPr="00E27C02">
        <w:rPr>
          <w:rFonts w:ascii="Times New Roman" w:hAnsi="Times New Roman" w:cs="Times New Roman"/>
          <w:sz w:val="24"/>
          <w:szCs w:val="24"/>
          <w:lang w:eastAsia="es-ES_tradnl"/>
        </w:rPr>
        <w:t>. (2008) en una selva mediana subcaducifolia de Yucatán</w:t>
      </w:r>
      <w:r w:rsidRPr="00E27C02">
        <w:rPr>
          <w:rFonts w:ascii="Times New Roman" w:hAnsi="Times New Roman" w:cs="Times New Roman"/>
          <w:sz w:val="24"/>
          <w:szCs w:val="24"/>
          <w:lang w:eastAsia="es-ES_tradnl"/>
        </w:rPr>
        <w:t>,</w:t>
      </w:r>
      <w:r w:rsidR="006F02E6" w:rsidRPr="00E27C02">
        <w:rPr>
          <w:rFonts w:ascii="Times New Roman" w:hAnsi="Times New Roman" w:cs="Times New Roman"/>
          <w:sz w:val="24"/>
          <w:szCs w:val="24"/>
          <w:lang w:eastAsia="es-ES_tradnl"/>
        </w:rPr>
        <w:t xml:space="preserve"> siendo </w:t>
      </w:r>
      <w:r w:rsidR="006F02E6" w:rsidRPr="00E27C02">
        <w:rPr>
          <w:rFonts w:ascii="Times New Roman" w:hAnsi="Times New Roman" w:cs="Times New Roman"/>
          <w:i/>
          <w:iCs/>
          <w:sz w:val="24"/>
          <w:szCs w:val="24"/>
          <w:lang w:eastAsia="es-ES_tradnl"/>
        </w:rPr>
        <w:t>B. simaruba</w:t>
      </w:r>
      <w:r w:rsidR="006F02E6" w:rsidRPr="00E27C02">
        <w:rPr>
          <w:rFonts w:ascii="Times New Roman" w:hAnsi="Times New Roman" w:cs="Times New Roman"/>
          <w:sz w:val="24"/>
          <w:szCs w:val="24"/>
          <w:lang w:eastAsia="es-ES_tradnl"/>
        </w:rPr>
        <w:t xml:space="preserve">, </w:t>
      </w:r>
      <w:r w:rsidRPr="00E27C02">
        <w:rPr>
          <w:rFonts w:ascii="Times New Roman" w:hAnsi="Times New Roman" w:cs="Times New Roman"/>
          <w:sz w:val="24"/>
          <w:szCs w:val="24"/>
          <w:lang w:eastAsia="es-ES_tradnl"/>
        </w:rPr>
        <w:t>pudiéndose deber</w:t>
      </w:r>
      <w:r w:rsidR="006F02E6" w:rsidRPr="00E27C02">
        <w:rPr>
          <w:rFonts w:ascii="Times New Roman" w:hAnsi="Times New Roman" w:cs="Times New Roman"/>
          <w:sz w:val="24"/>
          <w:szCs w:val="24"/>
          <w:lang w:eastAsia="es-ES_tradnl"/>
        </w:rPr>
        <w:t xml:space="preserve"> a que la estimación de cada Índice, se consideran características diferentes de la vegetación (Justavino </w:t>
      </w:r>
      <w:r w:rsidR="006F02E6" w:rsidRPr="00E27C02">
        <w:rPr>
          <w:rFonts w:ascii="Times New Roman" w:hAnsi="Times New Roman" w:cs="Times New Roman"/>
          <w:i/>
          <w:iCs/>
          <w:sz w:val="24"/>
          <w:szCs w:val="24"/>
          <w:lang w:eastAsia="es-ES_tradnl"/>
        </w:rPr>
        <w:t>et al.</w:t>
      </w:r>
      <w:r w:rsidR="006F02E6" w:rsidRPr="00E27C02">
        <w:rPr>
          <w:rFonts w:ascii="Times New Roman" w:hAnsi="Times New Roman" w:cs="Times New Roman"/>
          <w:sz w:val="24"/>
          <w:szCs w:val="24"/>
          <w:lang w:eastAsia="es-ES_tradnl"/>
        </w:rPr>
        <w:t>, 2012), considerando las diferencias ambientales entre la península de Yucatán y el PNV.</w:t>
      </w:r>
    </w:p>
    <w:p w14:paraId="067071E0" w14:textId="1296A396" w:rsidR="006F02E6" w:rsidRPr="00E27C02" w:rsidRDefault="006F02E6"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Los resultados en cuanto a dominancia, número de especies y similitud entre sitios, considerando las características físicas del polígono este</w:t>
      </w:r>
      <w:r w:rsidR="00E80C48" w:rsidRPr="00E27C02">
        <w:rPr>
          <w:rFonts w:ascii="Times New Roman" w:hAnsi="Times New Roman" w:cs="Times New Roman"/>
          <w:sz w:val="24"/>
          <w:szCs w:val="24"/>
          <w:lang w:eastAsia="es-ES_tradnl"/>
        </w:rPr>
        <w:t>,</w:t>
      </w:r>
      <w:r w:rsidRPr="00E27C02">
        <w:rPr>
          <w:rFonts w:ascii="Times New Roman" w:hAnsi="Times New Roman" w:cs="Times New Roman"/>
          <w:sz w:val="24"/>
          <w:szCs w:val="24"/>
          <w:lang w:eastAsia="es-ES_tradnl"/>
        </w:rPr>
        <w:t xml:space="preserve"> los valores son más bajos en cuanto a diversidad</w:t>
      </w:r>
      <w:r w:rsidR="00E80C48" w:rsidRPr="00E27C02">
        <w:rPr>
          <w:rFonts w:ascii="Times New Roman" w:hAnsi="Times New Roman" w:cs="Times New Roman"/>
          <w:sz w:val="24"/>
          <w:szCs w:val="24"/>
          <w:lang w:eastAsia="es-ES_tradnl"/>
        </w:rPr>
        <w:t>.</w:t>
      </w:r>
      <w:r w:rsidRPr="00E27C02">
        <w:rPr>
          <w:rFonts w:ascii="Times New Roman" w:hAnsi="Times New Roman" w:cs="Times New Roman"/>
          <w:sz w:val="24"/>
          <w:szCs w:val="24"/>
          <w:lang w:eastAsia="es-ES_tradnl"/>
        </w:rPr>
        <w:t xml:space="preserve"> </w:t>
      </w:r>
      <w:r w:rsidR="00E80C48" w:rsidRPr="00E27C02">
        <w:rPr>
          <w:rFonts w:ascii="Times New Roman" w:hAnsi="Times New Roman" w:cs="Times New Roman"/>
          <w:sz w:val="24"/>
          <w:szCs w:val="24"/>
          <w:lang w:eastAsia="es-ES_tradnl"/>
        </w:rPr>
        <w:t xml:space="preserve">Comparado </w:t>
      </w:r>
      <w:r w:rsidRPr="00E27C02">
        <w:rPr>
          <w:rFonts w:ascii="Times New Roman" w:hAnsi="Times New Roman" w:cs="Times New Roman"/>
          <w:sz w:val="24"/>
          <w:szCs w:val="24"/>
          <w:lang w:eastAsia="es-ES_tradnl"/>
        </w:rPr>
        <w:t xml:space="preserve">con el </w:t>
      </w:r>
      <w:r w:rsidR="00822600" w:rsidRPr="00E27C02">
        <w:rPr>
          <w:rFonts w:ascii="Times New Roman" w:hAnsi="Times New Roman" w:cs="Times New Roman"/>
          <w:sz w:val="24"/>
          <w:szCs w:val="24"/>
          <w:lang w:eastAsia="es-ES_tradnl"/>
        </w:rPr>
        <w:t>PNV</w:t>
      </w:r>
      <w:r w:rsidRPr="00E27C02">
        <w:rPr>
          <w:rFonts w:ascii="Times New Roman" w:hAnsi="Times New Roman" w:cs="Times New Roman"/>
          <w:sz w:val="24"/>
          <w:szCs w:val="24"/>
          <w:lang w:eastAsia="es-ES_tradnl"/>
        </w:rPr>
        <w:t xml:space="preserve"> y otras selvas medianas de México, las características físicas y ambientales de este </w:t>
      </w:r>
      <w:r w:rsidR="00822600" w:rsidRPr="00E27C02">
        <w:rPr>
          <w:rFonts w:ascii="Times New Roman" w:hAnsi="Times New Roman" w:cs="Times New Roman"/>
          <w:sz w:val="24"/>
          <w:szCs w:val="24"/>
          <w:lang w:eastAsia="es-ES_tradnl"/>
        </w:rPr>
        <w:t>Parque Nacional</w:t>
      </w:r>
      <w:r w:rsidRPr="00E27C02">
        <w:rPr>
          <w:rFonts w:ascii="Times New Roman" w:hAnsi="Times New Roman" w:cs="Times New Roman"/>
          <w:sz w:val="24"/>
          <w:szCs w:val="24"/>
          <w:lang w:eastAsia="es-ES_tradnl"/>
        </w:rPr>
        <w:t xml:space="preserve"> pudieran restringir la distribución de las especies y con esto </w:t>
      </w:r>
      <w:r w:rsidRPr="00E27C02">
        <w:rPr>
          <w:rFonts w:ascii="Times New Roman" w:hAnsi="Times New Roman" w:cs="Times New Roman"/>
          <w:sz w:val="24"/>
          <w:szCs w:val="24"/>
          <w:lang w:eastAsia="es-ES_tradnl"/>
        </w:rPr>
        <w:lastRenderedPageBreak/>
        <w:t xml:space="preserve">los valores de diversidad y composición; por lo que especies como </w:t>
      </w:r>
      <w:r w:rsidRPr="00E27C02">
        <w:rPr>
          <w:rFonts w:ascii="Times New Roman" w:hAnsi="Times New Roman" w:cs="Times New Roman"/>
          <w:i/>
          <w:sz w:val="24"/>
          <w:szCs w:val="24"/>
          <w:lang w:eastAsia="es-ES_tradnl"/>
        </w:rPr>
        <w:t xml:space="preserve">P. mexicana </w:t>
      </w:r>
      <w:r w:rsidRPr="00E27C02">
        <w:rPr>
          <w:rFonts w:ascii="Times New Roman" w:hAnsi="Times New Roman" w:cs="Times New Roman"/>
          <w:sz w:val="24"/>
          <w:szCs w:val="24"/>
          <w:lang w:eastAsia="es-ES_tradnl"/>
        </w:rPr>
        <w:t xml:space="preserve">y </w:t>
      </w:r>
      <w:r w:rsidRPr="00E27C02">
        <w:rPr>
          <w:rFonts w:ascii="Times New Roman" w:hAnsi="Times New Roman" w:cs="Times New Roman"/>
          <w:i/>
          <w:sz w:val="24"/>
          <w:szCs w:val="24"/>
          <w:lang w:eastAsia="es-ES_tradnl"/>
        </w:rPr>
        <w:t>B. simaruba</w:t>
      </w:r>
      <w:r w:rsidRPr="00E27C02">
        <w:rPr>
          <w:rFonts w:ascii="Times New Roman" w:hAnsi="Times New Roman" w:cs="Times New Roman"/>
          <w:sz w:val="24"/>
          <w:szCs w:val="24"/>
          <w:lang w:eastAsia="es-ES_tradnl"/>
        </w:rPr>
        <w:t xml:space="preserve"> están adaptadas a condiciones de alta rocosidad y pendientes fuertes.</w:t>
      </w:r>
    </w:p>
    <w:p w14:paraId="22CD5F0A" w14:textId="685FD0DE" w:rsidR="006F02E6" w:rsidRPr="00E27C02" w:rsidRDefault="00822600"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Revisando</w:t>
      </w:r>
      <w:r w:rsidR="006F02E6" w:rsidRPr="00E27C02">
        <w:rPr>
          <w:rFonts w:ascii="Times New Roman" w:hAnsi="Times New Roman" w:cs="Times New Roman"/>
          <w:sz w:val="24"/>
          <w:szCs w:val="24"/>
          <w:lang w:eastAsia="es-ES_tradnl"/>
        </w:rPr>
        <w:t xml:space="preserve"> el POE los valores de diversidad son relativamente más altos que en el PE pero siguen siendo bajos comparados con otras selvas de México</w:t>
      </w:r>
      <w:r w:rsidR="00E80C48" w:rsidRPr="00E27C02">
        <w:rPr>
          <w:rFonts w:ascii="Times New Roman" w:hAnsi="Times New Roman" w:cs="Times New Roman"/>
          <w:sz w:val="24"/>
          <w:szCs w:val="24"/>
          <w:lang w:eastAsia="es-ES_tradnl"/>
        </w:rPr>
        <w:t>. L</w:t>
      </w:r>
      <w:r w:rsidR="006F02E6" w:rsidRPr="00E27C02">
        <w:rPr>
          <w:rFonts w:ascii="Times New Roman" w:hAnsi="Times New Roman" w:cs="Times New Roman"/>
          <w:sz w:val="24"/>
          <w:szCs w:val="24"/>
          <w:lang w:eastAsia="es-ES_tradnl"/>
        </w:rPr>
        <w:t>a característica de este polígono</w:t>
      </w:r>
      <w:r w:rsidR="00E80C48" w:rsidRPr="00E27C02">
        <w:rPr>
          <w:rFonts w:ascii="Times New Roman" w:hAnsi="Times New Roman" w:cs="Times New Roman"/>
          <w:sz w:val="24"/>
          <w:szCs w:val="24"/>
          <w:lang w:eastAsia="es-ES_tradnl"/>
        </w:rPr>
        <w:t>,</w:t>
      </w:r>
      <w:r w:rsidR="006F02E6" w:rsidRPr="00E27C02">
        <w:rPr>
          <w:rFonts w:ascii="Times New Roman" w:hAnsi="Times New Roman" w:cs="Times New Roman"/>
          <w:sz w:val="24"/>
          <w:szCs w:val="24"/>
          <w:lang w:eastAsia="es-ES_tradnl"/>
        </w:rPr>
        <w:t xml:space="preserve"> es que la selva se encuentra restringida a cañadas y lugares inaccesibles, con la consideración de que la cercanía de la </w:t>
      </w:r>
      <w:r w:rsidR="00E80C48" w:rsidRPr="00E27C02">
        <w:rPr>
          <w:rFonts w:ascii="Times New Roman" w:hAnsi="Times New Roman" w:cs="Times New Roman"/>
          <w:sz w:val="24"/>
          <w:szCs w:val="24"/>
          <w:lang w:eastAsia="es-ES_tradnl"/>
        </w:rPr>
        <w:t>Comunidad</w:t>
      </w:r>
      <w:r w:rsidR="006F02E6" w:rsidRPr="00E27C02">
        <w:rPr>
          <w:rFonts w:ascii="Times New Roman" w:hAnsi="Times New Roman" w:cs="Times New Roman"/>
          <w:sz w:val="24"/>
          <w:szCs w:val="24"/>
          <w:lang w:eastAsia="es-ES_tradnl"/>
        </w:rPr>
        <w:t xml:space="preserve"> de Carabalí, la construcción de caminos y actividades de pastoreo son factores que han modificado, restringido y alterado la distribución de este tipo de vegetación. Los índices de diversidad bajos encontrados representan las condiciones de las áreas muestreadas ya que la selva mediana subperennifolia se desarrolla en condiciones fuertes de pendiente y rocosidad lo que pudiera limitar el crecimiento y </w:t>
      </w:r>
      <w:r w:rsidRPr="00E27C02">
        <w:rPr>
          <w:rFonts w:ascii="Times New Roman" w:hAnsi="Times New Roman" w:cs="Times New Roman"/>
          <w:sz w:val="24"/>
          <w:szCs w:val="24"/>
          <w:lang w:eastAsia="es-ES_tradnl"/>
        </w:rPr>
        <w:t>riqueza</w:t>
      </w:r>
      <w:r w:rsidR="006F02E6" w:rsidRPr="00E27C02">
        <w:rPr>
          <w:rFonts w:ascii="Times New Roman" w:hAnsi="Times New Roman" w:cs="Times New Roman"/>
          <w:sz w:val="24"/>
          <w:szCs w:val="24"/>
          <w:lang w:eastAsia="es-ES_tradnl"/>
        </w:rPr>
        <w:t>.</w:t>
      </w:r>
    </w:p>
    <w:p w14:paraId="3BC3D31B" w14:textId="77777777" w:rsidR="006F02E6" w:rsidRPr="00E27C02" w:rsidRDefault="006F02E6"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En relación al índice de diversidad de Shannon-Wiener, el valor encontrado en el presente estudio (POE 1.43 y PE 0.83) fueron bajos estos índices comparados con los que se han obtenido en otros estudios 3.09 en la selva mediana subperennifolia de Veracruz (Godínez y López, 2002 y Villavicencio y Valdez, 2003), y 3.54 el promedio estimado para otra selvas de Yucatán. </w:t>
      </w:r>
    </w:p>
    <w:p w14:paraId="62868FCB" w14:textId="77777777" w:rsidR="006F02E6" w:rsidRPr="00E27C02" w:rsidRDefault="006F02E6"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En el presente estudio, el índice de Shannon-Wiener en ambas condiciones  mostraron </w:t>
      </w:r>
      <w:r w:rsidR="00822600" w:rsidRPr="00E27C02">
        <w:rPr>
          <w:rFonts w:ascii="Times New Roman" w:hAnsi="Times New Roman" w:cs="Times New Roman"/>
          <w:sz w:val="24"/>
          <w:szCs w:val="24"/>
          <w:lang w:eastAsia="es-ES_tradnl"/>
        </w:rPr>
        <w:t>ser bajos</w:t>
      </w:r>
      <w:r w:rsidRPr="00E27C02">
        <w:rPr>
          <w:rFonts w:ascii="Times New Roman" w:hAnsi="Times New Roman" w:cs="Times New Roman"/>
          <w:sz w:val="24"/>
          <w:szCs w:val="24"/>
          <w:lang w:eastAsia="es-ES_tradnl"/>
        </w:rPr>
        <w:t>, debido a que representa menor número de individuos y de especies, debido a la dinámica de la selva, ya que se trata de un área donde las condiciones de suelo y otros factores ambientales restringen la composición y estructura de la vegetación (Martínez y García, 2008).</w:t>
      </w:r>
    </w:p>
    <w:p w14:paraId="5F47488B" w14:textId="3EDCBA8D" w:rsidR="008E1FD1" w:rsidRPr="00E27C02" w:rsidRDefault="008E1FD1"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La riqueza y diversidad de especies fue mayor en la condición del POE, en concordancia con lo descrito</w:t>
      </w:r>
      <w:r w:rsidR="00E80C48" w:rsidRPr="00E27C02">
        <w:rPr>
          <w:rFonts w:ascii="Times New Roman" w:hAnsi="Times New Roman" w:cs="Times New Roman"/>
          <w:sz w:val="24"/>
          <w:szCs w:val="24"/>
          <w:lang w:eastAsia="es-ES_tradnl"/>
        </w:rPr>
        <w:t xml:space="preserve"> por</w:t>
      </w:r>
      <w:r w:rsidRPr="00E27C02">
        <w:rPr>
          <w:rFonts w:ascii="Times New Roman" w:hAnsi="Times New Roman" w:cs="Times New Roman"/>
          <w:sz w:val="24"/>
          <w:szCs w:val="24"/>
          <w:lang w:eastAsia="es-ES_tradnl"/>
        </w:rPr>
        <w:t xml:space="preserve"> Ugalde </w:t>
      </w:r>
      <w:r w:rsidRPr="00E27C02">
        <w:rPr>
          <w:rFonts w:ascii="Times New Roman" w:hAnsi="Times New Roman" w:cs="Times New Roman"/>
          <w:i/>
          <w:iCs/>
          <w:sz w:val="24"/>
          <w:szCs w:val="24"/>
          <w:lang w:eastAsia="es-ES_tradnl"/>
        </w:rPr>
        <w:t>et al</w:t>
      </w:r>
      <w:r w:rsidRPr="00E27C02">
        <w:rPr>
          <w:rFonts w:ascii="Times New Roman" w:hAnsi="Times New Roman" w:cs="Times New Roman"/>
          <w:sz w:val="24"/>
          <w:szCs w:val="24"/>
          <w:lang w:eastAsia="es-ES_tradnl"/>
        </w:rPr>
        <w:t xml:space="preserve">. (2009) para comunidades con algún grado de perturbaciones en su estructura y composición. En contraste, la menor dominancia e igualdad en abundancia de especies fue obtenida para la condición del PE, lo que coincide con etapas tardías de la sucesión o desarrollo en selvas (Zarco </w:t>
      </w:r>
      <w:r w:rsidRPr="00E27C02">
        <w:rPr>
          <w:rFonts w:ascii="Times New Roman" w:hAnsi="Times New Roman" w:cs="Times New Roman"/>
          <w:i/>
          <w:iCs/>
          <w:sz w:val="24"/>
          <w:szCs w:val="24"/>
          <w:lang w:eastAsia="es-ES_tradnl"/>
        </w:rPr>
        <w:t>et al</w:t>
      </w:r>
      <w:r w:rsidRPr="00E27C02">
        <w:rPr>
          <w:rFonts w:ascii="Times New Roman" w:hAnsi="Times New Roman" w:cs="Times New Roman"/>
          <w:sz w:val="24"/>
          <w:szCs w:val="24"/>
          <w:lang w:eastAsia="es-ES_tradnl"/>
        </w:rPr>
        <w:t xml:space="preserve">., 2010; López </w:t>
      </w:r>
      <w:r w:rsidRPr="00E27C02">
        <w:rPr>
          <w:rFonts w:ascii="Times New Roman" w:hAnsi="Times New Roman" w:cs="Times New Roman"/>
          <w:i/>
          <w:sz w:val="24"/>
          <w:szCs w:val="24"/>
          <w:lang w:eastAsia="es-ES_tradnl"/>
        </w:rPr>
        <w:t>et al</w:t>
      </w:r>
      <w:r w:rsidRPr="00E27C02">
        <w:rPr>
          <w:rFonts w:ascii="Times New Roman" w:hAnsi="Times New Roman" w:cs="Times New Roman"/>
          <w:sz w:val="24"/>
          <w:szCs w:val="24"/>
          <w:lang w:eastAsia="es-ES_tradnl"/>
        </w:rPr>
        <w:t>., 2012).</w:t>
      </w:r>
    </w:p>
    <w:p w14:paraId="4CB6E89E" w14:textId="77777777" w:rsidR="008E1FD1" w:rsidRPr="00E27C02" w:rsidRDefault="008E1FD1"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t xml:space="preserve">El valor del índice de Simpson (S) en el POE fue similar al obtenido por Godínez y López (2002) en la selva mediana subperennifolia de Vega de Alatorre, Veracruz y Zarco </w:t>
      </w:r>
      <w:r w:rsidRPr="00E27C02">
        <w:rPr>
          <w:rFonts w:ascii="Times New Roman" w:hAnsi="Times New Roman" w:cs="Times New Roman"/>
          <w:i/>
          <w:iCs/>
          <w:sz w:val="24"/>
          <w:szCs w:val="24"/>
          <w:lang w:eastAsia="es-ES_tradnl"/>
        </w:rPr>
        <w:t>et al</w:t>
      </w:r>
      <w:r w:rsidRPr="00E27C02">
        <w:rPr>
          <w:rFonts w:ascii="Times New Roman" w:hAnsi="Times New Roman" w:cs="Times New Roman"/>
          <w:sz w:val="24"/>
          <w:szCs w:val="24"/>
          <w:lang w:eastAsia="es-ES_tradnl"/>
        </w:rPr>
        <w:t>., (2010), en la selva mediana perennifolia de Macuspana Tabasco. Y en el PE fue menor a lo reportado por los autores anteriores, indicando estos valores que existe dominancia de algunas especies.</w:t>
      </w:r>
    </w:p>
    <w:p w14:paraId="2006D35C" w14:textId="18776E6B" w:rsidR="006F02E6" w:rsidRPr="00E27C02" w:rsidRDefault="006F02E6" w:rsidP="00E27C02">
      <w:pPr>
        <w:spacing w:line="360" w:lineRule="auto"/>
        <w:jc w:val="both"/>
        <w:rPr>
          <w:rFonts w:ascii="Times New Roman" w:hAnsi="Times New Roman" w:cs="Times New Roman"/>
          <w:sz w:val="24"/>
          <w:szCs w:val="24"/>
          <w:lang w:eastAsia="es-ES_tradnl"/>
        </w:rPr>
      </w:pPr>
      <w:r w:rsidRPr="00E27C02">
        <w:rPr>
          <w:rFonts w:ascii="Times New Roman" w:hAnsi="Times New Roman" w:cs="Times New Roman"/>
          <w:sz w:val="24"/>
          <w:szCs w:val="24"/>
          <w:lang w:eastAsia="es-ES_tradnl"/>
        </w:rPr>
        <w:lastRenderedPageBreak/>
        <w:t xml:space="preserve">El Índice de Equidad (E) fue menor al obtenido por Villavicencio y Valdez (2003), en una selva mediana subperennifolia de Amatlán de los Reyes, Veracruz, y también menor al de selva mediana subcaducifolia que Zamora </w:t>
      </w:r>
      <w:r w:rsidRPr="00E27C02">
        <w:rPr>
          <w:rFonts w:ascii="Times New Roman" w:hAnsi="Times New Roman" w:cs="Times New Roman"/>
          <w:i/>
          <w:iCs/>
          <w:sz w:val="24"/>
          <w:szCs w:val="24"/>
          <w:lang w:eastAsia="es-ES_tradnl"/>
        </w:rPr>
        <w:t>et al</w:t>
      </w:r>
      <w:r w:rsidRPr="00E27C02">
        <w:rPr>
          <w:rFonts w:ascii="Times New Roman" w:hAnsi="Times New Roman" w:cs="Times New Roman"/>
          <w:sz w:val="24"/>
          <w:szCs w:val="24"/>
          <w:lang w:eastAsia="es-ES_tradnl"/>
        </w:rPr>
        <w:t>. (2008), estimó en Tu</w:t>
      </w:r>
      <w:r w:rsidR="00E80C48" w:rsidRPr="00E27C02">
        <w:rPr>
          <w:rFonts w:ascii="Times New Roman" w:hAnsi="Times New Roman" w:cs="Times New Roman"/>
          <w:sz w:val="24"/>
          <w:szCs w:val="24"/>
          <w:lang w:eastAsia="es-ES_tradnl"/>
        </w:rPr>
        <w:t>z</w:t>
      </w:r>
      <w:r w:rsidRPr="00E27C02">
        <w:rPr>
          <w:rFonts w:ascii="Times New Roman" w:hAnsi="Times New Roman" w:cs="Times New Roman"/>
          <w:sz w:val="24"/>
          <w:szCs w:val="24"/>
          <w:lang w:eastAsia="es-ES_tradnl"/>
        </w:rPr>
        <w:t>cacab estado de Yucatán.</w:t>
      </w:r>
    </w:p>
    <w:p w14:paraId="40E741B8" w14:textId="77777777" w:rsidR="004F3E11" w:rsidRPr="00E27C02" w:rsidRDefault="00BB2C68" w:rsidP="00E27C02">
      <w:pPr>
        <w:spacing w:line="360" w:lineRule="auto"/>
        <w:jc w:val="both"/>
        <w:rPr>
          <w:rFonts w:ascii="Times New Roman" w:hAnsi="Times New Roman" w:cs="Times New Roman"/>
          <w:b/>
          <w:bCs/>
          <w:sz w:val="24"/>
          <w:szCs w:val="24"/>
          <w:lang w:val="es-ES_tradnl"/>
        </w:rPr>
      </w:pPr>
      <w:bookmarkStart w:id="8" w:name="_Toc436669759"/>
      <w:r w:rsidRPr="00E27C02">
        <w:rPr>
          <w:rFonts w:ascii="Times New Roman" w:hAnsi="Times New Roman" w:cs="Times New Roman"/>
          <w:b/>
          <w:bCs/>
          <w:sz w:val="24"/>
          <w:szCs w:val="24"/>
          <w:lang w:val="es-ES_tradnl"/>
        </w:rPr>
        <w:t>Conclusiones</w:t>
      </w:r>
      <w:bookmarkEnd w:id="8"/>
      <w:r w:rsidRPr="00E27C02">
        <w:rPr>
          <w:rFonts w:ascii="Times New Roman" w:hAnsi="Times New Roman" w:cs="Times New Roman"/>
          <w:b/>
          <w:bCs/>
          <w:sz w:val="24"/>
          <w:szCs w:val="24"/>
          <w:lang w:val="es-ES_tradnl"/>
        </w:rPr>
        <w:t xml:space="preserve"> </w:t>
      </w:r>
    </w:p>
    <w:p w14:paraId="02D10CC2" w14:textId="77777777" w:rsidR="006F02E6" w:rsidRPr="00E27C02" w:rsidRDefault="006F02E6"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En el área muestreada se encontraron 46 morfoespecies arbóreas: 37 en el POE y 17 en el PE compartiendo algunas especies </w:t>
      </w:r>
      <w:r w:rsidRPr="00E27C02">
        <w:rPr>
          <w:rFonts w:ascii="Times New Roman" w:hAnsi="Times New Roman" w:cs="Times New Roman"/>
          <w:i/>
          <w:sz w:val="24"/>
          <w:szCs w:val="24"/>
          <w:lang w:val="es-ES"/>
        </w:rPr>
        <w:t xml:space="preserve">Astronium graveolens </w:t>
      </w:r>
      <w:r w:rsidRPr="00E27C02">
        <w:rPr>
          <w:rFonts w:ascii="Times New Roman" w:hAnsi="Times New Roman" w:cs="Times New Roman"/>
          <w:sz w:val="24"/>
          <w:szCs w:val="24"/>
          <w:lang w:val="es-ES"/>
        </w:rPr>
        <w:t>y</w:t>
      </w:r>
      <w:r w:rsidRPr="00E27C02">
        <w:rPr>
          <w:rFonts w:ascii="Times New Roman" w:hAnsi="Times New Roman" w:cs="Times New Roman"/>
          <w:i/>
          <w:sz w:val="24"/>
          <w:szCs w:val="24"/>
          <w:lang w:val="es-ES"/>
        </w:rPr>
        <w:t xml:space="preserve"> Plumeria rubra,</w:t>
      </w:r>
      <w:r w:rsidRPr="00E27C02">
        <w:rPr>
          <w:rFonts w:ascii="Times New Roman" w:hAnsi="Times New Roman" w:cs="Times New Roman"/>
          <w:sz w:val="24"/>
          <w:szCs w:val="24"/>
        </w:rPr>
        <w:t xml:space="preserve"> de diferente manera especies como </w:t>
      </w:r>
      <w:r w:rsidRPr="00E27C02">
        <w:rPr>
          <w:rFonts w:ascii="Times New Roman" w:hAnsi="Times New Roman" w:cs="Times New Roman"/>
          <w:i/>
          <w:sz w:val="24"/>
          <w:szCs w:val="24"/>
          <w:lang w:val="es-ES"/>
        </w:rPr>
        <w:t xml:space="preserve">Peltogyne mexicana </w:t>
      </w:r>
      <w:r w:rsidRPr="00E27C02">
        <w:rPr>
          <w:rFonts w:ascii="Times New Roman" w:hAnsi="Times New Roman" w:cs="Times New Roman"/>
          <w:sz w:val="24"/>
          <w:szCs w:val="24"/>
          <w:lang w:val="es-ES"/>
        </w:rPr>
        <w:t>solamente se encuentran distribuidas en el PE teniendo una distribución restringida.</w:t>
      </w:r>
      <w:r w:rsidRPr="00E27C02">
        <w:rPr>
          <w:rFonts w:ascii="Times New Roman" w:hAnsi="Times New Roman" w:cs="Times New Roman"/>
          <w:sz w:val="24"/>
          <w:szCs w:val="24"/>
        </w:rPr>
        <w:t xml:space="preserve"> </w:t>
      </w:r>
    </w:p>
    <w:p w14:paraId="28E32AF2" w14:textId="38D3BCB0" w:rsidR="006F02E6" w:rsidRPr="00E27C02" w:rsidRDefault="006F02E6"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 xml:space="preserve">El polígono Oeste presentó mayores valores de diversidad y riqueza; sin embargo presentó valores de atributos estructurales menores y una  mayor diversidad de especies, además de gran semejanza florística entre sitios; en contraste, el PE presentó valores estructurales mayores y menor diversidad de especies y diferencia florística. </w:t>
      </w:r>
    </w:p>
    <w:p w14:paraId="2DF34FCC" w14:textId="48237B52" w:rsidR="006F02E6" w:rsidRDefault="008E1FD1" w:rsidP="00E27C02">
      <w:pPr>
        <w:spacing w:line="360" w:lineRule="auto"/>
        <w:jc w:val="both"/>
        <w:rPr>
          <w:rFonts w:ascii="Times New Roman" w:hAnsi="Times New Roman" w:cs="Times New Roman"/>
          <w:sz w:val="24"/>
          <w:szCs w:val="24"/>
        </w:rPr>
      </w:pPr>
      <w:r w:rsidRPr="00E27C02">
        <w:rPr>
          <w:rFonts w:ascii="Times New Roman" w:hAnsi="Times New Roman" w:cs="Times New Roman"/>
          <w:sz w:val="24"/>
          <w:szCs w:val="24"/>
        </w:rPr>
        <w:t>Los valores de diversidad son bajos en comparación con otras selvas medianas de México</w:t>
      </w:r>
      <w:r w:rsidR="00E80C48" w:rsidRPr="00E27C02">
        <w:rPr>
          <w:rFonts w:ascii="Times New Roman" w:hAnsi="Times New Roman" w:cs="Times New Roman"/>
          <w:sz w:val="24"/>
          <w:szCs w:val="24"/>
        </w:rPr>
        <w:t>,</w:t>
      </w:r>
      <w:r w:rsidR="00F62082" w:rsidRPr="00E27C02">
        <w:rPr>
          <w:rFonts w:ascii="Times New Roman" w:hAnsi="Times New Roman" w:cs="Times New Roman"/>
          <w:sz w:val="24"/>
          <w:szCs w:val="24"/>
        </w:rPr>
        <w:t xml:space="preserve"> </w:t>
      </w:r>
      <w:r w:rsidR="006F02E6" w:rsidRPr="00E27C02">
        <w:rPr>
          <w:rFonts w:ascii="Times New Roman" w:hAnsi="Times New Roman" w:cs="Times New Roman"/>
          <w:sz w:val="24"/>
          <w:szCs w:val="24"/>
        </w:rPr>
        <w:t>Sin embargo, no se observaron diferencias significativas en los valores de diversidad, en general se presentan valores bajos comparados con otras selvas del sureste del país, pero se observan especies de distribución restringida y listadas en la NOM-059-SEMARNAT-2010, por lo</w:t>
      </w:r>
      <w:r w:rsidR="009B4401" w:rsidRPr="00E27C02">
        <w:rPr>
          <w:rFonts w:ascii="Times New Roman" w:hAnsi="Times New Roman" w:cs="Times New Roman"/>
          <w:sz w:val="24"/>
          <w:szCs w:val="24"/>
        </w:rPr>
        <w:t xml:space="preserve"> que s</w:t>
      </w:r>
      <w:r w:rsidR="006F02E6" w:rsidRPr="00E27C02">
        <w:rPr>
          <w:rFonts w:ascii="Times New Roman" w:hAnsi="Times New Roman" w:cs="Times New Roman"/>
          <w:sz w:val="24"/>
          <w:szCs w:val="24"/>
        </w:rPr>
        <w:t>on importantes desde el punto de vista de su conservación.</w:t>
      </w:r>
    </w:p>
    <w:p w14:paraId="5AB6D080" w14:textId="77777777" w:rsidR="00B14D0C" w:rsidRDefault="00B14D0C" w:rsidP="00E27C02">
      <w:pPr>
        <w:spacing w:line="360" w:lineRule="auto"/>
        <w:jc w:val="both"/>
        <w:rPr>
          <w:rFonts w:ascii="Times New Roman" w:hAnsi="Times New Roman" w:cs="Times New Roman"/>
          <w:sz w:val="24"/>
          <w:szCs w:val="24"/>
        </w:rPr>
      </w:pPr>
    </w:p>
    <w:p w14:paraId="32699B30" w14:textId="77777777" w:rsidR="00B14D0C" w:rsidRDefault="00B14D0C" w:rsidP="00E27C02">
      <w:pPr>
        <w:spacing w:line="360" w:lineRule="auto"/>
        <w:jc w:val="both"/>
        <w:rPr>
          <w:rFonts w:ascii="Times New Roman" w:hAnsi="Times New Roman" w:cs="Times New Roman"/>
          <w:sz w:val="24"/>
          <w:szCs w:val="24"/>
        </w:rPr>
      </w:pPr>
    </w:p>
    <w:p w14:paraId="18734E5E" w14:textId="77777777" w:rsidR="00B14D0C" w:rsidRDefault="00B14D0C" w:rsidP="00E27C02">
      <w:pPr>
        <w:spacing w:line="360" w:lineRule="auto"/>
        <w:jc w:val="both"/>
        <w:rPr>
          <w:rFonts w:ascii="Times New Roman" w:hAnsi="Times New Roman" w:cs="Times New Roman"/>
          <w:sz w:val="24"/>
          <w:szCs w:val="24"/>
        </w:rPr>
      </w:pPr>
    </w:p>
    <w:p w14:paraId="1A921C08" w14:textId="77777777" w:rsidR="00B14D0C" w:rsidRDefault="00B14D0C" w:rsidP="00E27C02">
      <w:pPr>
        <w:spacing w:line="360" w:lineRule="auto"/>
        <w:jc w:val="both"/>
        <w:rPr>
          <w:rFonts w:ascii="Times New Roman" w:hAnsi="Times New Roman" w:cs="Times New Roman"/>
          <w:sz w:val="24"/>
          <w:szCs w:val="24"/>
        </w:rPr>
      </w:pPr>
    </w:p>
    <w:p w14:paraId="724A1500" w14:textId="77777777" w:rsidR="00B14D0C" w:rsidRDefault="00B14D0C" w:rsidP="00E27C02">
      <w:pPr>
        <w:spacing w:line="360" w:lineRule="auto"/>
        <w:jc w:val="both"/>
        <w:rPr>
          <w:rFonts w:ascii="Times New Roman" w:hAnsi="Times New Roman" w:cs="Times New Roman"/>
          <w:sz w:val="24"/>
          <w:szCs w:val="24"/>
        </w:rPr>
      </w:pPr>
    </w:p>
    <w:p w14:paraId="1F14A6C0" w14:textId="77777777" w:rsidR="00B14D0C" w:rsidRDefault="00B14D0C" w:rsidP="00E27C02">
      <w:pPr>
        <w:spacing w:line="360" w:lineRule="auto"/>
        <w:jc w:val="both"/>
        <w:rPr>
          <w:rFonts w:ascii="Times New Roman" w:hAnsi="Times New Roman" w:cs="Times New Roman"/>
          <w:sz w:val="24"/>
          <w:szCs w:val="24"/>
        </w:rPr>
      </w:pPr>
    </w:p>
    <w:p w14:paraId="764DD010" w14:textId="77777777" w:rsidR="00B14D0C" w:rsidRDefault="00B14D0C" w:rsidP="00E27C02">
      <w:pPr>
        <w:spacing w:line="360" w:lineRule="auto"/>
        <w:jc w:val="both"/>
        <w:rPr>
          <w:rFonts w:ascii="Times New Roman" w:hAnsi="Times New Roman" w:cs="Times New Roman"/>
          <w:sz w:val="24"/>
          <w:szCs w:val="24"/>
        </w:rPr>
      </w:pPr>
    </w:p>
    <w:p w14:paraId="2233FE7C" w14:textId="77777777" w:rsidR="00B14D0C" w:rsidRPr="00EF423C" w:rsidRDefault="00B14D0C" w:rsidP="00E27C02">
      <w:pPr>
        <w:spacing w:line="360" w:lineRule="auto"/>
        <w:jc w:val="both"/>
        <w:rPr>
          <w:rFonts w:ascii="Arial" w:hAnsi="Arial" w:cs="Arial"/>
          <w:sz w:val="24"/>
          <w:szCs w:val="24"/>
        </w:rPr>
      </w:pPr>
    </w:p>
    <w:p w14:paraId="6A491355" w14:textId="77777777" w:rsidR="004F3E11" w:rsidRPr="00EF423C" w:rsidRDefault="00BB2C68" w:rsidP="009C353D">
      <w:pPr>
        <w:spacing w:line="480" w:lineRule="auto"/>
        <w:jc w:val="both"/>
        <w:rPr>
          <w:rFonts w:ascii="Arial" w:hAnsi="Arial" w:cs="Arial"/>
          <w:b/>
          <w:bCs/>
          <w:sz w:val="24"/>
          <w:szCs w:val="24"/>
        </w:rPr>
      </w:pPr>
      <w:r w:rsidRPr="00E27C02">
        <w:rPr>
          <w:rFonts w:ascii="Calibri" w:eastAsia="Times New Roman" w:hAnsi="Calibri" w:cs="Calibri"/>
          <w:color w:val="7030A0"/>
          <w:sz w:val="28"/>
          <w:szCs w:val="28"/>
          <w:lang w:val="es-ES" w:eastAsia="es-ES"/>
        </w:rPr>
        <w:lastRenderedPageBreak/>
        <w:t>Bibliografía</w:t>
      </w:r>
    </w:p>
    <w:p w14:paraId="107795FF"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Chao A., Chazdon L. R., Colwell K. R. y Tsung-Jen S. (2004). Un nuevo método estadístico para la evaluación de la similitud en la composición de especies con datos de incidencia y abundancia. Traducción del artículo publicado en: </w:t>
      </w:r>
      <w:r w:rsidRPr="00E27C02">
        <w:rPr>
          <w:rFonts w:ascii="Times New Roman" w:hAnsi="Times New Roman" w:cs="Times New Roman"/>
          <w:i/>
          <w:sz w:val="24"/>
          <w:szCs w:val="24"/>
        </w:rPr>
        <w:t>Ecology Letters</w:t>
      </w:r>
      <w:r w:rsidRPr="00E27C02">
        <w:rPr>
          <w:rFonts w:ascii="Times New Roman" w:hAnsi="Times New Roman" w:cs="Times New Roman"/>
          <w:sz w:val="24"/>
          <w:szCs w:val="24"/>
        </w:rPr>
        <w:t>, 8, 148-159.</w:t>
      </w:r>
    </w:p>
    <w:p w14:paraId="56C2239D"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Comisión Nacional Forestal, (CONAFOR). (2009). Inventario nacional forestal y de suelos. (2005-2009). Extraído el 16-01-2015. </w:t>
      </w:r>
      <w:hyperlink r:id="rId13" w:history="1">
        <w:r w:rsidRPr="00E27C02">
          <w:rPr>
            <w:rStyle w:val="Hipervnculo"/>
            <w:rFonts w:ascii="Times New Roman" w:hAnsi="Times New Roman" w:cs="Times New Roman"/>
            <w:color w:val="auto"/>
            <w:sz w:val="24"/>
            <w:szCs w:val="24"/>
          </w:rPr>
          <w:t>http://www.cnf.gob.mx/</w:t>
        </w:r>
      </w:hyperlink>
      <w:r w:rsidRPr="00E27C02">
        <w:rPr>
          <w:rFonts w:ascii="Times New Roman" w:hAnsi="Times New Roman" w:cs="Times New Roman"/>
          <w:sz w:val="24"/>
          <w:szCs w:val="24"/>
        </w:rPr>
        <w:t>.</w:t>
      </w:r>
    </w:p>
    <w:p w14:paraId="70DD1EEA"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Curtis, J. T. y R. P. McIntosh. </w:t>
      </w:r>
      <w:r w:rsidRPr="00E27C02">
        <w:rPr>
          <w:rFonts w:ascii="Times New Roman" w:hAnsi="Times New Roman" w:cs="Times New Roman"/>
          <w:sz w:val="24"/>
          <w:szCs w:val="24"/>
          <w:lang w:val="en-US"/>
        </w:rPr>
        <w:t xml:space="preserve">(1951). An upland forest continuum in the prairie-forest border region of Wisconsin. </w:t>
      </w:r>
      <w:r w:rsidRPr="00E27C02">
        <w:rPr>
          <w:rFonts w:ascii="Times New Roman" w:hAnsi="Times New Roman" w:cs="Times New Roman"/>
          <w:i/>
          <w:iCs/>
          <w:sz w:val="24"/>
          <w:szCs w:val="24"/>
        </w:rPr>
        <w:t xml:space="preserve">Ecology </w:t>
      </w:r>
      <w:r w:rsidRPr="00E27C02">
        <w:rPr>
          <w:rFonts w:ascii="Times New Roman" w:hAnsi="Times New Roman" w:cs="Times New Roman"/>
          <w:sz w:val="24"/>
          <w:szCs w:val="24"/>
        </w:rPr>
        <w:t>32, 476-496.</w:t>
      </w:r>
    </w:p>
    <w:p w14:paraId="6DF7F1E3"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Godínez I., O. y L. López M. (2002). Estructura, composición, riqueza y diversidad de árboles en tres muestras de selva mediana subperennifolia. </w:t>
      </w:r>
      <w:r w:rsidRPr="00E27C02">
        <w:rPr>
          <w:rFonts w:ascii="Times New Roman" w:hAnsi="Times New Roman" w:cs="Times New Roman"/>
          <w:i/>
          <w:iCs/>
          <w:sz w:val="24"/>
          <w:szCs w:val="24"/>
        </w:rPr>
        <w:t xml:space="preserve">Anales del Instituto de Biología, serie Botánica </w:t>
      </w:r>
      <w:r w:rsidRPr="00E27C02">
        <w:rPr>
          <w:rFonts w:ascii="Times New Roman" w:hAnsi="Times New Roman" w:cs="Times New Roman"/>
          <w:sz w:val="24"/>
          <w:szCs w:val="24"/>
        </w:rPr>
        <w:t>73(2), 283-314.</w:t>
      </w:r>
    </w:p>
    <w:p w14:paraId="5C078D78"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Holdridge, L. R., W. Grenke, W. H. Hatheway, T Liang y J. A. Tosi. </w:t>
      </w:r>
      <w:r w:rsidRPr="00E27C02">
        <w:rPr>
          <w:rFonts w:ascii="Times New Roman" w:hAnsi="Times New Roman" w:cs="Times New Roman"/>
          <w:sz w:val="24"/>
          <w:szCs w:val="24"/>
          <w:lang w:val="en-US"/>
        </w:rPr>
        <w:t xml:space="preserve">(1971). Forest environments in tropical life zones: a pilot study. </w:t>
      </w:r>
      <w:r w:rsidRPr="00E27C02">
        <w:rPr>
          <w:rFonts w:ascii="Times New Roman" w:hAnsi="Times New Roman" w:cs="Times New Roman"/>
          <w:i/>
          <w:iCs/>
          <w:sz w:val="24"/>
          <w:szCs w:val="24"/>
          <w:lang w:val="en-US"/>
        </w:rPr>
        <w:t>Pergamon Press</w:t>
      </w:r>
      <w:r w:rsidRPr="00E27C02">
        <w:rPr>
          <w:rFonts w:ascii="Times New Roman" w:hAnsi="Times New Roman" w:cs="Times New Roman"/>
          <w:sz w:val="24"/>
          <w:szCs w:val="24"/>
          <w:lang w:val="en-US"/>
        </w:rPr>
        <w:t xml:space="preserve">. </w:t>
      </w:r>
      <w:r w:rsidRPr="00E27C02">
        <w:rPr>
          <w:rFonts w:ascii="Times New Roman" w:hAnsi="Times New Roman" w:cs="Times New Roman"/>
          <w:sz w:val="24"/>
          <w:szCs w:val="24"/>
        </w:rPr>
        <w:t>Oxford.</w:t>
      </w:r>
    </w:p>
    <w:p w14:paraId="28CB261D" w14:textId="77777777" w:rsidR="001020E8" w:rsidRPr="00E27C02" w:rsidRDefault="001020E8" w:rsidP="00E27C02">
      <w:pPr>
        <w:spacing w:line="360" w:lineRule="auto"/>
        <w:ind w:left="709" w:hanging="709"/>
        <w:jc w:val="both"/>
        <w:rPr>
          <w:rFonts w:ascii="Times New Roman" w:hAnsi="Times New Roman" w:cs="Times New Roman"/>
          <w:sz w:val="24"/>
          <w:szCs w:val="24"/>
          <w:lang w:val="en-US"/>
        </w:rPr>
      </w:pPr>
      <w:r w:rsidRPr="00E27C02">
        <w:rPr>
          <w:rFonts w:ascii="Times New Roman" w:hAnsi="Times New Roman" w:cs="Times New Roman"/>
          <w:sz w:val="24"/>
          <w:szCs w:val="24"/>
          <w:lang w:val="es-ES"/>
        </w:rPr>
        <w:t>Justavino, F. C., Hernández, J. I. V., Alcalá, V. M. C., Cossio, F. V. G., Santos, A. T., &amp; Rivera, J. R. A. (2012). Estructura forestal de un bosque de mangles en el noreste del estado de Tabasco, México. </w:t>
      </w:r>
      <w:r w:rsidRPr="00E27C02">
        <w:rPr>
          <w:rFonts w:ascii="Times New Roman" w:hAnsi="Times New Roman" w:cs="Times New Roman"/>
          <w:i/>
          <w:iCs/>
          <w:sz w:val="24"/>
          <w:szCs w:val="24"/>
          <w:lang w:val="en-US"/>
        </w:rPr>
        <w:t>Revista Mexicana de Ciencias Forestales</w:t>
      </w:r>
      <w:r w:rsidRPr="00E27C02">
        <w:rPr>
          <w:rFonts w:ascii="Times New Roman" w:hAnsi="Times New Roman" w:cs="Times New Roman"/>
          <w:sz w:val="24"/>
          <w:szCs w:val="24"/>
          <w:lang w:val="en-US"/>
        </w:rPr>
        <w:t>, </w:t>
      </w:r>
      <w:r w:rsidRPr="00E27C02">
        <w:rPr>
          <w:rFonts w:ascii="Times New Roman" w:hAnsi="Times New Roman" w:cs="Times New Roman"/>
          <w:i/>
          <w:iCs/>
          <w:sz w:val="24"/>
          <w:szCs w:val="24"/>
          <w:lang w:val="en-US"/>
        </w:rPr>
        <w:t>26</w:t>
      </w:r>
      <w:r w:rsidRPr="00E27C02">
        <w:rPr>
          <w:rFonts w:ascii="Times New Roman" w:hAnsi="Times New Roman" w:cs="Times New Roman"/>
          <w:sz w:val="24"/>
          <w:szCs w:val="24"/>
          <w:lang w:val="en-US"/>
        </w:rPr>
        <w:t>(90).</w:t>
      </w:r>
    </w:p>
    <w:p w14:paraId="1481E122" w14:textId="77777777" w:rsidR="004F3E11" w:rsidRPr="00E27C02" w:rsidRDefault="004F3E11" w:rsidP="00E27C02">
      <w:pPr>
        <w:spacing w:line="360" w:lineRule="auto"/>
        <w:ind w:left="709" w:hanging="709"/>
        <w:jc w:val="both"/>
        <w:rPr>
          <w:rFonts w:ascii="Times New Roman" w:hAnsi="Times New Roman" w:cs="Times New Roman"/>
          <w:sz w:val="24"/>
          <w:szCs w:val="24"/>
          <w:lang w:val="en-US"/>
        </w:rPr>
      </w:pPr>
      <w:r w:rsidRPr="00E27C02">
        <w:rPr>
          <w:rFonts w:ascii="Times New Roman" w:hAnsi="Times New Roman" w:cs="Times New Roman"/>
          <w:sz w:val="24"/>
          <w:szCs w:val="24"/>
          <w:lang w:val="en-US"/>
        </w:rPr>
        <w:t xml:space="preserve">Magurran, A. E. (1988). Ecological diversity and its measurement. Princeton, New Jersey: </w:t>
      </w:r>
      <w:r w:rsidRPr="00E27C02">
        <w:rPr>
          <w:rFonts w:ascii="Times New Roman" w:hAnsi="Times New Roman" w:cs="Times New Roman"/>
          <w:i/>
          <w:iCs/>
          <w:sz w:val="24"/>
          <w:szCs w:val="24"/>
          <w:lang w:val="en-US"/>
        </w:rPr>
        <w:t>Princenton University Press</w:t>
      </w:r>
      <w:r w:rsidRPr="00E27C02">
        <w:rPr>
          <w:rFonts w:ascii="Times New Roman" w:hAnsi="Times New Roman" w:cs="Times New Roman"/>
          <w:sz w:val="24"/>
          <w:szCs w:val="24"/>
          <w:lang w:val="en-US"/>
        </w:rPr>
        <w:t>.</w:t>
      </w:r>
    </w:p>
    <w:p w14:paraId="55A68A7A"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Margalef, R. (1977). Ecología. Barcelona: Ediciones Omega.</w:t>
      </w:r>
    </w:p>
    <w:p w14:paraId="711B3BD7"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Martínez R., M. y X. García O. (2008). Demografía de plantas y regeneración de selvas en campos degradados. En: Sánchez V., L.R., J. Galindo G. y F. Díaz F. (Eds). Ecología, manejo y conservación de los ecosistemas de montaña en México. México, D.F.: CONABIO, Universidad Veracruzana y Mundi-Prensa. </w:t>
      </w:r>
    </w:p>
    <w:p w14:paraId="3CD398EC"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Martinez, D. (2003). </w:t>
      </w:r>
      <w:r w:rsidRPr="00E27C02">
        <w:rPr>
          <w:rFonts w:ascii="Times New Roman" w:hAnsi="Times New Roman" w:cs="Times New Roman"/>
          <w:sz w:val="24"/>
          <w:szCs w:val="24"/>
          <w:lang w:val="en-US"/>
        </w:rPr>
        <w:t xml:space="preserve">Protected areas, indigenous peoples and the western idea of nature. </w:t>
      </w:r>
      <w:r w:rsidRPr="00E27C02">
        <w:rPr>
          <w:rFonts w:ascii="Times New Roman" w:hAnsi="Times New Roman" w:cs="Times New Roman"/>
          <w:i/>
          <w:sz w:val="24"/>
          <w:szCs w:val="24"/>
        </w:rPr>
        <w:t>Ecological Restoration</w:t>
      </w:r>
      <w:r w:rsidRPr="00E27C02">
        <w:rPr>
          <w:rFonts w:ascii="Times New Roman" w:hAnsi="Times New Roman" w:cs="Times New Roman"/>
          <w:sz w:val="24"/>
          <w:szCs w:val="24"/>
        </w:rPr>
        <w:t xml:space="preserve"> 21, 247-250.</w:t>
      </w:r>
    </w:p>
    <w:p w14:paraId="1C9E6C47"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lastRenderedPageBreak/>
        <w:t xml:space="preserve">Mazzola, M. B. (2008). Efecto del gradiente altitudinal sobre la vegetación de las sierras de Lihue Calel (La Pampa, Argentina). </w:t>
      </w:r>
      <w:r w:rsidRPr="00E27C02">
        <w:rPr>
          <w:rFonts w:ascii="Times New Roman" w:hAnsi="Times New Roman" w:cs="Times New Roman"/>
          <w:i/>
          <w:iCs/>
          <w:sz w:val="24"/>
          <w:szCs w:val="24"/>
        </w:rPr>
        <w:t>Bol. Soc. Argent. Bot.</w:t>
      </w:r>
      <w:r w:rsidRPr="00E27C02">
        <w:rPr>
          <w:rFonts w:ascii="Times New Roman" w:hAnsi="Times New Roman" w:cs="Times New Roman"/>
          <w:sz w:val="24"/>
          <w:szCs w:val="24"/>
        </w:rPr>
        <w:t xml:space="preserve"> (43),1-2, 103-109.</w:t>
      </w:r>
    </w:p>
    <w:p w14:paraId="04ACB1C5"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Norma Oficial Mexicana NOM-059-SEMARNAT-2010. Protección ambiental- Especies nativas de México de flora y fauna silvestres-Categorías de riesgo y especificaciones para su inclusión, exclusión o cambio-Lista de especies en riesgo. </w:t>
      </w:r>
    </w:p>
    <w:p w14:paraId="702C7B1A" w14:textId="77777777" w:rsidR="004F3E11" w:rsidRPr="00E27C02" w:rsidRDefault="004F3E11" w:rsidP="00E27C02">
      <w:pPr>
        <w:spacing w:line="360" w:lineRule="auto"/>
        <w:ind w:left="709" w:hanging="709"/>
        <w:jc w:val="both"/>
        <w:rPr>
          <w:rFonts w:ascii="Times New Roman" w:hAnsi="Times New Roman" w:cs="Times New Roman"/>
          <w:sz w:val="24"/>
          <w:szCs w:val="24"/>
          <w:lang w:val="es-ES"/>
        </w:rPr>
      </w:pPr>
      <w:r w:rsidRPr="00E27C02">
        <w:rPr>
          <w:rFonts w:ascii="Times New Roman" w:hAnsi="Times New Roman" w:cs="Times New Roman"/>
          <w:sz w:val="24"/>
          <w:szCs w:val="24"/>
          <w:lang w:val="en-US"/>
        </w:rPr>
        <w:t xml:space="preserve">Pennington, T.D. y Sarukhan, J. (1968). </w:t>
      </w:r>
      <w:r w:rsidRPr="00E27C02">
        <w:rPr>
          <w:rFonts w:ascii="Times New Roman" w:hAnsi="Times New Roman" w:cs="Times New Roman"/>
          <w:sz w:val="24"/>
          <w:szCs w:val="24"/>
          <w:lang w:val="es-ES"/>
        </w:rPr>
        <w:t>Arboles Tropicales de México (5ª ed.). México: INIF y FAO.</w:t>
      </w:r>
    </w:p>
    <w:p w14:paraId="757B788C" w14:textId="48F53E3B"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Rzedowski, J. </w:t>
      </w:r>
      <w:r w:rsidR="00E80C48" w:rsidRPr="00E27C02">
        <w:rPr>
          <w:rFonts w:ascii="Times New Roman" w:hAnsi="Times New Roman" w:cs="Times New Roman"/>
          <w:sz w:val="24"/>
          <w:szCs w:val="24"/>
        </w:rPr>
        <w:t>(</w:t>
      </w:r>
      <w:r w:rsidRPr="00E27C02">
        <w:rPr>
          <w:rFonts w:ascii="Times New Roman" w:hAnsi="Times New Roman" w:cs="Times New Roman"/>
          <w:sz w:val="24"/>
          <w:szCs w:val="24"/>
        </w:rPr>
        <w:t>1978</w:t>
      </w:r>
      <w:r w:rsidR="00E80C48" w:rsidRPr="00E27C02">
        <w:rPr>
          <w:rFonts w:ascii="Times New Roman" w:hAnsi="Times New Roman" w:cs="Times New Roman"/>
          <w:sz w:val="24"/>
          <w:szCs w:val="24"/>
        </w:rPr>
        <w:t>)</w:t>
      </w:r>
      <w:r w:rsidRPr="00E27C02">
        <w:rPr>
          <w:rFonts w:ascii="Times New Roman" w:hAnsi="Times New Roman" w:cs="Times New Roman"/>
          <w:sz w:val="24"/>
          <w:szCs w:val="24"/>
        </w:rPr>
        <w:t xml:space="preserve">. Vegetación de México. México, D. F.: Ed. Limusa. </w:t>
      </w:r>
    </w:p>
    <w:p w14:paraId="1CCC867A"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Secretaría de Medioambiente Recursos Naturales, (SEMARNAT). (2002). Subsecretaría de Gestión para la Protección Ambiental, Dirección General de Federalización y Descentralización de Servicios Forestales y de Suelo, México.</w:t>
      </w:r>
    </w:p>
    <w:p w14:paraId="6D4FB449"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Toledo L., J. F.  (2008). </w:t>
      </w:r>
      <w:r w:rsidRPr="00E27C02">
        <w:rPr>
          <w:rFonts w:ascii="Times New Roman" w:hAnsi="Times New Roman" w:cs="Times New Roman"/>
          <w:bCs/>
          <w:sz w:val="24"/>
          <w:szCs w:val="24"/>
        </w:rPr>
        <w:t>Estructura e Importancia Cultural de la Vegetación Arbórea en la Mica, Chiapas</w:t>
      </w:r>
      <w:r w:rsidRPr="00E27C02">
        <w:rPr>
          <w:rFonts w:ascii="Times New Roman" w:hAnsi="Times New Roman" w:cs="Times New Roman"/>
          <w:sz w:val="24"/>
          <w:szCs w:val="24"/>
        </w:rPr>
        <w:t xml:space="preserve">. Tesis para obtener el grado de maestro en ciencias. Colegio de Postgraduados. Montecillo, Texcoco, México. </w:t>
      </w:r>
    </w:p>
    <w:p w14:paraId="25C436AD"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Ugalde L, S., J. I. Valdez H., G. Ramírez V, J. L. Alcántara C. y J. Velázquez M. (2009). Distribución vertical de aves en un bosque templado con diferentes niveles de perturbación. </w:t>
      </w:r>
      <w:r w:rsidRPr="00E27C02">
        <w:rPr>
          <w:rFonts w:ascii="Times New Roman" w:hAnsi="Times New Roman" w:cs="Times New Roman"/>
          <w:i/>
          <w:sz w:val="24"/>
          <w:szCs w:val="24"/>
        </w:rPr>
        <w:t>Madera y bosques</w:t>
      </w:r>
      <w:r w:rsidRPr="00E27C02">
        <w:rPr>
          <w:rFonts w:ascii="Times New Roman" w:hAnsi="Times New Roman" w:cs="Times New Roman"/>
          <w:sz w:val="24"/>
          <w:szCs w:val="24"/>
        </w:rPr>
        <w:t>, 15 (1), 5-26.</w:t>
      </w:r>
    </w:p>
    <w:p w14:paraId="737262E3"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Valdez-Hernández, J. I. (2002). Aprovechamiento forestal de manglares en el Estado de Nayarit, Costa Pacífica de México. </w:t>
      </w:r>
      <w:r w:rsidRPr="00E27C02">
        <w:rPr>
          <w:rFonts w:ascii="Times New Roman" w:hAnsi="Times New Roman" w:cs="Times New Roman"/>
          <w:i/>
          <w:sz w:val="24"/>
          <w:szCs w:val="24"/>
        </w:rPr>
        <w:t>Madera y Bosques</w:t>
      </w:r>
      <w:r w:rsidRPr="00E27C02">
        <w:rPr>
          <w:rFonts w:ascii="Times New Roman" w:hAnsi="Times New Roman" w:cs="Times New Roman"/>
          <w:sz w:val="24"/>
          <w:szCs w:val="24"/>
        </w:rPr>
        <w:t xml:space="preserve"> Núm. especial: 129-145.</w:t>
      </w:r>
    </w:p>
    <w:p w14:paraId="064888B8"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Villavicencio E., L. y J. I. Valdez H. (2003). Análisis de la estructura arbórea del sistema agroforestal rusticano de café en San Miguel, Veracruz, México. </w:t>
      </w:r>
      <w:r w:rsidRPr="00E27C02">
        <w:rPr>
          <w:rFonts w:ascii="Times New Roman" w:hAnsi="Times New Roman" w:cs="Times New Roman"/>
          <w:i/>
          <w:iCs/>
          <w:sz w:val="24"/>
          <w:szCs w:val="24"/>
        </w:rPr>
        <w:t xml:space="preserve">Agrociencia. </w:t>
      </w:r>
      <w:r w:rsidRPr="00E27C02">
        <w:rPr>
          <w:rFonts w:ascii="Times New Roman" w:hAnsi="Times New Roman" w:cs="Times New Roman"/>
          <w:sz w:val="24"/>
          <w:szCs w:val="24"/>
        </w:rPr>
        <w:t>37, 413-423.</w:t>
      </w:r>
    </w:p>
    <w:p w14:paraId="27B19DD6" w14:textId="77777777" w:rsidR="004F3E11" w:rsidRPr="00E27C02" w:rsidRDefault="004F3E11" w:rsidP="00E27C02">
      <w:pPr>
        <w:spacing w:line="360" w:lineRule="auto"/>
        <w:ind w:left="709" w:hanging="709"/>
        <w:jc w:val="both"/>
        <w:rPr>
          <w:rFonts w:ascii="Times New Roman" w:hAnsi="Times New Roman" w:cs="Times New Roman"/>
          <w:sz w:val="24"/>
          <w:szCs w:val="24"/>
        </w:rPr>
      </w:pPr>
      <w:r w:rsidRPr="00E27C02">
        <w:rPr>
          <w:rFonts w:ascii="Times New Roman" w:hAnsi="Times New Roman" w:cs="Times New Roman"/>
          <w:sz w:val="24"/>
          <w:szCs w:val="24"/>
        </w:rPr>
        <w:t xml:space="preserve">Zamora C. P., G. García G., J. S. Flores G. y J. J. Ortiz. (2008). Estructura y composición florística de la selva mediana subcaducifolia en el sur del estado de Yucatán, México. </w:t>
      </w:r>
      <w:r w:rsidRPr="00E27C02">
        <w:rPr>
          <w:rFonts w:ascii="Times New Roman" w:hAnsi="Times New Roman" w:cs="Times New Roman"/>
          <w:i/>
          <w:sz w:val="24"/>
          <w:szCs w:val="24"/>
        </w:rPr>
        <w:t>Polibotánica</w:t>
      </w:r>
      <w:r w:rsidRPr="00E27C02">
        <w:rPr>
          <w:rFonts w:ascii="Times New Roman" w:hAnsi="Times New Roman" w:cs="Times New Roman"/>
          <w:sz w:val="24"/>
          <w:szCs w:val="24"/>
        </w:rPr>
        <w:t>. 26, 36-66.</w:t>
      </w:r>
    </w:p>
    <w:p w14:paraId="6400EDE9" w14:textId="77777777" w:rsidR="00AD56BE" w:rsidRPr="00EF423C" w:rsidRDefault="004F3E11" w:rsidP="00E27C02">
      <w:pPr>
        <w:spacing w:line="360" w:lineRule="auto"/>
        <w:ind w:left="709" w:hanging="709"/>
        <w:jc w:val="both"/>
        <w:rPr>
          <w:rFonts w:ascii="Arial" w:hAnsi="Arial" w:cs="Arial"/>
          <w:sz w:val="24"/>
          <w:szCs w:val="24"/>
        </w:rPr>
      </w:pPr>
      <w:r w:rsidRPr="00E27C02">
        <w:rPr>
          <w:rFonts w:ascii="Times New Roman" w:hAnsi="Times New Roman" w:cs="Times New Roman"/>
          <w:sz w:val="24"/>
          <w:szCs w:val="24"/>
        </w:rPr>
        <w:lastRenderedPageBreak/>
        <w:t xml:space="preserve">Zarco E. V. M., J.I. Valdez H., G. Ángeles P. y O. Castillo A. (2010). Estructura y diversidad de la vegetación arbórea del Parque Estatal Agua Blanca Macuspana, Tabasco. </w:t>
      </w:r>
      <w:r w:rsidRPr="00E27C02">
        <w:rPr>
          <w:rFonts w:ascii="Times New Roman" w:hAnsi="Times New Roman" w:cs="Times New Roman"/>
          <w:i/>
          <w:sz w:val="24"/>
          <w:szCs w:val="24"/>
        </w:rPr>
        <w:t>Universidad y Ciencia Trópico Húmedo</w:t>
      </w:r>
      <w:r w:rsidRPr="00E27C02">
        <w:rPr>
          <w:rFonts w:ascii="Times New Roman" w:hAnsi="Times New Roman" w:cs="Times New Roman"/>
          <w:sz w:val="24"/>
          <w:szCs w:val="24"/>
        </w:rPr>
        <w:t>. 26(1), 1-17.</w:t>
      </w:r>
    </w:p>
    <w:sectPr w:rsidR="00AD56BE" w:rsidRPr="00EF423C" w:rsidSect="009C353D">
      <w:headerReference w:type="default" r:id="rId14"/>
      <w:footerReference w:type="default" r:id="rId15"/>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352F7" w14:textId="77777777" w:rsidR="00B80500" w:rsidRDefault="00B80500" w:rsidP="00E27C02">
      <w:pPr>
        <w:spacing w:after="0" w:line="240" w:lineRule="auto"/>
      </w:pPr>
      <w:r>
        <w:separator/>
      </w:r>
    </w:p>
  </w:endnote>
  <w:endnote w:type="continuationSeparator" w:id="0">
    <w:p w14:paraId="3BB896AC" w14:textId="77777777" w:rsidR="00B80500" w:rsidRDefault="00B80500" w:rsidP="00E2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9B8B" w14:textId="195C5B9C" w:rsidR="00E27C02" w:rsidRDefault="00E27C02" w:rsidP="00E27C02">
    <w:pPr>
      <w:pStyle w:val="Piedepgina"/>
      <w:jc w:val="center"/>
    </w:pPr>
    <w:r w:rsidRPr="00C717FE">
      <w:rPr>
        <w:rFonts w:cs="Calibri"/>
        <w:b/>
      </w:rPr>
      <w:t>Vol. 5, Núm. 10                   Julio – Diciembre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F9967" w14:textId="77777777" w:rsidR="00B80500" w:rsidRDefault="00B80500" w:rsidP="00E27C02">
      <w:pPr>
        <w:spacing w:after="0" w:line="240" w:lineRule="auto"/>
      </w:pPr>
      <w:r>
        <w:separator/>
      </w:r>
    </w:p>
  </w:footnote>
  <w:footnote w:type="continuationSeparator" w:id="0">
    <w:p w14:paraId="73CDE462" w14:textId="77777777" w:rsidR="00B80500" w:rsidRDefault="00B80500" w:rsidP="00E2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0E8F" w14:textId="2705A975" w:rsidR="00E27C02" w:rsidRDefault="00E27C02" w:rsidP="00E27C02">
    <w:pPr>
      <w:pStyle w:val="Encabezado"/>
      <w:jc w:val="center"/>
    </w:pPr>
    <w:r w:rsidRPr="00C717FE">
      <w:rPr>
        <w:rFonts w:cs="Calibri"/>
        <w:b/>
        <w:i/>
      </w:rPr>
      <w:t>Revista Iberoamericana de las Ciencias Biológicas y Agropecuarias</w:t>
    </w:r>
    <w:r w:rsidRPr="00C717FE">
      <w:rPr>
        <w:rFonts w:cs="Calibri"/>
        <w:b/>
      </w:rPr>
      <w:t xml:space="preserve">  </w:t>
    </w:r>
    <w:r w:rsidRPr="00C717FE">
      <w:rPr>
        <w:rFonts w:cs="Calibri"/>
      </w:rPr>
      <w:t xml:space="preserve">     </w:t>
    </w:r>
    <w:r w:rsidRPr="00C717FE">
      <w:rPr>
        <w:rFonts w:cs="Calibri"/>
        <w:b/>
      </w:rPr>
      <w:t>ISSN 2007 - 9990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817"/>
    <w:multiLevelType w:val="hybridMultilevel"/>
    <w:tmpl w:val="DF347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56814"/>
    <w:multiLevelType w:val="hybridMultilevel"/>
    <w:tmpl w:val="E23E0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A6678"/>
    <w:multiLevelType w:val="hybridMultilevel"/>
    <w:tmpl w:val="C980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B36F7C"/>
    <w:multiLevelType w:val="hybridMultilevel"/>
    <w:tmpl w:val="87983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9D346A"/>
    <w:multiLevelType w:val="hybridMultilevel"/>
    <w:tmpl w:val="7A929D1E"/>
    <w:lvl w:ilvl="0" w:tplc="0C56B30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140A92"/>
    <w:multiLevelType w:val="multilevel"/>
    <w:tmpl w:val="8196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5B43BA"/>
    <w:multiLevelType w:val="hybridMultilevel"/>
    <w:tmpl w:val="F4B20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4C"/>
    <w:rsid w:val="00060A94"/>
    <w:rsid w:val="00066A71"/>
    <w:rsid w:val="000966B0"/>
    <w:rsid w:val="001020E8"/>
    <w:rsid w:val="00187D7A"/>
    <w:rsid w:val="001B0317"/>
    <w:rsid w:val="001C1751"/>
    <w:rsid w:val="001F4E6D"/>
    <w:rsid w:val="0020578A"/>
    <w:rsid w:val="00233B35"/>
    <w:rsid w:val="002C7519"/>
    <w:rsid w:val="002D6333"/>
    <w:rsid w:val="002D7B84"/>
    <w:rsid w:val="0031661F"/>
    <w:rsid w:val="003C7EE8"/>
    <w:rsid w:val="003E3D52"/>
    <w:rsid w:val="00450CA0"/>
    <w:rsid w:val="00451CBD"/>
    <w:rsid w:val="0049175E"/>
    <w:rsid w:val="004F117B"/>
    <w:rsid w:val="004F3E11"/>
    <w:rsid w:val="00552155"/>
    <w:rsid w:val="0058699C"/>
    <w:rsid w:val="005A0DD4"/>
    <w:rsid w:val="005F0618"/>
    <w:rsid w:val="006343F4"/>
    <w:rsid w:val="00634854"/>
    <w:rsid w:val="006811D8"/>
    <w:rsid w:val="006860ED"/>
    <w:rsid w:val="00691C7B"/>
    <w:rsid w:val="006E4030"/>
    <w:rsid w:val="006F02E6"/>
    <w:rsid w:val="0071402E"/>
    <w:rsid w:val="00744EBF"/>
    <w:rsid w:val="0075270C"/>
    <w:rsid w:val="007B099D"/>
    <w:rsid w:val="007C4519"/>
    <w:rsid w:val="007F677D"/>
    <w:rsid w:val="00805100"/>
    <w:rsid w:val="0081194C"/>
    <w:rsid w:val="00822600"/>
    <w:rsid w:val="00822878"/>
    <w:rsid w:val="0082519B"/>
    <w:rsid w:val="008403E4"/>
    <w:rsid w:val="00845CF4"/>
    <w:rsid w:val="008705A0"/>
    <w:rsid w:val="008A1779"/>
    <w:rsid w:val="008B36B2"/>
    <w:rsid w:val="008E1FD1"/>
    <w:rsid w:val="008E5B0D"/>
    <w:rsid w:val="00904D6D"/>
    <w:rsid w:val="00915905"/>
    <w:rsid w:val="009345BD"/>
    <w:rsid w:val="00973EF4"/>
    <w:rsid w:val="00990531"/>
    <w:rsid w:val="009B4401"/>
    <w:rsid w:val="009C353D"/>
    <w:rsid w:val="009D109F"/>
    <w:rsid w:val="00A10D74"/>
    <w:rsid w:val="00A23452"/>
    <w:rsid w:val="00A44971"/>
    <w:rsid w:val="00A45224"/>
    <w:rsid w:val="00A53317"/>
    <w:rsid w:val="00A70EF6"/>
    <w:rsid w:val="00A94B5D"/>
    <w:rsid w:val="00AC42F2"/>
    <w:rsid w:val="00AD56BE"/>
    <w:rsid w:val="00AF3327"/>
    <w:rsid w:val="00B14D0C"/>
    <w:rsid w:val="00B35968"/>
    <w:rsid w:val="00B80500"/>
    <w:rsid w:val="00B955D2"/>
    <w:rsid w:val="00BA5F2F"/>
    <w:rsid w:val="00BB2C68"/>
    <w:rsid w:val="00C101E3"/>
    <w:rsid w:val="00C26297"/>
    <w:rsid w:val="00C71183"/>
    <w:rsid w:val="00CA1E79"/>
    <w:rsid w:val="00CB0694"/>
    <w:rsid w:val="00CB70F0"/>
    <w:rsid w:val="00D6430C"/>
    <w:rsid w:val="00D70CF7"/>
    <w:rsid w:val="00DA088E"/>
    <w:rsid w:val="00E27C02"/>
    <w:rsid w:val="00E6029A"/>
    <w:rsid w:val="00E65769"/>
    <w:rsid w:val="00E725C1"/>
    <w:rsid w:val="00E76378"/>
    <w:rsid w:val="00E80C48"/>
    <w:rsid w:val="00E827DB"/>
    <w:rsid w:val="00EC62EC"/>
    <w:rsid w:val="00EF423C"/>
    <w:rsid w:val="00F0419F"/>
    <w:rsid w:val="00F14383"/>
    <w:rsid w:val="00F62082"/>
    <w:rsid w:val="00FB4C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007D"/>
  <w15:docId w15:val="{B68F71B8-3866-4957-B87A-195A7A12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3E1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4F3E1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paragraph" w:styleId="Ttulo3">
    <w:name w:val="heading 3"/>
    <w:basedOn w:val="Normal"/>
    <w:next w:val="Normal"/>
    <w:link w:val="Ttulo3Car"/>
    <w:uiPriority w:val="9"/>
    <w:unhideWhenUsed/>
    <w:qFormat/>
    <w:rsid w:val="004F3E11"/>
    <w:pPr>
      <w:keepNext/>
      <w:keepLines/>
      <w:spacing w:before="200" w:after="0"/>
      <w:outlineLvl w:val="2"/>
    </w:pPr>
    <w:rPr>
      <w:rFonts w:asciiTheme="majorHAnsi" w:eastAsiaTheme="majorEastAsia" w:hAnsiTheme="majorHAnsi" w:cstheme="majorBidi"/>
      <w:b/>
      <w:bCs/>
      <w:color w:val="4F81BD"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6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56BE"/>
    <w:rPr>
      <w:rFonts w:ascii="Tahoma" w:hAnsi="Tahoma" w:cs="Tahoma"/>
      <w:sz w:val="16"/>
      <w:szCs w:val="16"/>
    </w:rPr>
  </w:style>
  <w:style w:type="table" w:styleId="Tablaconcuadrcula">
    <w:name w:val="Table Grid"/>
    <w:basedOn w:val="Tablanormal"/>
    <w:uiPriority w:val="59"/>
    <w:rsid w:val="004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F3E11"/>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4F3E11"/>
    <w:rPr>
      <w:rFonts w:asciiTheme="majorHAnsi" w:eastAsiaTheme="majorEastAsia" w:hAnsiTheme="majorHAnsi" w:cstheme="majorBidi"/>
      <w:b/>
      <w:bCs/>
      <w:color w:val="4F81BD" w:themeColor="accent1"/>
      <w:sz w:val="26"/>
      <w:szCs w:val="26"/>
      <w:lang w:val="es-ES_tradnl" w:eastAsia="es-ES_tradnl"/>
    </w:rPr>
  </w:style>
  <w:style w:type="character" w:customStyle="1" w:styleId="Ttulo3Car">
    <w:name w:val="Título 3 Car"/>
    <w:basedOn w:val="Fuentedeprrafopredeter"/>
    <w:link w:val="Ttulo3"/>
    <w:uiPriority w:val="9"/>
    <w:rsid w:val="004F3E11"/>
    <w:rPr>
      <w:rFonts w:asciiTheme="majorHAnsi" w:eastAsiaTheme="majorEastAsia" w:hAnsiTheme="majorHAnsi" w:cstheme="majorBidi"/>
      <w:b/>
      <w:bCs/>
      <w:color w:val="4F81BD" w:themeColor="accent1"/>
      <w:lang w:val="es-ES"/>
    </w:rPr>
  </w:style>
  <w:style w:type="paragraph" w:styleId="Encabezado">
    <w:name w:val="header"/>
    <w:basedOn w:val="Normal"/>
    <w:link w:val="EncabezadoCar"/>
    <w:unhideWhenUsed/>
    <w:rsid w:val="004F3E1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4F3E11"/>
    <w:rPr>
      <w:lang w:val="es-ES"/>
    </w:rPr>
  </w:style>
  <w:style w:type="paragraph" w:styleId="Piedepgina">
    <w:name w:val="footer"/>
    <w:basedOn w:val="Normal"/>
    <w:link w:val="PiedepginaCar"/>
    <w:uiPriority w:val="99"/>
    <w:unhideWhenUsed/>
    <w:rsid w:val="004F3E1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4F3E11"/>
    <w:rPr>
      <w:lang w:val="es-ES"/>
    </w:rPr>
  </w:style>
  <w:style w:type="paragraph" w:styleId="Prrafodelista">
    <w:name w:val="List Paragraph"/>
    <w:basedOn w:val="Normal"/>
    <w:uiPriority w:val="34"/>
    <w:qFormat/>
    <w:rsid w:val="004F3E11"/>
    <w:pPr>
      <w:ind w:left="720"/>
      <w:contextualSpacing/>
    </w:pPr>
    <w:rPr>
      <w:lang w:val="es-ES"/>
    </w:rPr>
  </w:style>
  <w:style w:type="character" w:styleId="Textodelmarcadordeposicin">
    <w:name w:val="Placeholder Text"/>
    <w:basedOn w:val="Fuentedeprrafopredeter"/>
    <w:uiPriority w:val="99"/>
    <w:semiHidden/>
    <w:rsid w:val="004F3E11"/>
    <w:rPr>
      <w:color w:val="808080"/>
    </w:rPr>
  </w:style>
  <w:style w:type="character" w:styleId="Hipervnculo">
    <w:name w:val="Hyperlink"/>
    <w:basedOn w:val="Fuentedeprrafopredeter"/>
    <w:uiPriority w:val="99"/>
    <w:unhideWhenUsed/>
    <w:rsid w:val="004F3E11"/>
    <w:rPr>
      <w:color w:val="0000FF" w:themeColor="hyperlink"/>
      <w:u w:val="single"/>
    </w:rPr>
  </w:style>
  <w:style w:type="character" w:styleId="Hipervnculovisitado">
    <w:name w:val="FollowedHyperlink"/>
    <w:basedOn w:val="Fuentedeprrafopredeter"/>
    <w:uiPriority w:val="99"/>
    <w:semiHidden/>
    <w:unhideWhenUsed/>
    <w:rsid w:val="004F3E11"/>
    <w:rPr>
      <w:color w:val="800080" w:themeColor="followedHyperlink"/>
      <w:u w:val="single"/>
    </w:rPr>
  </w:style>
  <w:style w:type="character" w:customStyle="1" w:styleId="apple-converted-space">
    <w:name w:val="apple-converted-space"/>
    <w:basedOn w:val="Fuentedeprrafopredeter"/>
    <w:rsid w:val="004F3E11"/>
  </w:style>
  <w:style w:type="character" w:customStyle="1" w:styleId="article-title">
    <w:name w:val="article-title"/>
    <w:basedOn w:val="Fuentedeprrafopredeter"/>
    <w:rsid w:val="004F3E11"/>
  </w:style>
  <w:style w:type="paragraph" w:customStyle="1" w:styleId="Sinespaciado3">
    <w:name w:val="Sin espaciado3"/>
    <w:rsid w:val="004F3E11"/>
    <w:pPr>
      <w:spacing w:after="0" w:line="240" w:lineRule="auto"/>
    </w:pPr>
    <w:rPr>
      <w:rFonts w:ascii="Calibri" w:eastAsia="Times New Roman" w:hAnsi="Calibri" w:cs="Times New Roman"/>
      <w:lang w:val="es-ES"/>
    </w:rPr>
  </w:style>
  <w:style w:type="paragraph" w:styleId="NormalWeb">
    <w:name w:val="Normal (Web)"/>
    <w:basedOn w:val="Normal"/>
    <w:uiPriority w:val="99"/>
    <w:unhideWhenUsed/>
    <w:rsid w:val="004F3E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tuloTDC">
    <w:name w:val="TOC Heading"/>
    <w:basedOn w:val="Ttulo1"/>
    <w:next w:val="Normal"/>
    <w:uiPriority w:val="39"/>
    <w:semiHidden/>
    <w:unhideWhenUsed/>
    <w:qFormat/>
    <w:rsid w:val="004F3E11"/>
    <w:pPr>
      <w:outlineLvl w:val="9"/>
    </w:pPr>
  </w:style>
  <w:style w:type="paragraph" w:styleId="TDC2">
    <w:name w:val="toc 2"/>
    <w:basedOn w:val="Normal"/>
    <w:next w:val="Normal"/>
    <w:autoRedefine/>
    <w:uiPriority w:val="39"/>
    <w:unhideWhenUsed/>
    <w:qFormat/>
    <w:rsid w:val="004F3E11"/>
    <w:pPr>
      <w:spacing w:after="100"/>
      <w:ind w:left="220"/>
    </w:pPr>
    <w:rPr>
      <w:rFonts w:eastAsiaTheme="minorEastAsia"/>
      <w:lang w:val="es-ES"/>
    </w:rPr>
  </w:style>
  <w:style w:type="paragraph" w:styleId="TDC1">
    <w:name w:val="toc 1"/>
    <w:basedOn w:val="Normal"/>
    <w:next w:val="Normal"/>
    <w:autoRedefine/>
    <w:uiPriority w:val="39"/>
    <w:unhideWhenUsed/>
    <w:qFormat/>
    <w:rsid w:val="004F3E11"/>
    <w:pPr>
      <w:spacing w:after="100"/>
    </w:pPr>
    <w:rPr>
      <w:rFonts w:eastAsiaTheme="minorEastAsia"/>
      <w:lang w:val="es-ES"/>
    </w:rPr>
  </w:style>
  <w:style w:type="paragraph" w:styleId="TDC3">
    <w:name w:val="toc 3"/>
    <w:basedOn w:val="Normal"/>
    <w:next w:val="Normal"/>
    <w:autoRedefine/>
    <w:uiPriority w:val="39"/>
    <w:unhideWhenUsed/>
    <w:qFormat/>
    <w:rsid w:val="004F3E11"/>
    <w:pPr>
      <w:tabs>
        <w:tab w:val="right" w:leader="dot" w:pos="8494"/>
      </w:tabs>
      <w:spacing w:after="100"/>
      <w:ind w:left="142"/>
    </w:pPr>
    <w:rPr>
      <w:rFonts w:eastAsiaTheme="minorEastAsia"/>
      <w:lang w:val="es-ES"/>
    </w:rPr>
  </w:style>
  <w:style w:type="character" w:styleId="nfasis">
    <w:name w:val="Emphasis"/>
    <w:basedOn w:val="Fuentedeprrafopredeter"/>
    <w:uiPriority w:val="20"/>
    <w:qFormat/>
    <w:rsid w:val="004F3E11"/>
    <w:rPr>
      <w:i/>
      <w:iCs/>
    </w:rPr>
  </w:style>
  <w:style w:type="paragraph" w:customStyle="1" w:styleId="Textoindependiente21">
    <w:name w:val="Texto independiente 21"/>
    <w:basedOn w:val="Normal"/>
    <w:rsid w:val="004F3E11"/>
    <w:pPr>
      <w:spacing w:after="0" w:line="240" w:lineRule="auto"/>
      <w:jc w:val="both"/>
    </w:pPr>
    <w:rPr>
      <w:rFonts w:ascii="Arial" w:eastAsia="Times New Roman" w:hAnsi="Arial" w:cs="Times New Roman"/>
      <w:b/>
      <w:sz w:val="20"/>
      <w:szCs w:val="20"/>
      <w:lang w:eastAsia="es-ES"/>
    </w:rPr>
  </w:style>
  <w:style w:type="character" w:styleId="Refdecomentario">
    <w:name w:val="annotation reference"/>
    <w:basedOn w:val="Fuentedeprrafopredeter"/>
    <w:uiPriority w:val="99"/>
    <w:semiHidden/>
    <w:unhideWhenUsed/>
    <w:rsid w:val="004F3E11"/>
    <w:rPr>
      <w:sz w:val="16"/>
      <w:szCs w:val="16"/>
    </w:rPr>
  </w:style>
  <w:style w:type="paragraph" w:styleId="Textocomentario">
    <w:name w:val="annotation text"/>
    <w:basedOn w:val="Normal"/>
    <w:link w:val="TextocomentarioCar"/>
    <w:uiPriority w:val="99"/>
    <w:unhideWhenUsed/>
    <w:rsid w:val="004F3E11"/>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4F3E11"/>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4F3E11"/>
    <w:rPr>
      <w:b/>
      <w:bCs/>
    </w:rPr>
  </w:style>
  <w:style w:type="character" w:customStyle="1" w:styleId="AsuntodelcomentarioCar">
    <w:name w:val="Asunto del comentario Car"/>
    <w:basedOn w:val="TextocomentarioCar"/>
    <w:link w:val="Asuntodelcomentario"/>
    <w:uiPriority w:val="99"/>
    <w:semiHidden/>
    <w:rsid w:val="004F3E11"/>
    <w:rPr>
      <w:b/>
      <w:bCs/>
      <w:sz w:val="20"/>
      <w:szCs w:val="20"/>
      <w:lang w:val="es-ES"/>
    </w:rPr>
  </w:style>
  <w:style w:type="paragraph" w:styleId="Revisin">
    <w:name w:val="Revision"/>
    <w:hidden/>
    <w:uiPriority w:val="99"/>
    <w:semiHidden/>
    <w:rsid w:val="004F3E11"/>
    <w:pPr>
      <w:spacing w:after="0" w:line="240" w:lineRule="auto"/>
    </w:pPr>
    <w:rPr>
      <w:lang w:val="es-ES"/>
    </w:rPr>
  </w:style>
  <w:style w:type="paragraph" w:customStyle="1" w:styleId="titulo">
    <w:name w:val="titulo"/>
    <w:basedOn w:val="Normal"/>
    <w:rsid w:val="004F3E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4F3E11"/>
    <w:pPr>
      <w:spacing w:after="0" w:line="240" w:lineRule="auto"/>
    </w:pPr>
    <w:rPr>
      <w:rFonts w:ascii="Calibri" w:eastAsia="Times New Roman" w:hAnsi="Calibri" w:cs="Times New Roman"/>
      <w:lang w:val="es-ES"/>
    </w:rPr>
  </w:style>
  <w:style w:type="paragraph" w:styleId="Sinespaciado">
    <w:name w:val="No Spacing"/>
    <w:uiPriority w:val="1"/>
    <w:qFormat/>
    <w:rsid w:val="004F3E11"/>
    <w:pPr>
      <w:spacing w:after="0" w:line="240" w:lineRule="auto"/>
    </w:pPr>
    <w:rPr>
      <w:lang w:val="es-ES"/>
    </w:rPr>
  </w:style>
  <w:style w:type="character" w:customStyle="1" w:styleId="journaltitle">
    <w:name w:val="journaltitle"/>
    <w:basedOn w:val="Fuentedeprrafopredeter"/>
    <w:rsid w:val="004F3E11"/>
  </w:style>
  <w:style w:type="character" w:customStyle="1" w:styleId="srcinfo">
    <w:name w:val="srcinfo"/>
    <w:basedOn w:val="Fuentedeprrafopredeter"/>
    <w:rsid w:val="004F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47297">
      <w:bodyDiv w:val="1"/>
      <w:marLeft w:val="0"/>
      <w:marRight w:val="0"/>
      <w:marTop w:val="0"/>
      <w:marBottom w:val="0"/>
      <w:divBdr>
        <w:top w:val="none" w:sz="0" w:space="0" w:color="auto"/>
        <w:left w:val="none" w:sz="0" w:space="0" w:color="auto"/>
        <w:bottom w:val="none" w:sz="0" w:space="0" w:color="auto"/>
        <w:right w:val="none" w:sz="0" w:space="0" w:color="auto"/>
      </w:divBdr>
    </w:div>
    <w:div w:id="243028566">
      <w:bodyDiv w:val="1"/>
      <w:marLeft w:val="0"/>
      <w:marRight w:val="0"/>
      <w:marTop w:val="0"/>
      <w:marBottom w:val="0"/>
      <w:divBdr>
        <w:top w:val="none" w:sz="0" w:space="0" w:color="auto"/>
        <w:left w:val="none" w:sz="0" w:space="0" w:color="auto"/>
        <w:bottom w:val="none" w:sz="0" w:space="0" w:color="auto"/>
        <w:right w:val="none" w:sz="0" w:space="0" w:color="auto"/>
      </w:divBdr>
    </w:div>
    <w:div w:id="743336161">
      <w:bodyDiv w:val="1"/>
      <w:marLeft w:val="0"/>
      <w:marRight w:val="0"/>
      <w:marTop w:val="0"/>
      <w:marBottom w:val="0"/>
      <w:divBdr>
        <w:top w:val="none" w:sz="0" w:space="0" w:color="auto"/>
        <w:left w:val="none" w:sz="0" w:space="0" w:color="auto"/>
        <w:bottom w:val="none" w:sz="0" w:space="0" w:color="auto"/>
        <w:right w:val="none" w:sz="0" w:space="0" w:color="auto"/>
      </w:divBdr>
    </w:div>
    <w:div w:id="1896357649">
      <w:bodyDiv w:val="1"/>
      <w:marLeft w:val="0"/>
      <w:marRight w:val="0"/>
      <w:marTop w:val="0"/>
      <w:marBottom w:val="0"/>
      <w:divBdr>
        <w:top w:val="none" w:sz="0" w:space="0" w:color="auto"/>
        <w:left w:val="none" w:sz="0" w:space="0" w:color="auto"/>
        <w:bottom w:val="none" w:sz="0" w:space="0" w:color="auto"/>
        <w:right w:val="none" w:sz="0" w:space="0" w:color="auto"/>
      </w:divBdr>
    </w:div>
    <w:div w:id="21267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x/url?sa=t&amp;rct=j&amp;q=&amp;esrc=s&amp;source=web&amp;cd=1&amp;ved=0ahUKEwj2v_7ly9HQAhVD2GMKHXPSDAwQFggaMAA&amp;url=https%3A%2F%2Fwww.uagro.mx%2F&amp;usg=AFQjCNHV-6n9WSgMvJkp6qwiaquQzztSHg&amp;sig2=XJXZ6g51p7qxD9Kuya-xKw&amp;bvm=bv.139782543,d.amc" TargetMode="External"/><Relationship Id="rId13" Type="http://schemas.openxmlformats.org/officeDocument/2006/relationships/hyperlink" Target="http://www.cnf.gob.mx/" TargetMode="External"/><Relationship Id="rId3" Type="http://schemas.openxmlformats.org/officeDocument/2006/relationships/settings" Target="settings.xml"/><Relationship Id="rId7" Type="http://schemas.openxmlformats.org/officeDocument/2006/relationships/hyperlink" Target="https://www.google.com.mx/url?sa=t&amp;rct=j&amp;q=&amp;esrc=s&amp;source=web&amp;cd=1&amp;ved=0ahUKEwj2v_7ly9HQAhVD2GMKHXPSDAwQFggaMAA&amp;url=https%3A%2F%2Fwww.uagro.mx%2F&amp;usg=AFQjCNHV-6n9WSgMvJkp6qwiaquQzztSHg&amp;sig2=XJXZ6g51p7qxD9Kuya-xKw&amp;bvm=bv.139782543,d.amc"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xis_99@hotmail.com" TargetMode="External"/><Relationship Id="rId4" Type="http://schemas.openxmlformats.org/officeDocument/2006/relationships/webSettings" Target="webSettings.xml"/><Relationship Id="rId9" Type="http://schemas.openxmlformats.org/officeDocument/2006/relationships/hyperlink" Target="https://www.google.com.mx/url?sa=t&amp;rct=j&amp;q=&amp;esrc=s&amp;source=web&amp;cd=1&amp;ved=0ahUKEwj2v_7ly9HQAhVD2GMKHXPSDAwQFggaMAA&amp;url=https%3A%2F%2Fwww.uagro.mx%2F&amp;usg=AFQjCNHV-6n9WSgMvJkp6qwiaquQzztSHg&amp;sig2=XJXZ6g51p7qxD9Kuya-xKw&amp;bvm=bv.139782543,d.amc"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20</Pages>
  <Words>4825</Words>
  <Characters>26541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Juárez</dc:creator>
  <cp:lastModifiedBy>JOE</cp:lastModifiedBy>
  <cp:revision>9</cp:revision>
  <dcterms:created xsi:type="dcterms:W3CDTF">2016-11-30T22:57:00Z</dcterms:created>
  <dcterms:modified xsi:type="dcterms:W3CDTF">2017-03-13T22:24:00Z</dcterms:modified>
</cp:coreProperties>
</file>